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outlineLvl w:val="0"/>
        <w:rPr>
          <w:rFonts w:hint="eastAsia" w:ascii="黑体" w:hAnsi="黑体" w:eastAsia="黑体" w:cs="黑体"/>
          <w:spacing w:val="10"/>
          <w:kern w:val="0"/>
          <w:sz w:val="32"/>
          <w:szCs w:val="32"/>
          <w:lang w:eastAsia="zh-CN"/>
        </w:rPr>
      </w:pPr>
      <w:r>
        <w:rPr>
          <w:rFonts w:hint="eastAsia" w:ascii="黑体" w:hAnsi="黑体" w:eastAsia="黑体" w:cs="黑体"/>
          <w:spacing w:val="10"/>
          <w:kern w:val="0"/>
          <w:sz w:val="32"/>
          <w:szCs w:val="32"/>
        </w:rPr>
        <w:t>附件</w:t>
      </w:r>
      <w:bookmarkStart w:id="0" w:name="_GoBack"/>
      <w:bookmarkEnd w:id="0"/>
    </w:p>
    <w:p>
      <w:pPr>
        <w:snapToGrid w:val="0"/>
        <w:spacing w:line="360" w:lineRule="auto"/>
        <w:ind w:firstLine="920" w:firstLineChars="200"/>
        <w:jc w:val="center"/>
        <w:outlineLvl w:val="0"/>
        <w:rPr>
          <w:rFonts w:hint="eastAsia" w:ascii="方正小标宋简体" w:hAnsi="方正小标宋简体" w:eastAsia="方正小标宋简体" w:cs="方正小标宋简体"/>
          <w:bCs/>
          <w:spacing w:val="10"/>
          <w:kern w:val="0"/>
          <w:sz w:val="44"/>
          <w:szCs w:val="44"/>
        </w:rPr>
      </w:pPr>
      <w:r>
        <w:rPr>
          <w:rFonts w:hint="eastAsia" w:ascii="方正小标宋简体" w:hAnsi="方正小标宋简体" w:eastAsia="方正小标宋简体" w:cs="方正小标宋简体"/>
          <w:bCs/>
          <w:spacing w:val="10"/>
          <w:kern w:val="0"/>
          <w:sz w:val="44"/>
          <w:szCs w:val="44"/>
          <w:lang w:bidi="ar"/>
        </w:rPr>
        <w:t>评标方法</w:t>
      </w:r>
    </w:p>
    <w:p>
      <w:pPr>
        <w:spacing w:line="560" w:lineRule="exact"/>
        <w:ind w:firstLine="680" w:firstLineChars="200"/>
        <w:rPr>
          <w:rFonts w:hint="eastAsia" w:ascii="仿宋" w:hAnsi="仿宋" w:eastAsia="仿宋"/>
          <w:sz w:val="28"/>
          <w:szCs w:val="28"/>
        </w:rPr>
      </w:pPr>
      <w:r>
        <w:rPr>
          <w:rFonts w:hint="eastAsia" w:ascii="仿宋" w:hAnsi="仿宋" w:eastAsia="仿宋" w:cs="宋体"/>
          <w:kern w:val="0"/>
          <w:szCs w:val="32"/>
        </w:rPr>
        <w:t>评标方法为综合评分法，具体评分标准和规则为：</w:t>
      </w:r>
      <w:r>
        <w:rPr>
          <w:rFonts w:hint="eastAsia" w:ascii="仿宋" w:hAnsi="仿宋" w:eastAsia="仿宋"/>
          <w:sz w:val="28"/>
          <w:szCs w:val="28"/>
        </w:rPr>
        <w:t>投标文件从价格、技术和</w:t>
      </w:r>
      <w:r>
        <w:rPr>
          <w:rFonts w:hint="eastAsia" w:ascii="仿宋" w:hAnsi="仿宋" w:eastAsia="仿宋"/>
          <w:sz w:val="28"/>
          <w:szCs w:val="28"/>
          <w:lang w:eastAsia="zh-CN"/>
        </w:rPr>
        <w:t>综合实力</w:t>
      </w:r>
      <w:r>
        <w:rPr>
          <w:rFonts w:hint="eastAsia" w:ascii="仿宋" w:hAnsi="仿宋" w:eastAsia="仿宋"/>
          <w:sz w:val="28"/>
          <w:szCs w:val="28"/>
        </w:rPr>
        <w:t>等三个评分因素进行评分，出现总分相同的，则总分相等</w:t>
      </w:r>
      <w:r>
        <w:rPr>
          <w:rFonts w:hint="default" w:ascii="仿宋" w:hAnsi="仿宋" w:eastAsia="仿宋"/>
          <w:sz w:val="28"/>
          <w:szCs w:val="28"/>
        </w:rPr>
        <w:t>投标人</w:t>
      </w:r>
      <w:r>
        <w:rPr>
          <w:rFonts w:hint="eastAsia" w:ascii="仿宋" w:hAnsi="仿宋" w:eastAsia="仿宋"/>
          <w:sz w:val="28"/>
          <w:szCs w:val="28"/>
        </w:rPr>
        <w:t>中最低价者中标。</w:t>
      </w:r>
    </w:p>
    <w:tbl>
      <w:tblPr>
        <w:tblStyle w:val="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88"/>
        <w:gridCol w:w="562"/>
        <w:gridCol w:w="1207"/>
        <w:gridCol w:w="69"/>
        <w:gridCol w:w="739"/>
        <w:gridCol w:w="967"/>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序号</w:t>
            </w:r>
          </w:p>
        </w:tc>
        <w:tc>
          <w:tcPr>
            <w:tcW w:w="3544" w:type="dxa"/>
            <w:gridSpan w:val="5"/>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评分项</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1</w:t>
            </w:r>
          </w:p>
        </w:tc>
        <w:tc>
          <w:tcPr>
            <w:tcW w:w="3544" w:type="dxa"/>
            <w:gridSpan w:val="5"/>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价格</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3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left"/>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综合评分法中的价格分统一采用低价优先法计算,即满足招标文件要求且投标价格最低的投标报价为评标基准价,其价格分为满分。其他</w:t>
            </w:r>
            <w:r>
              <w:rPr>
                <w:rFonts w:hint="default" w:ascii="宋体" w:hAnsi="宋体" w:eastAsia="宋体" w:cs="宋体"/>
                <w:spacing w:val="10"/>
                <w:sz w:val="24"/>
                <w:szCs w:val="24"/>
                <w:highlight w:val="none"/>
                <w:u w:val="none"/>
                <w:lang w:bidi="ar"/>
              </w:rPr>
              <w:t>投标人</w:t>
            </w:r>
            <w:r>
              <w:rPr>
                <w:rFonts w:hint="eastAsia" w:ascii="宋体" w:hAnsi="宋体" w:eastAsia="宋体" w:cs="宋体"/>
                <w:spacing w:val="10"/>
                <w:sz w:val="24"/>
                <w:szCs w:val="24"/>
                <w:highlight w:val="none"/>
                <w:u w:val="none"/>
                <w:lang w:bidi="ar"/>
              </w:rPr>
              <w:t>的价格分统一按照下列公式计算：投标报价得分=(评标基准价/投标报价)×权重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2</w:t>
            </w:r>
          </w:p>
        </w:tc>
        <w:tc>
          <w:tcPr>
            <w:tcW w:w="3832" w:type="dxa"/>
            <w:gridSpan w:val="6"/>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技术部分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default" w:ascii="宋体" w:hAnsi="宋体" w:eastAsia="宋体" w:cs="宋体"/>
                <w:b/>
                <w:spacing w:val="10"/>
                <w:sz w:val="24"/>
                <w:szCs w:val="24"/>
                <w:highlight w:val="none"/>
                <w:u w:val="none"/>
              </w:rPr>
            </w:pPr>
            <w:r>
              <w:rPr>
                <w:rFonts w:hint="default" w:ascii="宋体" w:hAnsi="宋体" w:eastAsia="宋体" w:cs="宋体"/>
                <w:b/>
                <w:spacing w:val="10"/>
                <w:sz w:val="24"/>
                <w:szCs w:val="24"/>
                <w:highlight w:val="none"/>
                <w:u w:val="none"/>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restart"/>
            <w:tcBorders>
              <w:top w:val="nil"/>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序号</w:t>
            </w:r>
          </w:p>
        </w:tc>
        <w:tc>
          <w:tcPr>
            <w:tcW w:w="120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评分因素</w:t>
            </w:r>
          </w:p>
        </w:tc>
        <w:tc>
          <w:tcPr>
            <w:tcW w:w="808"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权重</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评分方式</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1</w:t>
            </w:r>
          </w:p>
        </w:tc>
        <w:tc>
          <w:tcPr>
            <w:tcW w:w="120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项目实施方案</w:t>
            </w:r>
          </w:p>
        </w:tc>
        <w:tc>
          <w:tcPr>
            <w:tcW w:w="808"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10</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eastAsia="zh-CN" w:bidi="ar"/>
              </w:rPr>
              <w:t>评标小组</w:t>
            </w:r>
            <w:r>
              <w:rPr>
                <w:rFonts w:hint="eastAsia" w:ascii="宋体" w:hAnsi="宋体" w:eastAsia="宋体" w:cs="宋体"/>
                <w:spacing w:val="10"/>
                <w:sz w:val="24"/>
                <w:szCs w:val="24"/>
                <w:highlight w:val="none"/>
                <w:u w:val="none"/>
                <w:lang w:bidi="ar"/>
              </w:rPr>
              <w:t>打分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评审标准：</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w:t>
            </w:r>
            <w:r>
              <w:rPr>
                <w:rFonts w:hint="default" w:ascii="宋体" w:hAnsi="宋体" w:eastAsia="宋体" w:cs="宋体"/>
                <w:sz w:val="24"/>
                <w:szCs w:val="24"/>
                <w:highlight w:val="none"/>
                <w:u w:val="none"/>
              </w:rPr>
              <w:t>投标人</w:t>
            </w:r>
            <w:r>
              <w:rPr>
                <w:rFonts w:hint="eastAsia" w:ascii="宋体" w:hAnsi="宋体" w:eastAsia="宋体" w:cs="宋体"/>
                <w:sz w:val="24"/>
                <w:szCs w:val="24"/>
                <w:highlight w:val="none"/>
                <w:u w:val="none"/>
              </w:rPr>
              <w:t>须针对本项目需求提供</w:t>
            </w:r>
            <w:r>
              <w:rPr>
                <w:rFonts w:hint="eastAsia" w:ascii="宋体" w:hAnsi="宋体" w:eastAsia="宋体" w:cs="宋体"/>
                <w:spacing w:val="0"/>
                <w:sz w:val="24"/>
                <w:szCs w:val="24"/>
                <w:highlight w:val="none"/>
                <w:u w:val="none"/>
                <w:lang w:bidi="ar"/>
              </w:rPr>
              <w:t>项目实施方案</w:t>
            </w:r>
            <w:r>
              <w:rPr>
                <w:rFonts w:hint="eastAsia" w:ascii="宋体" w:hAnsi="宋体" w:eastAsia="宋体" w:cs="宋体"/>
                <w:sz w:val="24"/>
                <w:szCs w:val="24"/>
                <w:highlight w:val="none"/>
                <w:u w:val="none"/>
              </w:rPr>
              <w:t>，包括下述内容：</w:t>
            </w:r>
          </w:p>
          <w:p>
            <w:pPr>
              <w:snapToGrid w:val="0"/>
              <w:spacing w:line="320" w:lineRule="exact"/>
              <w:rPr>
                <w:rFonts w:hint="eastAsia" w:ascii="宋体" w:hAnsi="宋体" w:eastAsia="宋体" w:cs="宋体"/>
                <w:sz w:val="24"/>
                <w:szCs w:val="24"/>
                <w:highlight w:val="none"/>
                <w:u w:val="none"/>
                <w:lang w:eastAsia="zh-CN"/>
              </w:rPr>
            </w:pPr>
            <w:r>
              <w:rPr>
                <w:rFonts w:hint="eastAsia" w:ascii="宋体" w:hAnsi="宋体" w:eastAsia="宋体" w:cs="宋体"/>
                <w:spacing w:val="0"/>
                <w:sz w:val="24"/>
                <w:szCs w:val="24"/>
                <w:highlight w:val="none"/>
                <w:u w:val="none"/>
                <w:lang w:bidi="ar"/>
              </w:rPr>
              <w:t>（1）服务框架</w:t>
            </w:r>
            <w:r>
              <w:rPr>
                <w:rFonts w:hint="eastAsia" w:ascii="宋体" w:hAnsi="宋体" w:eastAsia="宋体" w:cs="宋体"/>
                <w:spacing w:val="0"/>
                <w:sz w:val="24"/>
                <w:szCs w:val="24"/>
                <w:highlight w:val="none"/>
                <w:u w:val="none"/>
                <w:lang w:eastAsia="zh-CN" w:bidi="ar"/>
              </w:rPr>
              <w:t>；</w:t>
            </w:r>
          </w:p>
          <w:p>
            <w:pPr>
              <w:snapToGrid w:val="0"/>
              <w:spacing w:line="320" w:lineRule="exact"/>
              <w:rPr>
                <w:rFonts w:hint="eastAsia" w:ascii="宋体" w:hAnsi="宋体" w:eastAsia="宋体" w:cs="宋体"/>
                <w:sz w:val="24"/>
                <w:szCs w:val="24"/>
                <w:highlight w:val="none"/>
                <w:u w:val="none"/>
                <w:lang w:eastAsia="zh-CN"/>
              </w:rPr>
            </w:pPr>
            <w:r>
              <w:rPr>
                <w:rFonts w:hint="eastAsia" w:ascii="宋体" w:hAnsi="宋体" w:eastAsia="宋体" w:cs="宋体"/>
                <w:spacing w:val="0"/>
                <w:sz w:val="24"/>
                <w:szCs w:val="24"/>
                <w:highlight w:val="none"/>
                <w:u w:val="none"/>
                <w:lang w:bidi="ar"/>
              </w:rPr>
              <w:t>（2）服务内容</w:t>
            </w:r>
            <w:r>
              <w:rPr>
                <w:rFonts w:hint="eastAsia" w:ascii="宋体" w:hAnsi="宋体" w:eastAsia="宋体" w:cs="宋体"/>
                <w:spacing w:val="0"/>
                <w:sz w:val="24"/>
                <w:szCs w:val="24"/>
                <w:highlight w:val="none"/>
                <w:u w:val="none"/>
                <w:lang w:eastAsia="zh-CN" w:bidi="ar"/>
              </w:rPr>
              <w:t>；</w:t>
            </w:r>
          </w:p>
          <w:p>
            <w:pPr>
              <w:snapToGrid w:val="0"/>
              <w:spacing w:line="320" w:lineRule="exact"/>
              <w:rPr>
                <w:rFonts w:hint="eastAsia" w:ascii="宋体" w:hAnsi="宋体" w:eastAsia="宋体" w:cs="宋体"/>
                <w:sz w:val="24"/>
                <w:szCs w:val="24"/>
                <w:highlight w:val="none"/>
                <w:u w:val="none"/>
                <w:lang w:eastAsia="zh-CN"/>
              </w:rPr>
            </w:pPr>
            <w:r>
              <w:rPr>
                <w:rFonts w:hint="eastAsia" w:ascii="宋体" w:hAnsi="宋体" w:eastAsia="宋体" w:cs="宋体"/>
                <w:spacing w:val="0"/>
                <w:sz w:val="24"/>
                <w:szCs w:val="24"/>
                <w:highlight w:val="none"/>
                <w:u w:val="none"/>
                <w:lang w:bidi="ar"/>
              </w:rPr>
              <w:t>（3）服务过程</w:t>
            </w:r>
            <w:r>
              <w:rPr>
                <w:rFonts w:hint="eastAsia" w:ascii="宋体" w:hAnsi="宋体" w:eastAsia="宋体" w:cs="宋体"/>
                <w:spacing w:val="0"/>
                <w:sz w:val="24"/>
                <w:szCs w:val="24"/>
                <w:highlight w:val="none"/>
                <w:u w:val="none"/>
                <w:lang w:val="en-US" w:eastAsia="zh-CN" w:bidi="ar"/>
              </w:rPr>
              <w:t>和服务</w:t>
            </w:r>
            <w:r>
              <w:rPr>
                <w:rFonts w:hint="eastAsia" w:ascii="宋体" w:hAnsi="宋体" w:eastAsia="宋体" w:cs="宋体"/>
                <w:spacing w:val="0"/>
                <w:sz w:val="24"/>
                <w:szCs w:val="24"/>
                <w:highlight w:val="none"/>
                <w:u w:val="none"/>
                <w:lang w:bidi="ar"/>
              </w:rPr>
              <w:t>流程</w:t>
            </w:r>
            <w:r>
              <w:rPr>
                <w:rFonts w:hint="eastAsia" w:ascii="宋体" w:hAnsi="宋体" w:eastAsia="宋体" w:cs="宋体"/>
                <w:spacing w:val="0"/>
                <w:sz w:val="24"/>
                <w:szCs w:val="24"/>
                <w:highlight w:val="none"/>
                <w:u w:val="none"/>
                <w:lang w:eastAsia="zh-CN" w:bidi="ar"/>
              </w:rPr>
              <w:t>；</w:t>
            </w:r>
          </w:p>
          <w:p>
            <w:pPr>
              <w:snapToGrid w:val="0"/>
              <w:spacing w:line="320" w:lineRule="exact"/>
              <w:rPr>
                <w:rFonts w:hint="eastAsia" w:ascii="宋体" w:hAnsi="宋体" w:eastAsia="宋体" w:cs="宋体"/>
                <w:sz w:val="24"/>
                <w:szCs w:val="24"/>
                <w:highlight w:val="none"/>
                <w:u w:val="none"/>
                <w:lang w:eastAsia="zh-CN"/>
              </w:rPr>
            </w:pPr>
            <w:r>
              <w:rPr>
                <w:rFonts w:hint="eastAsia" w:ascii="宋体" w:hAnsi="宋体" w:eastAsia="宋体" w:cs="宋体"/>
                <w:spacing w:val="0"/>
                <w:sz w:val="24"/>
                <w:szCs w:val="24"/>
                <w:highlight w:val="none"/>
                <w:u w:val="none"/>
                <w:lang w:bidi="ar"/>
              </w:rPr>
              <w:t>（4）服务团队</w:t>
            </w:r>
            <w:r>
              <w:rPr>
                <w:rFonts w:hint="eastAsia" w:ascii="宋体" w:hAnsi="宋体" w:eastAsia="宋体" w:cs="宋体"/>
                <w:spacing w:val="0"/>
                <w:sz w:val="24"/>
                <w:szCs w:val="24"/>
                <w:highlight w:val="none"/>
                <w:u w:val="none"/>
                <w:lang w:eastAsia="zh-CN" w:bidi="ar"/>
              </w:rPr>
              <w:t>。</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满足以上4项要求得7</w:t>
            </w:r>
            <w:r>
              <w:rPr>
                <w:rFonts w:hint="eastAsia" w:ascii="宋体" w:hAnsi="宋体" w:eastAsia="宋体" w:cs="宋体"/>
                <w:sz w:val="24"/>
                <w:szCs w:val="24"/>
                <w:highlight w:val="none"/>
                <w:u w:val="none"/>
                <w:lang w:val="en-US" w:eastAsia="zh-CN"/>
              </w:rPr>
              <w:t>分</w:t>
            </w:r>
            <w:r>
              <w:rPr>
                <w:rFonts w:hint="eastAsia" w:ascii="宋体" w:hAnsi="宋体" w:eastAsia="宋体" w:cs="宋体"/>
                <w:sz w:val="24"/>
                <w:szCs w:val="24"/>
                <w:highlight w:val="none"/>
                <w:u w:val="none"/>
              </w:rPr>
              <w:t>，满足以上3项要求得5</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，满足以上2项要求得3</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，满足以上1项要求得1</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，其他不得分。</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2.在此基础上，按照下列要求进行加分：</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（1）有具体的时间节点和步骤；</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（2）有具体的人员安排及明确的分工；</w:t>
            </w:r>
          </w:p>
          <w:p>
            <w:pPr>
              <w:snapToGrid w:val="0"/>
              <w:spacing w:line="320" w:lineRule="exact"/>
              <w:rPr>
                <w:rFonts w:hint="default" w:ascii="宋体" w:hAnsi="宋体" w:eastAsia="宋体" w:cs="宋体"/>
                <w:sz w:val="24"/>
                <w:szCs w:val="24"/>
                <w:highlight w:val="none"/>
                <w:u w:val="none"/>
              </w:rPr>
            </w:pPr>
            <w:r>
              <w:rPr>
                <w:rFonts w:hint="eastAsia" w:ascii="宋体" w:hAnsi="宋体" w:eastAsia="宋体" w:cs="宋体"/>
                <w:sz w:val="24"/>
                <w:szCs w:val="24"/>
                <w:highlight w:val="none"/>
                <w:u w:val="none"/>
              </w:rPr>
              <w:t>（3）对突发情况有具体</w:t>
            </w:r>
            <w:r>
              <w:rPr>
                <w:rFonts w:hint="eastAsia" w:ascii="宋体" w:hAnsi="宋体" w:eastAsia="宋体" w:cs="宋体"/>
                <w:sz w:val="24"/>
                <w:szCs w:val="24"/>
                <w:highlight w:val="none"/>
                <w:u w:val="none"/>
                <w:lang w:val="en-US" w:eastAsia="zh-CN"/>
              </w:rPr>
              <w:t>可行</w:t>
            </w:r>
            <w:r>
              <w:rPr>
                <w:rFonts w:hint="eastAsia" w:ascii="宋体" w:hAnsi="宋体" w:eastAsia="宋体" w:cs="宋体"/>
                <w:sz w:val="24"/>
                <w:szCs w:val="24"/>
                <w:highlight w:val="none"/>
                <w:u w:val="none"/>
              </w:rPr>
              <w:t>的应对措施</w:t>
            </w:r>
            <w:r>
              <w:rPr>
                <w:rFonts w:hint="default" w:ascii="宋体" w:hAnsi="宋体" w:eastAsia="宋体" w:cs="宋体"/>
                <w:sz w:val="24"/>
                <w:szCs w:val="24"/>
                <w:highlight w:val="none"/>
                <w:u w:val="none"/>
              </w:rPr>
              <w:t>。</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每体现一点内容加1</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，最多加3</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2</w:t>
            </w:r>
          </w:p>
        </w:tc>
        <w:tc>
          <w:tcPr>
            <w:tcW w:w="120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项目重点难点分析、应对措施及相关的合理化建议</w:t>
            </w:r>
          </w:p>
        </w:tc>
        <w:tc>
          <w:tcPr>
            <w:tcW w:w="808"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10</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eastAsia="zh-CN" w:bidi="ar"/>
              </w:rPr>
              <w:t>评标小组</w:t>
            </w:r>
            <w:r>
              <w:rPr>
                <w:rFonts w:hint="eastAsia" w:ascii="宋体" w:hAnsi="宋体" w:eastAsia="宋体" w:cs="宋体"/>
                <w:spacing w:val="10"/>
                <w:sz w:val="24"/>
                <w:szCs w:val="24"/>
                <w:highlight w:val="none"/>
                <w:u w:val="none"/>
                <w:lang w:bidi="ar"/>
              </w:rPr>
              <w:t>打分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评审标准：</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w:t>
            </w:r>
            <w:r>
              <w:rPr>
                <w:rFonts w:hint="default" w:ascii="宋体" w:hAnsi="宋体" w:eastAsia="宋体" w:cs="宋体"/>
                <w:sz w:val="24"/>
                <w:szCs w:val="24"/>
                <w:highlight w:val="none"/>
                <w:u w:val="none"/>
              </w:rPr>
              <w:t>投标人</w:t>
            </w:r>
            <w:r>
              <w:rPr>
                <w:rFonts w:hint="eastAsia" w:ascii="宋体" w:hAnsi="宋体" w:eastAsia="宋体" w:cs="宋体"/>
                <w:sz w:val="24"/>
                <w:szCs w:val="24"/>
                <w:highlight w:val="none"/>
                <w:u w:val="none"/>
              </w:rPr>
              <w:t>须针对本项目需求提供对项目重点难点分析、应对措施及相关的合理化建议，包括下述内容：</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（1）对项目重点难点问题识别情况；</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（2）拟采用的应对措施、解决方案；</w:t>
            </w:r>
          </w:p>
          <w:p>
            <w:pPr>
              <w:snapToGrid w:val="0"/>
              <w:spacing w:line="320" w:lineRule="exact"/>
              <w:rPr>
                <w:rFonts w:hint="default" w:ascii="宋体" w:hAnsi="宋体" w:eastAsia="宋体" w:cs="宋体"/>
                <w:sz w:val="24"/>
                <w:szCs w:val="24"/>
                <w:highlight w:val="none"/>
                <w:u w:val="none"/>
              </w:rPr>
            </w:pPr>
            <w:r>
              <w:rPr>
                <w:rFonts w:hint="eastAsia" w:ascii="宋体" w:hAnsi="宋体" w:eastAsia="宋体" w:cs="宋体"/>
                <w:sz w:val="24"/>
                <w:szCs w:val="24"/>
                <w:highlight w:val="none"/>
                <w:u w:val="none"/>
              </w:rPr>
              <w:t>（3）相关的合理化建议</w:t>
            </w:r>
            <w:r>
              <w:rPr>
                <w:rFonts w:hint="default" w:ascii="宋体" w:hAnsi="宋体" w:eastAsia="宋体" w:cs="宋体"/>
                <w:sz w:val="24"/>
                <w:szCs w:val="24"/>
                <w:highlight w:val="none"/>
                <w:u w:val="none"/>
              </w:rPr>
              <w:t>。</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满足以上3项要求得7</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，满足以上2项要求得5</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，满足以上1项要求得3</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，其他不得分。</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2.在此基础上，按照下列要求进行加分：</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（1）从前瞻性、系统性等角度研判重难点；</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（2）从可实施、可操作的角度提出应对措施；</w:t>
            </w:r>
          </w:p>
          <w:p>
            <w:pPr>
              <w:snapToGrid w:val="0"/>
              <w:spacing w:line="320" w:lineRule="exact"/>
              <w:rPr>
                <w:rFonts w:hint="default" w:ascii="宋体" w:hAnsi="宋体" w:eastAsia="宋体" w:cs="宋体"/>
                <w:sz w:val="24"/>
                <w:szCs w:val="24"/>
                <w:highlight w:val="none"/>
                <w:u w:val="none"/>
              </w:rPr>
            </w:pPr>
            <w:r>
              <w:rPr>
                <w:rFonts w:hint="eastAsia" w:ascii="宋体" w:hAnsi="宋体" w:eastAsia="宋体" w:cs="宋体"/>
                <w:sz w:val="24"/>
                <w:szCs w:val="24"/>
                <w:highlight w:val="none"/>
                <w:u w:val="none"/>
              </w:rPr>
              <w:t>（3）多角度、有针对性的提出操作工具箱和指引</w:t>
            </w:r>
            <w:r>
              <w:rPr>
                <w:rFonts w:hint="default" w:ascii="宋体" w:hAnsi="宋体" w:eastAsia="宋体" w:cs="宋体"/>
                <w:sz w:val="24"/>
                <w:szCs w:val="24"/>
                <w:highlight w:val="none"/>
                <w:u w:val="none"/>
              </w:rPr>
              <w:t>。</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每体现一点内容加1</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，最多加3</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3</w:t>
            </w:r>
          </w:p>
        </w:tc>
        <w:tc>
          <w:tcPr>
            <w:tcW w:w="120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质量保障措施及</w:t>
            </w:r>
            <w:r>
              <w:rPr>
                <w:rFonts w:hint="eastAsia" w:ascii="宋体" w:hAnsi="宋体" w:eastAsia="宋体" w:cs="宋体"/>
                <w:spacing w:val="10"/>
                <w:sz w:val="24"/>
                <w:szCs w:val="24"/>
                <w:highlight w:val="none"/>
                <w:u w:val="none"/>
              </w:rPr>
              <w:t>方案</w:t>
            </w:r>
          </w:p>
        </w:tc>
        <w:tc>
          <w:tcPr>
            <w:tcW w:w="808"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default" w:ascii="宋体" w:hAnsi="宋体" w:eastAsia="宋体" w:cs="宋体"/>
                <w:spacing w:val="10"/>
                <w:sz w:val="24"/>
                <w:szCs w:val="24"/>
                <w:highlight w:val="none"/>
                <w:u w:val="none"/>
              </w:rPr>
            </w:pPr>
            <w:r>
              <w:rPr>
                <w:rFonts w:hint="default" w:ascii="宋体" w:hAnsi="宋体" w:eastAsia="宋体" w:cs="宋体"/>
                <w:spacing w:val="10"/>
                <w:sz w:val="24"/>
                <w:szCs w:val="24"/>
                <w:highlight w:val="none"/>
                <w:u w:val="none"/>
                <w:lang w:bidi="ar"/>
              </w:rPr>
              <w:t>5</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eastAsia="zh-CN" w:bidi="ar"/>
              </w:rPr>
              <w:t>评标小组</w:t>
            </w:r>
            <w:r>
              <w:rPr>
                <w:rFonts w:hint="eastAsia" w:ascii="宋体" w:hAnsi="宋体" w:eastAsia="宋体" w:cs="宋体"/>
                <w:spacing w:val="10"/>
                <w:sz w:val="24"/>
                <w:szCs w:val="24"/>
                <w:highlight w:val="none"/>
                <w:u w:val="none"/>
                <w:lang w:bidi="ar"/>
              </w:rPr>
              <w:t>打分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b w:val="0"/>
                <w:bCs w:val="0"/>
                <w:sz w:val="24"/>
                <w:szCs w:val="24"/>
                <w:highlight w:val="none"/>
                <w:u w:val="none"/>
              </w:rPr>
              <w:t>重点</w:t>
            </w:r>
            <w:r>
              <w:rPr>
                <w:rFonts w:hint="eastAsia" w:ascii="宋体" w:hAnsi="宋体" w:eastAsia="宋体" w:cs="宋体"/>
                <w:sz w:val="24"/>
                <w:szCs w:val="24"/>
                <w:highlight w:val="none"/>
                <w:u w:val="none"/>
              </w:rPr>
              <w:t>考察项目质量保障措施及方案。必须包含组织管理、风险防控、进度控制、保密措施等内容。</w:t>
            </w:r>
          </w:p>
          <w:p>
            <w:pPr>
              <w:snapToGrid w:val="0"/>
              <w:spacing w:line="320" w:lineRule="exac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评审标准：</w:t>
            </w:r>
          </w:p>
          <w:p>
            <w:pPr>
              <w:snapToGrid w:val="0"/>
              <w:spacing w:line="320" w:lineRule="exact"/>
              <w:rPr>
                <w:rFonts w:hint="eastAsia" w:ascii="宋体" w:hAnsi="宋体" w:eastAsia="宋体" w:cs="宋体"/>
                <w:sz w:val="24"/>
                <w:szCs w:val="24"/>
                <w:highlight w:val="none"/>
                <w:u w:val="none"/>
              </w:rPr>
            </w:pPr>
            <w:r>
              <w:rPr>
                <w:rFonts w:hint="default" w:ascii="宋体" w:hAnsi="宋体" w:eastAsia="宋体" w:cs="宋体"/>
                <w:sz w:val="24"/>
                <w:szCs w:val="24"/>
                <w:highlight w:val="none"/>
                <w:u w:val="none"/>
              </w:rPr>
              <w:t>投标人</w:t>
            </w:r>
            <w:r>
              <w:rPr>
                <w:rFonts w:hint="eastAsia" w:ascii="宋体" w:hAnsi="宋体" w:eastAsia="宋体" w:cs="宋体"/>
                <w:sz w:val="24"/>
                <w:szCs w:val="24"/>
                <w:highlight w:val="none"/>
                <w:u w:val="none"/>
              </w:rPr>
              <w:t>的方案需要包括以下内容，每项内容文字经专家审查认为响应内容不符合项目要求的不得分：</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（1）组织管理（需要包含科学合理的人员管理制度说明、项目管理机制说明）；</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（2）风险防控（需要对可能出现的风险情况进行预测并罗列，且对应说明切实可行的防控措施）；</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（3）保密措施</w:t>
            </w:r>
            <w:r>
              <w:rPr>
                <w:rFonts w:hint="eastAsia" w:ascii="宋体" w:hAnsi="宋体" w:eastAsia="宋体" w:cs="宋体"/>
                <w:sz w:val="24"/>
                <w:szCs w:val="24"/>
                <w:highlight w:val="none"/>
                <w:u w:val="none"/>
                <w:lang w:val="en-US" w:eastAsia="zh-CN"/>
              </w:rPr>
              <w:t>详细说明</w:t>
            </w:r>
            <w:r>
              <w:rPr>
                <w:rFonts w:hint="eastAsia" w:ascii="宋体" w:hAnsi="宋体" w:eastAsia="宋体" w:cs="宋体"/>
                <w:sz w:val="24"/>
                <w:szCs w:val="24"/>
                <w:highlight w:val="none"/>
                <w:u w:val="none"/>
              </w:rPr>
              <w:t>。</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包括以上三项内容的得5</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，包括以上二项内容的得</w:t>
            </w:r>
            <w:r>
              <w:rPr>
                <w:rFonts w:hint="default" w:ascii="宋体" w:hAnsi="宋体" w:eastAsia="宋体" w:cs="宋体"/>
                <w:sz w:val="24"/>
                <w:szCs w:val="24"/>
                <w:highlight w:val="none"/>
                <w:u w:val="none"/>
              </w:rPr>
              <w:t>3</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，包括以上一项内容的得</w:t>
            </w:r>
            <w:r>
              <w:rPr>
                <w:rFonts w:hint="default" w:ascii="宋体" w:hAnsi="宋体" w:eastAsia="宋体" w:cs="宋体"/>
                <w:sz w:val="24"/>
                <w:szCs w:val="24"/>
                <w:highlight w:val="none"/>
                <w:u w:val="none"/>
              </w:rPr>
              <w:t>1</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vMerge w:val="continue"/>
            <w:tcBorders>
              <w:top w:val="nil"/>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4</w:t>
            </w:r>
          </w:p>
        </w:tc>
        <w:tc>
          <w:tcPr>
            <w:tcW w:w="120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项目完成后的服务承诺</w:t>
            </w:r>
          </w:p>
        </w:tc>
        <w:tc>
          <w:tcPr>
            <w:tcW w:w="808"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5</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eastAsia="zh-CN" w:bidi="ar"/>
              </w:rPr>
              <w:t>评标小组</w:t>
            </w:r>
            <w:r>
              <w:rPr>
                <w:rFonts w:hint="eastAsia" w:ascii="宋体" w:hAnsi="宋体" w:eastAsia="宋体" w:cs="宋体"/>
                <w:spacing w:val="10"/>
                <w:sz w:val="24"/>
                <w:szCs w:val="24"/>
                <w:highlight w:val="none"/>
                <w:u w:val="none"/>
                <w:lang w:bidi="ar"/>
              </w:rPr>
              <w:t>打分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宋体" w:hAnsi="宋体" w:eastAsia="宋体" w:cs="宋体"/>
                <w:b/>
                <w:bCs/>
                <w:spacing w:val="10"/>
                <w:sz w:val="24"/>
                <w:szCs w:val="24"/>
                <w:highlight w:val="none"/>
                <w:u w:val="none"/>
                <w:lang w:bidi="ar"/>
              </w:rPr>
            </w:pPr>
            <w:r>
              <w:rPr>
                <w:rFonts w:hint="default" w:ascii="宋体" w:hAnsi="宋体" w:eastAsia="宋体" w:cs="宋体"/>
                <w:b/>
                <w:bCs/>
                <w:spacing w:val="10"/>
                <w:sz w:val="24"/>
                <w:szCs w:val="24"/>
                <w:highlight w:val="none"/>
                <w:u w:val="none"/>
                <w:lang w:bidi="ar"/>
              </w:rPr>
              <w:t>评审标准：</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考察</w:t>
            </w:r>
            <w:r>
              <w:rPr>
                <w:rFonts w:hint="default" w:ascii="宋体" w:hAnsi="宋体" w:eastAsia="宋体" w:cs="宋体"/>
                <w:spacing w:val="10"/>
                <w:sz w:val="24"/>
                <w:szCs w:val="24"/>
                <w:highlight w:val="none"/>
                <w:u w:val="none"/>
                <w:lang w:bidi="ar"/>
              </w:rPr>
              <w:t>投标人</w:t>
            </w:r>
            <w:r>
              <w:rPr>
                <w:rFonts w:hint="eastAsia" w:ascii="宋体" w:hAnsi="宋体" w:eastAsia="宋体" w:cs="宋体"/>
                <w:spacing w:val="10"/>
                <w:sz w:val="24"/>
                <w:szCs w:val="24"/>
                <w:highlight w:val="none"/>
                <w:u w:val="none"/>
                <w:lang w:bidi="ar"/>
              </w:rPr>
              <w:t>（服务期满）后的服务承诺是否全面和具体，根据招标文件的需求和投标文件响应情况进行评审：</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（1）服务承诺详细、完善；</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（2）服务承诺包含</w:t>
            </w:r>
            <w:r>
              <w:rPr>
                <w:rFonts w:hint="default" w:ascii="宋体" w:hAnsi="宋体" w:eastAsia="宋体" w:cs="宋体"/>
                <w:spacing w:val="10"/>
                <w:sz w:val="24"/>
                <w:szCs w:val="24"/>
                <w:highlight w:val="none"/>
                <w:u w:val="none"/>
                <w:lang w:bidi="ar"/>
              </w:rPr>
              <w:t>服务期间未完结行政诉讼案件、重大法律事项咨询等</w:t>
            </w:r>
            <w:r>
              <w:rPr>
                <w:rFonts w:hint="eastAsia" w:ascii="宋体" w:hAnsi="宋体" w:eastAsia="宋体" w:cs="宋体"/>
                <w:spacing w:val="10"/>
                <w:sz w:val="24"/>
                <w:szCs w:val="24"/>
                <w:highlight w:val="none"/>
                <w:u w:val="none"/>
                <w:lang w:bidi="ar"/>
              </w:rPr>
              <w:t>提供期限承诺；</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（3）服务承诺包含人员安排承诺；</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（4）服务承诺包含服务响应时间；</w:t>
            </w:r>
          </w:p>
          <w:p>
            <w:pPr>
              <w:snapToGrid w:val="0"/>
              <w:spacing w:line="320" w:lineRule="exact"/>
              <w:rPr>
                <w:rFonts w:hint="eastAsia" w:ascii="宋体" w:hAnsi="宋体" w:eastAsia="宋体" w:cs="宋体"/>
                <w:b/>
                <w:bCs/>
                <w:spacing w:val="10"/>
                <w:sz w:val="24"/>
                <w:szCs w:val="24"/>
                <w:highlight w:val="none"/>
                <w:u w:val="none"/>
                <w:lang w:bidi="ar"/>
              </w:rPr>
            </w:pPr>
            <w:r>
              <w:rPr>
                <w:rFonts w:hint="eastAsia" w:ascii="宋体" w:hAnsi="宋体" w:eastAsia="宋体" w:cs="宋体"/>
                <w:spacing w:val="10"/>
                <w:sz w:val="24"/>
                <w:szCs w:val="24"/>
                <w:highlight w:val="none"/>
                <w:u w:val="none"/>
                <w:lang w:bidi="ar"/>
              </w:rPr>
              <w:t>（5）服务承诺包含沟通协调承诺。</w:t>
            </w:r>
          </w:p>
          <w:p>
            <w:pPr>
              <w:widowControl/>
              <w:spacing w:line="400" w:lineRule="exact"/>
              <w:rPr>
                <w:rFonts w:hint="eastAsia" w:ascii="宋体" w:hAnsi="宋体" w:eastAsia="宋体" w:cs="宋体"/>
                <w:spacing w:val="10"/>
                <w:sz w:val="24"/>
                <w:szCs w:val="24"/>
                <w:highlight w:val="none"/>
                <w:u w:val="none"/>
                <w:lang w:bidi="ar"/>
              </w:rPr>
            </w:pPr>
            <w:r>
              <w:rPr>
                <w:rFonts w:hint="eastAsia" w:ascii="宋体" w:hAnsi="宋体" w:eastAsia="宋体" w:cs="宋体"/>
                <w:sz w:val="24"/>
                <w:szCs w:val="24"/>
                <w:highlight w:val="none"/>
                <w:u w:val="none"/>
                <w:lang w:val="en-US" w:eastAsia="zh-CN"/>
              </w:rPr>
              <w:t>每提供一项加1分，最高5分。不提供不得分。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nil"/>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5</w:t>
            </w:r>
          </w:p>
        </w:tc>
        <w:tc>
          <w:tcPr>
            <w:tcW w:w="1207" w:type="dxa"/>
            <w:tcBorders>
              <w:top w:val="single" w:color="auto" w:sz="4" w:space="0"/>
              <w:left w:val="nil"/>
              <w:bottom w:val="single" w:color="auto" w:sz="4" w:space="0"/>
              <w:right w:val="single" w:color="auto" w:sz="4" w:space="0"/>
            </w:tcBorders>
            <w:noWrap w:val="0"/>
            <w:vAlign w:val="center"/>
          </w:tcPr>
          <w:p>
            <w:pPr>
              <w:snapToGrid w:val="0"/>
              <w:spacing w:line="320" w:lineRule="exact"/>
              <w:jc w:val="left"/>
              <w:rPr>
                <w:rFonts w:hint="default" w:ascii="宋体" w:hAnsi="宋体" w:eastAsia="宋体" w:cs="宋体"/>
                <w:spacing w:val="10"/>
                <w:sz w:val="24"/>
                <w:szCs w:val="24"/>
                <w:highlight w:val="none"/>
                <w:u w:val="none"/>
                <w:lang w:bidi="ar"/>
              </w:rPr>
            </w:pPr>
          </w:p>
          <w:p>
            <w:pPr>
              <w:snapToGrid w:val="0"/>
              <w:spacing w:line="320" w:lineRule="exact"/>
              <w:jc w:val="center"/>
              <w:rPr>
                <w:rFonts w:hint="default" w:ascii="宋体" w:hAnsi="宋体" w:eastAsia="宋体" w:cs="宋体"/>
                <w:spacing w:val="10"/>
                <w:sz w:val="24"/>
                <w:szCs w:val="24"/>
                <w:highlight w:val="none"/>
                <w:u w:val="none"/>
                <w:lang w:bidi="ar"/>
              </w:rPr>
            </w:pPr>
          </w:p>
          <w:p>
            <w:pPr>
              <w:snapToGrid w:val="0"/>
              <w:spacing w:line="320" w:lineRule="exact"/>
              <w:jc w:val="center"/>
              <w:rPr>
                <w:rFonts w:hint="default" w:ascii="宋体" w:hAnsi="宋体" w:eastAsia="宋体" w:cs="宋体"/>
                <w:spacing w:val="10"/>
                <w:sz w:val="24"/>
                <w:szCs w:val="24"/>
                <w:highlight w:val="none"/>
                <w:u w:val="none"/>
                <w:lang w:bidi="ar"/>
              </w:rPr>
            </w:pPr>
          </w:p>
          <w:p>
            <w:pPr>
              <w:snapToGrid w:val="0"/>
              <w:spacing w:line="320" w:lineRule="exact"/>
              <w:jc w:val="center"/>
              <w:rPr>
                <w:rFonts w:hint="default" w:ascii="宋体" w:hAnsi="宋体" w:eastAsia="宋体" w:cs="宋体"/>
                <w:spacing w:val="10"/>
                <w:sz w:val="24"/>
                <w:szCs w:val="24"/>
                <w:highlight w:val="none"/>
                <w:u w:val="none"/>
                <w:lang w:bidi="ar"/>
              </w:rPr>
            </w:pPr>
          </w:p>
          <w:p>
            <w:pPr>
              <w:snapToGrid w:val="0"/>
              <w:spacing w:line="320" w:lineRule="exact"/>
              <w:jc w:val="center"/>
              <w:rPr>
                <w:rFonts w:hint="default"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违约</w:t>
            </w:r>
          </w:p>
          <w:p>
            <w:pPr>
              <w:snapToGrid w:val="0"/>
              <w:spacing w:line="320" w:lineRule="exact"/>
              <w:jc w:val="center"/>
              <w:rPr>
                <w:rFonts w:hint="default"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承诺</w:t>
            </w:r>
          </w:p>
        </w:tc>
        <w:tc>
          <w:tcPr>
            <w:tcW w:w="808"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z w:val="24"/>
                <w:szCs w:val="24"/>
                <w:highlight w:val="none"/>
                <w:u w:val="none"/>
                <w:lang w:bidi="ar"/>
              </w:rPr>
            </w:pPr>
          </w:p>
          <w:p>
            <w:pPr>
              <w:snapToGrid w:val="0"/>
              <w:spacing w:line="320" w:lineRule="exact"/>
              <w:jc w:val="center"/>
              <w:rPr>
                <w:rFonts w:hint="eastAsia" w:ascii="宋体" w:hAnsi="宋体" w:eastAsia="宋体" w:cs="宋体"/>
                <w:sz w:val="24"/>
                <w:szCs w:val="24"/>
                <w:highlight w:val="none"/>
                <w:u w:val="none"/>
                <w:lang w:bidi="ar"/>
              </w:rPr>
            </w:pPr>
          </w:p>
          <w:p>
            <w:pPr>
              <w:snapToGrid w:val="0"/>
              <w:spacing w:line="320" w:lineRule="exact"/>
              <w:jc w:val="center"/>
              <w:rPr>
                <w:rFonts w:hint="eastAsia" w:ascii="宋体" w:hAnsi="宋体" w:eastAsia="宋体" w:cs="宋体"/>
                <w:sz w:val="24"/>
                <w:szCs w:val="24"/>
                <w:highlight w:val="none"/>
                <w:u w:val="none"/>
                <w:lang w:bidi="ar"/>
              </w:rPr>
            </w:pPr>
          </w:p>
          <w:p>
            <w:pPr>
              <w:snapToGrid w:val="0"/>
              <w:spacing w:line="320" w:lineRule="exact"/>
              <w:jc w:val="center"/>
              <w:rPr>
                <w:rFonts w:hint="eastAsia" w:ascii="宋体" w:hAnsi="宋体" w:eastAsia="宋体" w:cs="宋体"/>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r>
              <w:rPr>
                <w:rFonts w:hint="eastAsia" w:ascii="宋体" w:hAnsi="宋体" w:eastAsia="宋体" w:cs="宋体"/>
                <w:sz w:val="24"/>
                <w:szCs w:val="24"/>
                <w:highlight w:val="none"/>
                <w:u w:val="none"/>
                <w:lang w:bidi="ar"/>
              </w:rPr>
              <w:t>5</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left"/>
              <w:rPr>
                <w:rFonts w:hint="eastAsia" w:ascii="宋体" w:hAnsi="宋体" w:eastAsia="宋体" w:cs="宋体"/>
                <w:spacing w:val="10"/>
                <w:sz w:val="24"/>
                <w:szCs w:val="24"/>
                <w:highlight w:val="none"/>
                <w:u w:val="none"/>
              </w:rPr>
            </w:pPr>
          </w:p>
          <w:p>
            <w:pPr>
              <w:snapToGrid w:val="0"/>
              <w:spacing w:line="320" w:lineRule="exact"/>
              <w:jc w:val="left"/>
              <w:rPr>
                <w:rFonts w:hint="eastAsia" w:ascii="宋体" w:hAnsi="宋体" w:eastAsia="宋体" w:cs="宋体"/>
                <w:spacing w:val="10"/>
                <w:sz w:val="24"/>
                <w:szCs w:val="24"/>
                <w:highlight w:val="none"/>
                <w:u w:val="none"/>
              </w:rPr>
            </w:pPr>
          </w:p>
          <w:p>
            <w:pPr>
              <w:snapToGrid w:val="0"/>
              <w:spacing w:line="320" w:lineRule="exact"/>
              <w:jc w:val="left"/>
              <w:rPr>
                <w:rFonts w:hint="eastAsia" w:ascii="宋体" w:hAnsi="宋体" w:eastAsia="宋体" w:cs="宋体"/>
                <w:spacing w:val="10"/>
                <w:sz w:val="24"/>
                <w:szCs w:val="24"/>
                <w:highlight w:val="none"/>
                <w:u w:val="none"/>
              </w:rPr>
            </w:pPr>
          </w:p>
          <w:p>
            <w:pPr>
              <w:snapToGrid w:val="0"/>
              <w:spacing w:line="320" w:lineRule="exact"/>
              <w:jc w:val="left"/>
              <w:rPr>
                <w:rFonts w:hint="eastAsia" w:ascii="宋体" w:hAnsi="宋体" w:eastAsia="宋体" w:cs="宋体"/>
                <w:spacing w:val="10"/>
                <w:sz w:val="24"/>
                <w:szCs w:val="24"/>
                <w:highlight w:val="none"/>
                <w:u w:val="none"/>
              </w:rPr>
            </w:pPr>
          </w:p>
          <w:p>
            <w:pPr>
              <w:snapToGrid w:val="0"/>
              <w:spacing w:line="320" w:lineRule="exact"/>
              <w:jc w:val="lef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eastAsia="zh-CN"/>
              </w:rPr>
              <w:t>评标小组</w:t>
            </w:r>
            <w:r>
              <w:rPr>
                <w:rFonts w:hint="eastAsia" w:ascii="宋体" w:hAnsi="宋体" w:eastAsia="宋体" w:cs="宋体"/>
                <w:spacing w:val="10"/>
                <w:sz w:val="24"/>
                <w:szCs w:val="24"/>
                <w:highlight w:val="none"/>
                <w:u w:val="none"/>
              </w:rPr>
              <w:t>打分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宋体" w:hAnsi="宋体" w:eastAsia="宋体" w:cs="宋体"/>
                <w:b/>
                <w:bCs/>
                <w:spacing w:val="10"/>
                <w:sz w:val="24"/>
                <w:szCs w:val="24"/>
                <w:highlight w:val="none"/>
                <w:u w:val="none"/>
                <w:lang w:bidi="ar"/>
              </w:rPr>
            </w:pPr>
            <w:r>
              <w:rPr>
                <w:rFonts w:hint="default" w:ascii="宋体" w:hAnsi="宋体" w:eastAsia="宋体" w:cs="宋体"/>
                <w:b/>
                <w:bCs/>
                <w:spacing w:val="10"/>
                <w:sz w:val="24"/>
                <w:szCs w:val="24"/>
                <w:highlight w:val="none"/>
                <w:u w:val="none"/>
                <w:lang w:bidi="ar"/>
              </w:rPr>
              <w:t>评审标准</w:t>
            </w:r>
            <w:r>
              <w:rPr>
                <w:rFonts w:hint="eastAsia" w:ascii="宋体" w:hAnsi="宋体" w:eastAsia="宋体" w:cs="宋体"/>
                <w:b/>
                <w:bCs/>
                <w:spacing w:val="10"/>
                <w:sz w:val="24"/>
                <w:szCs w:val="24"/>
                <w:highlight w:val="none"/>
                <w:u w:val="none"/>
                <w:lang w:bidi="ar"/>
              </w:rPr>
              <w:t>：</w:t>
            </w:r>
          </w:p>
          <w:p>
            <w:pPr>
              <w:snapToGrid w:val="0"/>
              <w:spacing w:line="320" w:lineRule="exact"/>
              <w:rPr>
                <w:rFonts w:hint="eastAsia"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投标人</w:t>
            </w:r>
            <w:r>
              <w:rPr>
                <w:rFonts w:hint="eastAsia" w:ascii="宋体" w:hAnsi="宋体" w:eastAsia="宋体" w:cs="宋体"/>
                <w:spacing w:val="10"/>
                <w:sz w:val="24"/>
                <w:szCs w:val="24"/>
                <w:highlight w:val="none"/>
                <w:u w:val="none"/>
                <w:lang w:bidi="ar"/>
              </w:rPr>
              <w:t>在投标文件中提供书面违约承诺，根据招标文件的需求和投标文件响应情况进行评审：</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（1）违约承诺包含严格按照招标文件</w:t>
            </w:r>
            <w:r>
              <w:rPr>
                <w:rFonts w:hint="default" w:ascii="宋体" w:hAnsi="宋体" w:eastAsia="宋体" w:cs="宋体"/>
                <w:spacing w:val="10"/>
                <w:sz w:val="24"/>
                <w:szCs w:val="24"/>
                <w:highlight w:val="none"/>
                <w:u w:val="none"/>
                <w:lang w:bidi="ar"/>
              </w:rPr>
              <w:t>、投标文件以及合同要求履行义务</w:t>
            </w:r>
            <w:r>
              <w:rPr>
                <w:rFonts w:hint="eastAsia" w:ascii="宋体" w:hAnsi="宋体" w:eastAsia="宋体" w:cs="宋体"/>
                <w:spacing w:val="10"/>
                <w:sz w:val="24"/>
                <w:szCs w:val="24"/>
                <w:highlight w:val="none"/>
                <w:u w:val="none"/>
                <w:lang w:bidi="ar"/>
              </w:rPr>
              <w:t xml:space="preserve">的相关承诺； </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（2）违约承诺包含说明违约处理办法的相关承诺；</w:t>
            </w:r>
          </w:p>
          <w:p>
            <w:pPr>
              <w:snapToGrid w:val="0"/>
              <w:spacing w:line="320" w:lineRule="exact"/>
              <w:rPr>
                <w:rFonts w:hint="eastAsia" w:ascii="宋体" w:hAnsi="宋体" w:eastAsia="宋体" w:cs="宋体"/>
                <w:b/>
                <w:bCs/>
                <w:spacing w:val="10"/>
                <w:sz w:val="24"/>
                <w:szCs w:val="24"/>
                <w:highlight w:val="none"/>
                <w:u w:val="none"/>
                <w:lang w:bidi="ar"/>
              </w:rPr>
            </w:pPr>
            <w:r>
              <w:rPr>
                <w:rFonts w:hint="eastAsia" w:ascii="宋体" w:hAnsi="宋体" w:eastAsia="宋体" w:cs="宋体"/>
                <w:spacing w:val="10"/>
                <w:sz w:val="24"/>
                <w:szCs w:val="24"/>
                <w:highlight w:val="none"/>
                <w:u w:val="none"/>
                <w:lang w:bidi="ar"/>
              </w:rPr>
              <w:t>（3）违约承诺详细列</w:t>
            </w:r>
            <w:r>
              <w:rPr>
                <w:rFonts w:hint="default" w:ascii="宋体" w:hAnsi="宋体" w:eastAsia="宋体" w:cs="宋体"/>
                <w:spacing w:val="10"/>
                <w:sz w:val="24"/>
                <w:szCs w:val="24"/>
                <w:highlight w:val="none"/>
                <w:u w:val="none"/>
                <w:lang w:bidi="ar"/>
              </w:rPr>
              <w:t>明投标人所承担的</w:t>
            </w:r>
            <w:r>
              <w:rPr>
                <w:rFonts w:hint="eastAsia" w:ascii="宋体" w:hAnsi="宋体" w:eastAsia="宋体" w:cs="宋体"/>
                <w:spacing w:val="10"/>
                <w:sz w:val="24"/>
                <w:szCs w:val="24"/>
                <w:highlight w:val="none"/>
                <w:u w:val="none"/>
                <w:lang w:bidi="ar"/>
              </w:rPr>
              <w:t>违约责任。</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z w:val="24"/>
                <w:szCs w:val="24"/>
                <w:highlight w:val="none"/>
                <w:u w:val="none"/>
              </w:rPr>
              <w:t>包括以上三项内容的得5</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，包括以上二项内容的得</w:t>
            </w:r>
            <w:r>
              <w:rPr>
                <w:rFonts w:hint="default" w:ascii="宋体" w:hAnsi="宋体" w:eastAsia="宋体" w:cs="宋体"/>
                <w:sz w:val="24"/>
                <w:szCs w:val="24"/>
                <w:highlight w:val="none"/>
                <w:u w:val="none"/>
              </w:rPr>
              <w:t>3</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，包括以上一项内容的得</w:t>
            </w:r>
            <w:r>
              <w:rPr>
                <w:rFonts w:hint="default" w:ascii="宋体" w:hAnsi="宋体" w:eastAsia="宋体" w:cs="宋体"/>
                <w:sz w:val="24"/>
                <w:szCs w:val="24"/>
                <w:highlight w:val="none"/>
                <w:u w:val="none"/>
              </w:rPr>
              <w:t>1</w:t>
            </w:r>
            <w:r>
              <w:rPr>
                <w:rFonts w:hint="eastAsia" w:ascii="宋体" w:hAnsi="宋体" w:eastAsia="宋体" w:cs="宋体"/>
                <w:sz w:val="24"/>
                <w:szCs w:val="24"/>
                <w:highlight w:val="none"/>
                <w:u w:val="none"/>
                <w:lang w:eastAsia="zh-CN"/>
              </w:rPr>
              <w:t>分</w:t>
            </w:r>
            <w:r>
              <w:rPr>
                <w:rFonts w:hint="eastAsia" w:ascii="宋体" w:hAnsi="宋体" w:eastAsia="宋体" w:cs="宋体"/>
                <w:sz w:val="24"/>
                <w:szCs w:val="24"/>
                <w:highlight w:val="none"/>
                <w:u w:val="none"/>
              </w:rPr>
              <w:t>，其他情况不得分。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3</w:t>
            </w:r>
          </w:p>
        </w:tc>
        <w:tc>
          <w:tcPr>
            <w:tcW w:w="3832" w:type="dxa"/>
            <w:gridSpan w:val="6"/>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b/>
                <w:spacing w:val="10"/>
                <w:sz w:val="24"/>
                <w:szCs w:val="24"/>
                <w:highlight w:val="none"/>
                <w:u w:val="none"/>
              </w:rPr>
            </w:pPr>
            <w:r>
              <w:rPr>
                <w:rFonts w:hint="eastAsia" w:ascii="宋体" w:hAnsi="宋体" w:eastAsia="宋体" w:cs="宋体"/>
                <w:b/>
                <w:spacing w:val="10"/>
                <w:sz w:val="24"/>
                <w:szCs w:val="24"/>
                <w:highlight w:val="none"/>
                <w:u w:val="none"/>
                <w:lang w:bidi="ar"/>
              </w:rPr>
              <w:t>综合实力部分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default" w:ascii="宋体" w:hAnsi="宋体" w:eastAsia="宋体" w:cs="宋体"/>
                <w:b/>
                <w:spacing w:val="10"/>
                <w:sz w:val="24"/>
                <w:szCs w:val="24"/>
                <w:highlight w:val="none"/>
                <w:u w:val="none"/>
              </w:rPr>
            </w:pPr>
            <w:r>
              <w:rPr>
                <w:rFonts w:hint="default" w:ascii="宋体" w:hAnsi="宋体" w:eastAsia="宋体" w:cs="宋体"/>
                <w:b/>
                <w:spacing w:val="10"/>
                <w:sz w:val="24"/>
                <w:szCs w:val="24"/>
                <w:highlight w:val="none"/>
                <w:u w:val="none"/>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序号</w:t>
            </w:r>
          </w:p>
        </w:tc>
        <w:tc>
          <w:tcPr>
            <w:tcW w:w="1276"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评分因素</w:t>
            </w:r>
          </w:p>
        </w:tc>
        <w:tc>
          <w:tcPr>
            <w:tcW w:w="739"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权重</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评分方式</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1</w:t>
            </w:r>
          </w:p>
        </w:tc>
        <w:tc>
          <w:tcPr>
            <w:tcW w:w="1276"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同类项目经验</w:t>
            </w:r>
          </w:p>
          <w:p>
            <w:pPr>
              <w:snapToGrid w:val="0"/>
              <w:spacing w:line="320" w:lineRule="exact"/>
              <w:jc w:val="center"/>
              <w:rPr>
                <w:rFonts w:hint="eastAsia" w:ascii="宋体" w:hAnsi="宋体" w:eastAsia="宋体" w:cs="宋体"/>
                <w:spacing w:val="10"/>
                <w:sz w:val="24"/>
                <w:szCs w:val="24"/>
                <w:highlight w:val="none"/>
                <w:u w:val="none"/>
              </w:rPr>
            </w:pPr>
          </w:p>
        </w:tc>
        <w:tc>
          <w:tcPr>
            <w:tcW w:w="739"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default" w:ascii="宋体" w:hAnsi="宋体" w:eastAsia="宋体" w:cs="宋体"/>
                <w:spacing w:val="10"/>
                <w:sz w:val="24"/>
                <w:szCs w:val="24"/>
                <w:highlight w:val="none"/>
                <w:u w:val="none"/>
                <w:lang w:val="en-US" w:eastAsia="zh-CN" w:bidi="ar"/>
              </w:rPr>
            </w:pPr>
            <w:r>
              <w:rPr>
                <w:rFonts w:hint="eastAsia" w:ascii="宋体" w:hAnsi="宋体" w:eastAsia="宋体" w:cs="宋体"/>
                <w:spacing w:val="10"/>
                <w:sz w:val="24"/>
                <w:szCs w:val="24"/>
                <w:highlight w:val="none"/>
                <w:u w:val="none"/>
                <w:lang w:val="en-US" w:eastAsia="zh-CN" w:bidi="ar"/>
              </w:rPr>
              <w:t>20</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eastAsia="zh-CN" w:bidi="ar"/>
              </w:rPr>
              <w:t>评标小组</w:t>
            </w:r>
            <w:r>
              <w:rPr>
                <w:rFonts w:hint="eastAsia" w:ascii="宋体" w:hAnsi="宋体" w:eastAsia="宋体" w:cs="宋体"/>
                <w:spacing w:val="10"/>
                <w:sz w:val="24"/>
                <w:szCs w:val="24"/>
                <w:highlight w:val="none"/>
                <w:u w:val="none"/>
                <w:lang w:bidi="ar"/>
              </w:rPr>
              <w:t>打分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b/>
                <w:bCs/>
                <w:spacing w:val="10"/>
                <w:sz w:val="24"/>
                <w:szCs w:val="24"/>
                <w:highlight w:val="none"/>
                <w:u w:val="none"/>
                <w:lang w:bidi="ar"/>
              </w:rPr>
              <w:t>评分内容</w:t>
            </w:r>
            <w:r>
              <w:rPr>
                <w:rFonts w:hint="eastAsia" w:ascii="宋体" w:hAnsi="宋体" w:eastAsia="宋体" w:cs="宋体"/>
                <w:spacing w:val="10"/>
                <w:sz w:val="24"/>
                <w:szCs w:val="24"/>
                <w:highlight w:val="none"/>
                <w:u w:val="none"/>
                <w:lang w:bidi="ar"/>
              </w:rPr>
              <w:t>：</w:t>
            </w:r>
          </w:p>
          <w:p>
            <w:pPr>
              <w:snapToGrid w:val="0"/>
              <w:spacing w:line="320" w:lineRule="exact"/>
              <w:rPr>
                <w:rFonts w:hint="eastAsia"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1.近</w:t>
            </w:r>
            <w:r>
              <w:rPr>
                <w:rFonts w:hint="eastAsia" w:ascii="宋体" w:hAnsi="宋体" w:eastAsia="宋体" w:cs="宋体"/>
                <w:spacing w:val="10"/>
                <w:sz w:val="24"/>
                <w:szCs w:val="24"/>
                <w:highlight w:val="none"/>
                <w:u w:val="none"/>
                <w:lang w:eastAsia="zh-CN" w:bidi="ar"/>
              </w:rPr>
              <w:t>五</w:t>
            </w:r>
            <w:r>
              <w:rPr>
                <w:rFonts w:hint="default" w:ascii="宋体" w:hAnsi="宋体" w:eastAsia="宋体" w:cs="宋体"/>
                <w:spacing w:val="10"/>
                <w:sz w:val="24"/>
                <w:szCs w:val="24"/>
                <w:highlight w:val="none"/>
                <w:u w:val="none"/>
                <w:lang w:bidi="ar"/>
              </w:rPr>
              <w:t>年</w:t>
            </w:r>
            <w:r>
              <w:rPr>
                <w:rFonts w:hint="eastAsia" w:ascii="宋体" w:hAnsi="宋体" w:eastAsia="宋体" w:cs="宋体"/>
                <w:b w:val="0"/>
                <w:bCs w:val="0"/>
                <w:color w:val="auto"/>
                <w:spacing w:val="10"/>
                <w:sz w:val="24"/>
                <w:szCs w:val="24"/>
                <w:highlight w:val="none"/>
                <w:u w:val="none"/>
                <w:lang w:val="en-US" w:eastAsia="zh-CN" w:bidi="ar"/>
              </w:rPr>
              <w:t>承担过</w:t>
            </w:r>
            <w:r>
              <w:rPr>
                <w:rFonts w:hint="default" w:ascii="宋体" w:hAnsi="宋体" w:eastAsia="宋体" w:cs="宋体"/>
                <w:spacing w:val="10"/>
                <w:sz w:val="24"/>
                <w:szCs w:val="24"/>
                <w:highlight w:val="none"/>
                <w:u w:val="none"/>
                <w:lang w:bidi="ar"/>
              </w:rPr>
              <w:t>政府单位常年法律顾问</w:t>
            </w:r>
            <w:r>
              <w:rPr>
                <w:rFonts w:hint="eastAsia" w:ascii="宋体" w:hAnsi="宋体" w:eastAsia="宋体" w:cs="宋体"/>
                <w:spacing w:val="10"/>
                <w:sz w:val="24"/>
                <w:szCs w:val="24"/>
                <w:highlight w:val="none"/>
                <w:u w:val="none"/>
                <w:lang w:bidi="ar"/>
              </w:rPr>
              <w:t>服务方面的经验业绩，每提供1个得</w:t>
            </w:r>
            <w:r>
              <w:rPr>
                <w:rFonts w:hint="eastAsia" w:ascii="宋体" w:hAnsi="宋体" w:eastAsia="宋体" w:cs="宋体"/>
                <w:spacing w:val="10"/>
                <w:sz w:val="24"/>
                <w:szCs w:val="24"/>
                <w:highlight w:val="none"/>
                <w:u w:val="none"/>
                <w:lang w:val="en-US" w:eastAsia="zh-CN" w:bidi="ar"/>
              </w:rPr>
              <w:t>4</w:t>
            </w:r>
            <w:r>
              <w:rPr>
                <w:rFonts w:hint="eastAsia" w:ascii="宋体" w:hAnsi="宋体" w:eastAsia="宋体" w:cs="宋体"/>
                <w:spacing w:val="10"/>
                <w:sz w:val="24"/>
                <w:szCs w:val="24"/>
                <w:highlight w:val="none"/>
                <w:u w:val="none"/>
                <w:lang w:bidi="ar"/>
              </w:rPr>
              <w:t>分，最高得</w:t>
            </w:r>
            <w:r>
              <w:rPr>
                <w:rFonts w:hint="eastAsia" w:ascii="宋体" w:hAnsi="宋体" w:eastAsia="宋体" w:cs="宋体"/>
                <w:spacing w:val="10"/>
                <w:sz w:val="24"/>
                <w:szCs w:val="24"/>
                <w:highlight w:val="none"/>
                <w:u w:val="none"/>
                <w:lang w:val="en-US" w:eastAsia="zh-CN" w:bidi="ar"/>
              </w:rPr>
              <w:t>20</w:t>
            </w:r>
            <w:r>
              <w:rPr>
                <w:rFonts w:hint="eastAsia" w:ascii="宋体" w:hAnsi="宋体" w:eastAsia="宋体" w:cs="宋体"/>
                <w:spacing w:val="10"/>
                <w:sz w:val="24"/>
                <w:szCs w:val="24"/>
                <w:highlight w:val="none"/>
                <w:u w:val="none"/>
                <w:lang w:bidi="ar"/>
              </w:rPr>
              <w:t>分。</w:t>
            </w:r>
          </w:p>
          <w:p>
            <w:pPr>
              <w:snapToGrid w:val="0"/>
              <w:spacing w:line="320" w:lineRule="exact"/>
              <w:rPr>
                <w:rFonts w:hint="default" w:ascii="宋体" w:hAnsi="宋体" w:eastAsia="宋体" w:cs="宋体"/>
                <w:b w:val="0"/>
                <w:bCs w:val="0"/>
                <w:color w:val="auto"/>
                <w:spacing w:val="10"/>
                <w:sz w:val="24"/>
                <w:szCs w:val="24"/>
                <w:highlight w:val="none"/>
                <w:u w:val="none"/>
                <w:lang w:eastAsia="zh-CN" w:bidi="ar"/>
              </w:rPr>
            </w:pPr>
            <w:r>
              <w:rPr>
                <w:rFonts w:hint="default" w:ascii="宋体" w:hAnsi="宋体" w:eastAsia="宋体" w:cs="宋体"/>
                <w:spacing w:val="10"/>
                <w:sz w:val="24"/>
                <w:szCs w:val="24"/>
                <w:highlight w:val="none"/>
                <w:u w:val="none"/>
                <w:lang w:bidi="ar"/>
              </w:rPr>
              <w:t>2.投标人所提供的合同签订时间为</w:t>
            </w:r>
            <w:r>
              <w:rPr>
                <w:rFonts w:hint="eastAsia" w:ascii="宋体" w:hAnsi="宋体" w:eastAsia="宋体" w:cs="宋体"/>
                <w:spacing w:val="10"/>
                <w:sz w:val="24"/>
                <w:szCs w:val="24"/>
                <w:highlight w:val="none"/>
                <w:u w:val="none"/>
                <w:lang w:bidi="ar"/>
              </w:rPr>
              <w:t>20</w:t>
            </w:r>
            <w:r>
              <w:rPr>
                <w:rFonts w:hint="eastAsia" w:ascii="宋体" w:hAnsi="宋体" w:eastAsia="宋体" w:cs="宋体"/>
                <w:spacing w:val="10"/>
                <w:sz w:val="24"/>
                <w:szCs w:val="24"/>
                <w:highlight w:val="none"/>
                <w:u w:val="none"/>
                <w:lang w:val="en-US" w:eastAsia="zh-CN" w:bidi="ar"/>
              </w:rPr>
              <w:t>21</w:t>
            </w:r>
            <w:r>
              <w:rPr>
                <w:rFonts w:hint="eastAsia" w:ascii="宋体" w:hAnsi="宋体" w:eastAsia="宋体" w:cs="宋体"/>
                <w:spacing w:val="10"/>
                <w:sz w:val="24"/>
                <w:szCs w:val="24"/>
                <w:highlight w:val="none"/>
                <w:u w:val="none"/>
                <w:lang w:bidi="ar"/>
              </w:rPr>
              <w:t>年</w:t>
            </w:r>
            <w:r>
              <w:rPr>
                <w:rFonts w:hint="eastAsia" w:ascii="宋体" w:hAnsi="宋体" w:eastAsia="宋体" w:cs="宋体"/>
                <w:spacing w:val="10"/>
                <w:sz w:val="24"/>
                <w:szCs w:val="24"/>
                <w:highlight w:val="none"/>
                <w:u w:val="none"/>
                <w:lang w:val="en-US" w:eastAsia="zh-CN" w:bidi="ar"/>
              </w:rPr>
              <w:t>6</w:t>
            </w:r>
            <w:r>
              <w:rPr>
                <w:rFonts w:hint="eastAsia" w:ascii="宋体" w:hAnsi="宋体" w:eastAsia="宋体" w:cs="宋体"/>
                <w:spacing w:val="10"/>
                <w:sz w:val="24"/>
                <w:szCs w:val="24"/>
                <w:highlight w:val="none"/>
                <w:u w:val="none"/>
                <w:lang w:bidi="ar"/>
              </w:rPr>
              <w:t>月</w:t>
            </w:r>
            <w:r>
              <w:rPr>
                <w:rFonts w:hint="eastAsia" w:ascii="宋体" w:hAnsi="宋体" w:eastAsia="宋体" w:cs="宋体"/>
                <w:spacing w:val="10"/>
                <w:sz w:val="24"/>
                <w:szCs w:val="24"/>
                <w:highlight w:val="none"/>
                <w:u w:val="none"/>
                <w:lang w:val="en-US" w:eastAsia="zh-CN" w:bidi="ar"/>
              </w:rPr>
              <w:t>1日</w:t>
            </w:r>
            <w:r>
              <w:rPr>
                <w:rFonts w:hint="eastAsia" w:ascii="宋体" w:hAnsi="宋体" w:eastAsia="宋体" w:cs="宋体"/>
                <w:spacing w:val="10"/>
                <w:sz w:val="24"/>
                <w:szCs w:val="24"/>
                <w:highlight w:val="none"/>
                <w:u w:val="none"/>
                <w:lang w:eastAsia="zh-CN" w:bidi="ar"/>
              </w:rPr>
              <w:t>至</w:t>
            </w:r>
            <w:r>
              <w:rPr>
                <w:rFonts w:hint="eastAsia" w:ascii="宋体" w:hAnsi="宋体" w:eastAsia="宋体" w:cs="宋体"/>
                <w:b w:val="0"/>
                <w:bCs w:val="0"/>
                <w:color w:val="auto"/>
                <w:spacing w:val="10"/>
                <w:sz w:val="24"/>
                <w:szCs w:val="24"/>
                <w:highlight w:val="none"/>
                <w:u w:val="none"/>
                <w:lang w:val="en-US" w:eastAsia="zh-CN" w:bidi="ar"/>
              </w:rPr>
              <w:t>投标截止时间</w:t>
            </w:r>
            <w:r>
              <w:rPr>
                <w:rFonts w:hint="default" w:ascii="宋体" w:hAnsi="宋体" w:eastAsia="宋体" w:cs="宋体"/>
                <w:b w:val="0"/>
                <w:bCs w:val="0"/>
                <w:color w:val="auto"/>
                <w:spacing w:val="10"/>
                <w:sz w:val="24"/>
                <w:szCs w:val="24"/>
                <w:highlight w:val="none"/>
                <w:u w:val="none"/>
                <w:lang w:eastAsia="zh-CN" w:bidi="ar"/>
              </w:rPr>
              <w:t>前。</w:t>
            </w:r>
          </w:p>
          <w:p>
            <w:pPr>
              <w:snapToGrid w:val="0"/>
              <w:spacing w:line="320" w:lineRule="exact"/>
              <w:rPr>
                <w:rFonts w:hint="default"/>
              </w:rPr>
            </w:pPr>
            <w:r>
              <w:rPr>
                <w:rFonts w:hint="default" w:ascii="宋体" w:hAnsi="宋体" w:eastAsia="宋体" w:cs="宋体"/>
                <w:spacing w:val="10"/>
                <w:sz w:val="24"/>
                <w:szCs w:val="24"/>
                <w:highlight w:val="none"/>
                <w:u w:val="none"/>
                <w:lang w:bidi="ar"/>
              </w:rPr>
              <w:t>3.投标人所提供法律服务应该是全面的，涉及所服务政府单位各方面业务，而非某个专项法律服务。</w:t>
            </w:r>
          </w:p>
          <w:p>
            <w:pPr>
              <w:snapToGrid w:val="0"/>
              <w:spacing w:line="320" w:lineRule="exact"/>
              <w:rPr>
                <w:rFonts w:hint="eastAsia" w:ascii="宋体" w:hAnsi="宋体" w:eastAsia="宋体" w:cs="宋体"/>
                <w:b/>
                <w:bCs/>
                <w:spacing w:val="10"/>
                <w:sz w:val="24"/>
                <w:szCs w:val="24"/>
                <w:highlight w:val="none"/>
                <w:u w:val="none"/>
                <w:lang w:bidi="ar"/>
              </w:rPr>
            </w:pPr>
            <w:r>
              <w:rPr>
                <w:rFonts w:hint="eastAsia" w:ascii="宋体" w:hAnsi="宋体" w:eastAsia="宋体" w:cs="宋体"/>
                <w:b/>
                <w:bCs/>
                <w:spacing w:val="10"/>
                <w:sz w:val="24"/>
                <w:szCs w:val="24"/>
                <w:highlight w:val="none"/>
                <w:u w:val="none"/>
                <w:lang w:bidi="ar"/>
              </w:rPr>
              <w:t>评分依据：</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1.要求提供合同关键信息（含签订合同双方的单位名称、合同项目名称与含签订合同双方的落款盖章、签订日期的关键页）作为得分依据。</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2.通过合同关键信息无法判断是否得分的，还须同时提供能证明得分的其它证明资料，如项目报告或合同甲方出具的证明文件或</w:t>
            </w:r>
            <w:r>
              <w:rPr>
                <w:rFonts w:hint="default" w:ascii="宋体" w:hAnsi="宋体" w:eastAsia="宋体" w:cs="宋体"/>
                <w:spacing w:val="10"/>
                <w:sz w:val="24"/>
                <w:szCs w:val="24"/>
                <w:highlight w:val="none"/>
                <w:u w:val="none"/>
                <w:lang w:eastAsia="zh-CN" w:bidi="ar"/>
              </w:rPr>
              <w:t>投标人</w:t>
            </w:r>
            <w:r>
              <w:rPr>
                <w:rFonts w:hint="eastAsia" w:ascii="宋体" w:hAnsi="宋体" w:eastAsia="宋体" w:cs="宋体"/>
                <w:spacing w:val="10"/>
                <w:sz w:val="24"/>
                <w:szCs w:val="24"/>
                <w:highlight w:val="none"/>
                <w:u w:val="none"/>
                <w:lang w:val="en-US" w:eastAsia="zh-CN" w:bidi="ar"/>
              </w:rPr>
              <w:t>出具的其它相关</w:t>
            </w:r>
            <w:r>
              <w:rPr>
                <w:rFonts w:hint="eastAsia" w:ascii="宋体" w:hAnsi="宋体" w:eastAsia="宋体" w:cs="宋体"/>
                <w:spacing w:val="10"/>
                <w:sz w:val="24"/>
                <w:szCs w:val="24"/>
                <w:highlight w:val="none"/>
                <w:u w:val="none"/>
                <w:lang w:bidi="ar"/>
              </w:rPr>
              <w:t>证明文件等。</w:t>
            </w:r>
          </w:p>
          <w:p>
            <w:pPr>
              <w:snapToGrid w:val="0"/>
              <w:spacing w:line="320" w:lineRule="exact"/>
              <w:rPr>
                <w:rFonts w:hint="eastAsia" w:ascii="宋体" w:hAnsi="宋体" w:eastAsia="宋体" w:cs="宋体"/>
                <w:sz w:val="24"/>
                <w:szCs w:val="24"/>
                <w:highlight w:val="none"/>
                <w:u w:val="none"/>
              </w:rPr>
            </w:pPr>
            <w:r>
              <w:rPr>
                <w:rFonts w:hint="eastAsia" w:ascii="宋体" w:hAnsi="宋体" w:eastAsia="宋体" w:cs="宋体"/>
                <w:spacing w:val="10"/>
                <w:sz w:val="24"/>
                <w:szCs w:val="24"/>
                <w:highlight w:val="none"/>
                <w:u w:val="none"/>
                <w:lang w:bidi="ar"/>
              </w:rPr>
              <w:t>3.以上资料均要求提供扫描件或复印件，加盖</w:t>
            </w:r>
            <w:r>
              <w:rPr>
                <w:rFonts w:hint="default" w:ascii="宋体" w:hAnsi="宋体" w:eastAsia="宋体" w:cs="宋体"/>
                <w:spacing w:val="10"/>
                <w:sz w:val="24"/>
                <w:szCs w:val="24"/>
                <w:highlight w:val="none"/>
                <w:u w:val="none"/>
                <w:lang w:bidi="ar"/>
              </w:rPr>
              <w:t>投标人</w:t>
            </w:r>
            <w:r>
              <w:rPr>
                <w:rFonts w:hint="eastAsia" w:ascii="宋体" w:hAnsi="宋体" w:eastAsia="宋体" w:cs="宋体"/>
                <w:spacing w:val="10"/>
                <w:sz w:val="24"/>
                <w:szCs w:val="24"/>
                <w:highlight w:val="none"/>
                <w:u w:val="none"/>
                <w:lang w:bidi="ar"/>
              </w:rPr>
              <w:t>公章。评分中出现无证明资料或专家无法凭所提供资料判断是否得分的情况，一律作不得分处理。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left"/>
              <w:rPr>
                <w:rFonts w:hint="eastAsia" w:ascii="宋体" w:hAnsi="宋体" w:eastAsia="宋体" w:cs="宋体"/>
                <w:spacing w:val="10"/>
                <w:sz w:val="24"/>
                <w:szCs w:val="24"/>
                <w:highlight w:val="none"/>
                <w:u w:val="none"/>
                <w:lang w:bidi="ar"/>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2</w:t>
            </w:r>
          </w:p>
        </w:tc>
        <w:tc>
          <w:tcPr>
            <w:tcW w:w="1276"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拟派本项目的服务人数、服务人员素质</w:t>
            </w:r>
          </w:p>
        </w:tc>
        <w:tc>
          <w:tcPr>
            <w:tcW w:w="739" w:type="dxa"/>
            <w:tcBorders>
              <w:top w:val="single" w:color="auto" w:sz="4" w:space="0"/>
              <w:left w:val="nil"/>
              <w:bottom w:val="single" w:color="auto" w:sz="4" w:space="0"/>
              <w:right w:val="single" w:color="auto" w:sz="4" w:space="0"/>
            </w:tcBorders>
            <w:noWrap w:val="0"/>
            <w:vAlign w:val="center"/>
          </w:tcPr>
          <w:p>
            <w:pPr>
              <w:snapToGrid w:val="0"/>
              <w:spacing w:line="320" w:lineRule="exact"/>
              <w:jc w:val="left"/>
              <w:rPr>
                <w:rFonts w:hint="default" w:ascii="宋体" w:hAnsi="宋体" w:eastAsia="宋体" w:cs="宋体"/>
                <w:spacing w:val="10"/>
                <w:sz w:val="24"/>
                <w:szCs w:val="24"/>
                <w:highlight w:val="none"/>
                <w:u w:val="none"/>
                <w:lang w:bidi="ar"/>
              </w:rPr>
            </w:pPr>
          </w:p>
          <w:p>
            <w:pPr>
              <w:snapToGrid w:val="0"/>
              <w:spacing w:line="320" w:lineRule="exact"/>
              <w:jc w:val="left"/>
              <w:rPr>
                <w:rFonts w:hint="default" w:ascii="宋体" w:hAnsi="宋体" w:eastAsia="宋体" w:cs="宋体"/>
                <w:spacing w:val="10"/>
                <w:sz w:val="24"/>
                <w:szCs w:val="24"/>
                <w:highlight w:val="none"/>
                <w:u w:val="none"/>
                <w:lang w:bidi="ar"/>
              </w:rPr>
            </w:pPr>
          </w:p>
          <w:p>
            <w:pPr>
              <w:snapToGrid w:val="0"/>
              <w:spacing w:line="320" w:lineRule="exact"/>
              <w:jc w:val="left"/>
              <w:rPr>
                <w:rFonts w:hint="default" w:ascii="宋体" w:hAnsi="宋体" w:eastAsia="宋体" w:cs="宋体"/>
                <w:spacing w:val="10"/>
                <w:sz w:val="24"/>
                <w:szCs w:val="24"/>
                <w:highlight w:val="none"/>
                <w:u w:val="none"/>
                <w:lang w:bidi="ar"/>
              </w:rPr>
            </w:pPr>
          </w:p>
          <w:p>
            <w:pPr>
              <w:snapToGrid w:val="0"/>
              <w:spacing w:line="320" w:lineRule="exact"/>
              <w:jc w:val="left"/>
              <w:rPr>
                <w:rFonts w:hint="default" w:ascii="宋体" w:hAnsi="宋体" w:eastAsia="宋体" w:cs="宋体"/>
                <w:spacing w:val="10"/>
                <w:sz w:val="24"/>
                <w:szCs w:val="24"/>
                <w:highlight w:val="none"/>
                <w:u w:val="none"/>
                <w:lang w:bidi="ar"/>
              </w:rPr>
            </w:pPr>
          </w:p>
          <w:p>
            <w:pPr>
              <w:snapToGrid w:val="0"/>
              <w:spacing w:line="320" w:lineRule="exact"/>
              <w:jc w:val="left"/>
              <w:rPr>
                <w:rFonts w:hint="default" w:ascii="宋体" w:hAnsi="宋体" w:eastAsia="宋体" w:cs="宋体"/>
                <w:spacing w:val="10"/>
                <w:sz w:val="24"/>
                <w:szCs w:val="24"/>
                <w:highlight w:val="none"/>
                <w:u w:val="none"/>
                <w:lang w:bidi="ar"/>
              </w:rPr>
            </w:pPr>
          </w:p>
          <w:p>
            <w:pPr>
              <w:snapToGrid w:val="0"/>
              <w:spacing w:line="320" w:lineRule="exact"/>
              <w:jc w:val="left"/>
              <w:rPr>
                <w:rFonts w:hint="default" w:ascii="宋体" w:hAnsi="宋体" w:eastAsia="宋体" w:cs="宋体"/>
                <w:spacing w:val="10"/>
                <w:sz w:val="24"/>
                <w:szCs w:val="24"/>
                <w:highlight w:val="none"/>
                <w:u w:val="none"/>
                <w:lang w:bidi="ar"/>
              </w:rPr>
            </w:pPr>
          </w:p>
          <w:p>
            <w:pPr>
              <w:snapToGrid w:val="0"/>
              <w:spacing w:line="320" w:lineRule="exact"/>
              <w:jc w:val="left"/>
              <w:rPr>
                <w:rFonts w:hint="default" w:ascii="宋体" w:hAnsi="宋体" w:eastAsia="宋体" w:cs="宋体"/>
                <w:spacing w:val="10"/>
                <w:sz w:val="24"/>
                <w:szCs w:val="24"/>
                <w:highlight w:val="none"/>
                <w:u w:val="none"/>
                <w:lang w:bidi="ar"/>
              </w:rPr>
            </w:pPr>
          </w:p>
          <w:p>
            <w:pPr>
              <w:snapToGrid w:val="0"/>
              <w:spacing w:line="320" w:lineRule="exact"/>
              <w:jc w:val="center"/>
              <w:rPr>
                <w:rFonts w:hint="default"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20</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left"/>
              <w:rPr>
                <w:rFonts w:hint="eastAsia" w:ascii="宋体" w:hAnsi="宋体" w:eastAsia="宋体" w:cs="宋体"/>
                <w:spacing w:val="10"/>
                <w:sz w:val="24"/>
                <w:szCs w:val="24"/>
                <w:highlight w:val="none"/>
                <w:u w:val="none"/>
                <w:lang w:bidi="ar"/>
              </w:rPr>
            </w:pPr>
          </w:p>
          <w:p>
            <w:pPr>
              <w:snapToGrid w:val="0"/>
              <w:spacing w:line="320" w:lineRule="exact"/>
              <w:jc w:val="left"/>
              <w:rPr>
                <w:rFonts w:hint="eastAsia" w:ascii="宋体" w:hAnsi="宋体" w:eastAsia="宋体" w:cs="宋体"/>
                <w:spacing w:val="10"/>
                <w:sz w:val="24"/>
                <w:szCs w:val="24"/>
                <w:highlight w:val="none"/>
                <w:u w:val="none"/>
                <w:lang w:bidi="ar"/>
              </w:rPr>
            </w:pPr>
          </w:p>
          <w:p>
            <w:pPr>
              <w:snapToGrid w:val="0"/>
              <w:spacing w:line="320" w:lineRule="exact"/>
              <w:jc w:val="left"/>
              <w:rPr>
                <w:rFonts w:hint="eastAsia" w:ascii="宋体" w:hAnsi="宋体" w:eastAsia="宋体" w:cs="宋体"/>
                <w:spacing w:val="10"/>
                <w:sz w:val="24"/>
                <w:szCs w:val="24"/>
                <w:highlight w:val="none"/>
                <w:u w:val="none"/>
                <w:lang w:bidi="ar"/>
              </w:rPr>
            </w:pPr>
          </w:p>
          <w:p>
            <w:pPr>
              <w:snapToGrid w:val="0"/>
              <w:spacing w:line="320" w:lineRule="exact"/>
              <w:jc w:val="left"/>
              <w:rPr>
                <w:rFonts w:hint="eastAsia" w:ascii="宋体" w:hAnsi="宋体" w:eastAsia="宋体" w:cs="宋体"/>
                <w:spacing w:val="10"/>
                <w:sz w:val="24"/>
                <w:szCs w:val="24"/>
                <w:highlight w:val="none"/>
                <w:u w:val="none"/>
                <w:lang w:bidi="ar"/>
              </w:rPr>
            </w:pPr>
          </w:p>
          <w:p>
            <w:pPr>
              <w:snapToGrid w:val="0"/>
              <w:spacing w:line="320" w:lineRule="exact"/>
              <w:jc w:val="left"/>
              <w:rPr>
                <w:rFonts w:hint="eastAsia" w:ascii="宋体" w:hAnsi="宋体" w:eastAsia="宋体" w:cs="宋体"/>
                <w:spacing w:val="10"/>
                <w:sz w:val="24"/>
                <w:szCs w:val="24"/>
                <w:highlight w:val="none"/>
                <w:u w:val="none"/>
                <w:lang w:bidi="ar"/>
              </w:rPr>
            </w:pPr>
          </w:p>
          <w:p>
            <w:pPr>
              <w:snapToGrid w:val="0"/>
              <w:spacing w:line="320" w:lineRule="exact"/>
              <w:jc w:val="left"/>
              <w:rPr>
                <w:rFonts w:hint="eastAsia" w:ascii="宋体" w:hAnsi="宋体" w:eastAsia="宋体" w:cs="宋体"/>
                <w:spacing w:val="10"/>
                <w:sz w:val="24"/>
                <w:szCs w:val="24"/>
                <w:highlight w:val="none"/>
                <w:u w:val="none"/>
                <w:lang w:bidi="ar"/>
              </w:rPr>
            </w:pPr>
          </w:p>
          <w:p>
            <w:pPr>
              <w:snapToGrid w:val="0"/>
              <w:spacing w:line="320" w:lineRule="exact"/>
              <w:jc w:val="left"/>
              <w:rPr>
                <w:rFonts w:hint="eastAsia" w:ascii="宋体" w:hAnsi="宋体" w:eastAsia="宋体" w:cs="宋体"/>
                <w:spacing w:val="10"/>
                <w:sz w:val="24"/>
                <w:szCs w:val="24"/>
                <w:highlight w:val="none"/>
                <w:u w:val="none"/>
                <w:lang w:bidi="ar"/>
              </w:rPr>
            </w:pPr>
          </w:p>
          <w:p>
            <w:pPr>
              <w:snapToGrid w:val="0"/>
              <w:spacing w:line="320" w:lineRule="exact"/>
              <w:jc w:val="center"/>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eastAsia="zh-CN" w:bidi="ar"/>
              </w:rPr>
              <w:t>评标小组</w:t>
            </w:r>
            <w:r>
              <w:rPr>
                <w:rFonts w:hint="eastAsia" w:ascii="宋体" w:hAnsi="宋体" w:eastAsia="宋体" w:cs="宋体"/>
                <w:spacing w:val="10"/>
                <w:sz w:val="24"/>
                <w:szCs w:val="24"/>
                <w:highlight w:val="none"/>
                <w:u w:val="none"/>
                <w:lang w:bidi="ar"/>
              </w:rPr>
              <w:t>打分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宋体" w:hAnsi="宋体" w:eastAsia="宋体" w:cs="宋体"/>
                <w:b/>
                <w:bCs/>
                <w:spacing w:val="10"/>
                <w:sz w:val="24"/>
                <w:szCs w:val="24"/>
                <w:highlight w:val="none"/>
                <w:u w:val="none"/>
                <w:lang w:bidi="ar"/>
              </w:rPr>
            </w:pPr>
            <w:r>
              <w:rPr>
                <w:rFonts w:hint="eastAsia" w:ascii="宋体" w:hAnsi="宋体" w:eastAsia="宋体" w:cs="宋体"/>
                <w:b/>
                <w:bCs/>
                <w:spacing w:val="10"/>
                <w:sz w:val="24"/>
                <w:szCs w:val="24"/>
                <w:highlight w:val="none"/>
                <w:u w:val="none"/>
                <w:lang w:bidi="ar"/>
              </w:rPr>
              <w:t>评分内容：</w:t>
            </w:r>
          </w:p>
          <w:p>
            <w:pPr>
              <w:snapToGrid w:val="0"/>
              <w:spacing w:line="320" w:lineRule="exact"/>
              <w:rPr>
                <w:rFonts w:hint="default" w:ascii="宋体" w:hAnsi="宋体" w:eastAsia="宋体" w:cs="宋体"/>
                <w:spacing w:val="10"/>
                <w:sz w:val="24"/>
                <w:szCs w:val="24"/>
                <w:highlight w:val="none"/>
                <w:u w:val="none"/>
                <w:lang w:bidi="ar"/>
              </w:rPr>
            </w:pPr>
            <w:r>
              <w:rPr>
                <w:rFonts w:hint="default" w:ascii="宋体" w:hAnsi="宋体" w:eastAsia="宋体" w:cs="宋体"/>
                <w:b/>
                <w:bCs/>
                <w:spacing w:val="10"/>
                <w:sz w:val="24"/>
                <w:szCs w:val="24"/>
                <w:highlight w:val="none"/>
                <w:u w:val="none"/>
                <w:lang w:bidi="ar"/>
              </w:rPr>
              <w:t>一、</w:t>
            </w:r>
            <w:r>
              <w:rPr>
                <w:rFonts w:hint="eastAsia" w:ascii="宋体" w:hAnsi="宋体" w:eastAsia="宋体" w:cs="宋体"/>
                <w:b/>
                <w:bCs/>
                <w:spacing w:val="10"/>
                <w:sz w:val="24"/>
                <w:szCs w:val="24"/>
                <w:highlight w:val="none"/>
                <w:u w:val="none"/>
                <w:lang w:bidi="ar"/>
              </w:rPr>
              <w:t>拟安排项目负责人：</w:t>
            </w:r>
            <w:r>
              <w:rPr>
                <w:rFonts w:hint="default" w:ascii="宋体" w:hAnsi="宋体" w:eastAsia="宋体" w:cs="宋体"/>
                <w:b/>
                <w:bCs/>
                <w:spacing w:val="10"/>
                <w:sz w:val="24"/>
                <w:szCs w:val="24"/>
                <w:highlight w:val="none"/>
                <w:u w:val="none"/>
                <w:lang w:bidi="ar"/>
              </w:rPr>
              <w:t>（12分）</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1.职称或资质（</w:t>
            </w:r>
            <w:r>
              <w:rPr>
                <w:rFonts w:hint="default" w:ascii="宋体" w:hAnsi="宋体" w:eastAsia="宋体" w:cs="宋体"/>
                <w:spacing w:val="10"/>
                <w:sz w:val="24"/>
                <w:szCs w:val="24"/>
                <w:highlight w:val="none"/>
                <w:u w:val="none"/>
                <w:lang w:bidi="ar"/>
              </w:rPr>
              <w:t>2</w:t>
            </w:r>
            <w:r>
              <w:rPr>
                <w:rFonts w:hint="eastAsia" w:ascii="宋体" w:hAnsi="宋体" w:eastAsia="宋体" w:cs="宋体"/>
                <w:spacing w:val="10"/>
                <w:sz w:val="24"/>
                <w:szCs w:val="24"/>
                <w:highlight w:val="none"/>
                <w:u w:val="none"/>
                <w:lang w:bidi="ar"/>
              </w:rPr>
              <w:t>分）：具有</w:t>
            </w:r>
            <w:r>
              <w:rPr>
                <w:rFonts w:hint="eastAsia" w:ascii="宋体" w:hAnsi="宋体" w:eastAsia="宋体" w:cs="宋体"/>
                <w:spacing w:val="10"/>
                <w:sz w:val="24"/>
                <w:szCs w:val="24"/>
                <w:highlight w:val="none"/>
                <w:u w:val="none"/>
                <w:lang w:eastAsia="zh-CN" w:bidi="ar"/>
              </w:rPr>
              <w:t>本科及以上学历且具有</w:t>
            </w:r>
            <w:r>
              <w:rPr>
                <w:rFonts w:hint="eastAsia" w:ascii="宋体" w:hAnsi="宋体" w:eastAsia="宋体" w:cs="宋体"/>
                <w:spacing w:val="10"/>
                <w:sz w:val="24"/>
                <w:szCs w:val="24"/>
                <w:highlight w:val="none"/>
                <w:u w:val="none"/>
                <w:lang w:bidi="ar"/>
              </w:rPr>
              <w:t>律师执业资格证书的，得</w:t>
            </w:r>
            <w:r>
              <w:rPr>
                <w:rFonts w:hint="default" w:ascii="宋体" w:hAnsi="宋体" w:eastAsia="宋体" w:cs="宋体"/>
                <w:spacing w:val="10"/>
                <w:sz w:val="24"/>
                <w:szCs w:val="24"/>
                <w:highlight w:val="none"/>
                <w:u w:val="none"/>
                <w:lang w:bidi="ar"/>
              </w:rPr>
              <w:t>2</w:t>
            </w:r>
            <w:r>
              <w:rPr>
                <w:rFonts w:hint="eastAsia" w:ascii="宋体" w:hAnsi="宋体" w:eastAsia="宋体" w:cs="宋体"/>
                <w:spacing w:val="10"/>
                <w:sz w:val="24"/>
                <w:szCs w:val="24"/>
                <w:highlight w:val="none"/>
                <w:u w:val="none"/>
                <w:lang w:bidi="ar"/>
              </w:rPr>
              <w:t>分；其他不得分。</w:t>
            </w:r>
          </w:p>
          <w:p>
            <w:pPr>
              <w:snapToGrid w:val="0"/>
              <w:spacing w:line="320" w:lineRule="exact"/>
              <w:rPr>
                <w:rFonts w:hint="eastAsia"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2.工作经验（3分）：</w:t>
            </w:r>
            <w:r>
              <w:rPr>
                <w:rFonts w:hint="eastAsia" w:ascii="宋体" w:hAnsi="宋体" w:eastAsia="宋体" w:cs="宋体"/>
                <w:spacing w:val="10"/>
                <w:sz w:val="24"/>
                <w:szCs w:val="24"/>
                <w:highlight w:val="none"/>
                <w:u w:val="none"/>
                <w:lang w:bidi="ar"/>
              </w:rPr>
              <w:t>执业年限≥</w:t>
            </w:r>
            <w:r>
              <w:rPr>
                <w:rFonts w:hint="default" w:ascii="宋体" w:hAnsi="宋体" w:eastAsia="宋体" w:cs="宋体"/>
                <w:spacing w:val="10"/>
                <w:sz w:val="24"/>
                <w:szCs w:val="24"/>
                <w:highlight w:val="none"/>
                <w:u w:val="none"/>
                <w:lang w:bidi="ar"/>
              </w:rPr>
              <w:t>20</w:t>
            </w:r>
            <w:r>
              <w:rPr>
                <w:rFonts w:hint="eastAsia" w:ascii="宋体" w:hAnsi="宋体" w:eastAsia="宋体" w:cs="宋体"/>
                <w:spacing w:val="10"/>
                <w:sz w:val="24"/>
                <w:szCs w:val="24"/>
                <w:highlight w:val="none"/>
                <w:u w:val="none"/>
                <w:lang w:bidi="ar"/>
              </w:rPr>
              <w:t>年得3分；10年≤执业年限＜</w:t>
            </w:r>
            <w:r>
              <w:rPr>
                <w:rFonts w:hint="default" w:ascii="宋体" w:hAnsi="宋体" w:eastAsia="宋体" w:cs="宋体"/>
                <w:spacing w:val="10"/>
                <w:sz w:val="24"/>
                <w:szCs w:val="24"/>
                <w:highlight w:val="none"/>
                <w:u w:val="none"/>
                <w:lang w:bidi="ar"/>
              </w:rPr>
              <w:t>20</w:t>
            </w:r>
            <w:r>
              <w:rPr>
                <w:rFonts w:hint="eastAsia" w:ascii="宋体" w:hAnsi="宋体" w:eastAsia="宋体" w:cs="宋体"/>
                <w:spacing w:val="10"/>
                <w:sz w:val="24"/>
                <w:szCs w:val="24"/>
                <w:highlight w:val="none"/>
                <w:u w:val="none"/>
                <w:lang w:bidi="ar"/>
              </w:rPr>
              <w:t>年得2分；5年≤执业年限＜10年得1分</w:t>
            </w:r>
            <w:r>
              <w:rPr>
                <w:rFonts w:hint="default" w:ascii="宋体" w:hAnsi="宋体" w:eastAsia="宋体" w:cs="宋体"/>
                <w:spacing w:val="10"/>
                <w:sz w:val="24"/>
                <w:szCs w:val="24"/>
                <w:highlight w:val="none"/>
                <w:u w:val="none"/>
                <w:lang w:bidi="ar"/>
              </w:rPr>
              <w:t>，其他不得分</w:t>
            </w:r>
            <w:r>
              <w:rPr>
                <w:rFonts w:hint="eastAsia" w:ascii="宋体" w:hAnsi="宋体" w:eastAsia="宋体" w:cs="宋体"/>
                <w:spacing w:val="10"/>
                <w:sz w:val="24"/>
                <w:szCs w:val="24"/>
                <w:highlight w:val="none"/>
                <w:u w:val="none"/>
                <w:lang w:bidi="ar"/>
              </w:rPr>
              <w:t>。</w:t>
            </w:r>
          </w:p>
          <w:p>
            <w:pPr>
              <w:snapToGrid w:val="0"/>
              <w:spacing w:line="320" w:lineRule="exact"/>
              <w:rPr>
                <w:rFonts w:hint="eastAsia"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3.</w:t>
            </w:r>
            <w:r>
              <w:rPr>
                <w:rFonts w:hint="eastAsia" w:ascii="宋体" w:hAnsi="宋体" w:eastAsia="宋体" w:cs="宋体"/>
                <w:spacing w:val="10"/>
                <w:sz w:val="24"/>
                <w:szCs w:val="24"/>
                <w:highlight w:val="none"/>
                <w:u w:val="none"/>
                <w:lang w:bidi="ar"/>
              </w:rPr>
              <w:t>项目经验（</w:t>
            </w:r>
            <w:r>
              <w:rPr>
                <w:rFonts w:hint="default" w:ascii="宋体" w:hAnsi="宋体" w:eastAsia="宋体" w:cs="宋体"/>
                <w:spacing w:val="10"/>
                <w:sz w:val="24"/>
                <w:szCs w:val="24"/>
                <w:highlight w:val="none"/>
                <w:u w:val="none"/>
                <w:lang w:bidi="ar"/>
              </w:rPr>
              <w:t>5</w:t>
            </w:r>
            <w:r>
              <w:rPr>
                <w:rFonts w:hint="eastAsia" w:ascii="宋体" w:hAnsi="宋体" w:eastAsia="宋体" w:cs="宋体"/>
                <w:spacing w:val="10"/>
                <w:sz w:val="24"/>
                <w:szCs w:val="24"/>
                <w:highlight w:val="none"/>
                <w:u w:val="none"/>
                <w:lang w:bidi="ar"/>
              </w:rPr>
              <w:t>分）：</w:t>
            </w:r>
            <w:r>
              <w:rPr>
                <w:rFonts w:hint="default" w:ascii="宋体" w:hAnsi="宋体" w:eastAsia="宋体" w:cs="宋体"/>
                <w:spacing w:val="10"/>
                <w:sz w:val="24"/>
                <w:szCs w:val="24"/>
                <w:highlight w:val="none"/>
                <w:u w:val="none"/>
                <w:lang w:bidi="ar"/>
              </w:rPr>
              <w:t>近五年担任政府单位法律顾问服务项目负责人，每提供1个得1分，最高得5分</w:t>
            </w:r>
            <w:r>
              <w:rPr>
                <w:rFonts w:hint="eastAsia" w:ascii="宋体" w:hAnsi="宋体" w:eastAsia="宋体" w:cs="宋体"/>
                <w:spacing w:val="10"/>
                <w:sz w:val="24"/>
                <w:szCs w:val="24"/>
                <w:highlight w:val="none"/>
                <w:u w:val="none"/>
                <w:lang w:bidi="ar"/>
              </w:rPr>
              <w:t>。</w:t>
            </w:r>
          </w:p>
          <w:p>
            <w:pPr>
              <w:snapToGrid w:val="0"/>
              <w:spacing w:line="320" w:lineRule="exact"/>
              <w:rPr>
                <w:rFonts w:hint="eastAsia"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4.获奖情况（2分）</w:t>
            </w:r>
            <w:r>
              <w:rPr>
                <w:rFonts w:hint="eastAsia" w:ascii="宋体" w:hAnsi="宋体" w:eastAsia="宋体" w:cs="宋体"/>
                <w:spacing w:val="10"/>
                <w:sz w:val="24"/>
                <w:szCs w:val="24"/>
                <w:highlight w:val="none"/>
                <w:u w:val="none"/>
                <w:lang w:bidi="ar"/>
              </w:rPr>
              <w:t>：</w:t>
            </w:r>
            <w:r>
              <w:rPr>
                <w:rFonts w:hint="default" w:ascii="宋体" w:hAnsi="宋体" w:eastAsia="宋体" w:cs="宋体"/>
                <w:spacing w:val="10"/>
                <w:sz w:val="24"/>
                <w:szCs w:val="24"/>
                <w:highlight w:val="none"/>
                <w:u w:val="none"/>
                <w:lang w:bidi="ar"/>
              </w:rPr>
              <w:t>近五年</w:t>
            </w:r>
            <w:r>
              <w:rPr>
                <w:rFonts w:hint="eastAsia" w:ascii="宋体" w:hAnsi="宋体" w:eastAsia="宋体" w:cs="宋体"/>
                <w:spacing w:val="10"/>
                <w:sz w:val="24"/>
                <w:szCs w:val="24"/>
                <w:highlight w:val="none"/>
                <w:u w:val="none"/>
                <w:lang w:bidi="ar"/>
              </w:rPr>
              <w:t>获得</w:t>
            </w:r>
            <w:r>
              <w:rPr>
                <w:rFonts w:hint="default" w:ascii="宋体" w:hAnsi="宋体" w:eastAsia="宋体" w:cs="宋体"/>
                <w:spacing w:val="10"/>
                <w:sz w:val="24"/>
                <w:szCs w:val="24"/>
                <w:highlight w:val="none"/>
                <w:u w:val="none"/>
                <w:lang w:bidi="ar"/>
              </w:rPr>
              <w:t>市级或以上</w:t>
            </w:r>
            <w:r>
              <w:rPr>
                <w:rFonts w:hint="eastAsia" w:ascii="宋体" w:hAnsi="宋体" w:eastAsia="宋体" w:cs="宋体"/>
                <w:spacing w:val="10"/>
                <w:sz w:val="24"/>
                <w:szCs w:val="24"/>
                <w:highlight w:val="none"/>
                <w:u w:val="none"/>
                <w:lang w:bidi="ar"/>
              </w:rPr>
              <w:t>司法行政主管部门或协会颁发的“优秀律师”</w:t>
            </w:r>
            <w:r>
              <w:rPr>
                <w:rFonts w:hint="default" w:ascii="宋体" w:hAnsi="宋体" w:eastAsia="宋体" w:cs="宋体"/>
                <w:spacing w:val="10"/>
                <w:sz w:val="24"/>
                <w:szCs w:val="24"/>
                <w:highlight w:val="none"/>
                <w:u w:val="none"/>
                <w:lang w:bidi="ar"/>
              </w:rPr>
              <w:t>，每提供一个得1分，最高得2分</w:t>
            </w:r>
            <w:r>
              <w:rPr>
                <w:rFonts w:hint="eastAsia" w:ascii="宋体" w:hAnsi="宋体" w:eastAsia="宋体" w:cs="宋体"/>
                <w:spacing w:val="10"/>
                <w:sz w:val="24"/>
                <w:szCs w:val="24"/>
                <w:highlight w:val="none"/>
                <w:u w:val="none"/>
                <w:lang w:bidi="ar"/>
              </w:rPr>
              <w:t>。</w:t>
            </w:r>
          </w:p>
          <w:p>
            <w:pPr>
              <w:snapToGrid w:val="0"/>
              <w:spacing w:line="320" w:lineRule="exact"/>
              <w:rPr>
                <w:rFonts w:hint="default"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5.投标人所提供的合同签订时间或相关证书签发时间为</w:t>
            </w:r>
            <w:r>
              <w:rPr>
                <w:rFonts w:hint="eastAsia" w:ascii="宋体" w:hAnsi="宋体" w:eastAsia="宋体" w:cs="宋体"/>
                <w:spacing w:val="10"/>
                <w:sz w:val="24"/>
                <w:szCs w:val="24"/>
                <w:highlight w:val="none"/>
                <w:u w:val="none"/>
                <w:lang w:bidi="ar"/>
              </w:rPr>
              <w:t>20</w:t>
            </w:r>
            <w:r>
              <w:rPr>
                <w:rFonts w:hint="eastAsia" w:ascii="宋体" w:hAnsi="宋体" w:eastAsia="宋体" w:cs="宋体"/>
                <w:spacing w:val="10"/>
                <w:sz w:val="24"/>
                <w:szCs w:val="24"/>
                <w:highlight w:val="none"/>
                <w:u w:val="none"/>
                <w:lang w:val="en-US" w:eastAsia="zh-CN" w:bidi="ar"/>
              </w:rPr>
              <w:t>21</w:t>
            </w:r>
            <w:r>
              <w:rPr>
                <w:rFonts w:hint="eastAsia" w:ascii="宋体" w:hAnsi="宋体" w:eastAsia="宋体" w:cs="宋体"/>
                <w:spacing w:val="10"/>
                <w:sz w:val="24"/>
                <w:szCs w:val="24"/>
                <w:highlight w:val="none"/>
                <w:u w:val="none"/>
                <w:lang w:bidi="ar"/>
              </w:rPr>
              <w:t>年</w:t>
            </w:r>
            <w:r>
              <w:rPr>
                <w:rFonts w:hint="eastAsia" w:ascii="宋体" w:hAnsi="宋体" w:eastAsia="宋体" w:cs="宋体"/>
                <w:spacing w:val="10"/>
                <w:sz w:val="24"/>
                <w:szCs w:val="24"/>
                <w:highlight w:val="none"/>
                <w:u w:val="none"/>
                <w:lang w:val="en-US" w:eastAsia="zh-CN" w:bidi="ar"/>
              </w:rPr>
              <w:t>6</w:t>
            </w:r>
            <w:r>
              <w:rPr>
                <w:rFonts w:hint="eastAsia" w:ascii="宋体" w:hAnsi="宋体" w:eastAsia="宋体" w:cs="宋体"/>
                <w:spacing w:val="10"/>
                <w:sz w:val="24"/>
                <w:szCs w:val="24"/>
                <w:highlight w:val="none"/>
                <w:u w:val="none"/>
                <w:lang w:bidi="ar"/>
              </w:rPr>
              <w:t>月</w:t>
            </w:r>
            <w:r>
              <w:rPr>
                <w:rFonts w:hint="eastAsia" w:ascii="宋体" w:hAnsi="宋体" w:eastAsia="宋体" w:cs="宋体"/>
                <w:spacing w:val="10"/>
                <w:sz w:val="24"/>
                <w:szCs w:val="24"/>
                <w:highlight w:val="none"/>
                <w:u w:val="none"/>
                <w:lang w:val="en-US" w:eastAsia="zh-CN" w:bidi="ar"/>
              </w:rPr>
              <w:t>1日</w:t>
            </w:r>
            <w:r>
              <w:rPr>
                <w:rFonts w:hint="eastAsia" w:ascii="宋体" w:hAnsi="宋体" w:eastAsia="宋体" w:cs="宋体"/>
                <w:spacing w:val="10"/>
                <w:sz w:val="24"/>
                <w:szCs w:val="24"/>
                <w:highlight w:val="none"/>
                <w:u w:val="none"/>
                <w:lang w:eastAsia="zh-CN" w:bidi="ar"/>
              </w:rPr>
              <w:t>至</w:t>
            </w:r>
            <w:r>
              <w:rPr>
                <w:rFonts w:hint="eastAsia" w:ascii="宋体" w:hAnsi="宋体" w:eastAsia="宋体" w:cs="宋体"/>
                <w:b w:val="0"/>
                <w:bCs w:val="0"/>
                <w:color w:val="auto"/>
                <w:spacing w:val="10"/>
                <w:sz w:val="24"/>
                <w:szCs w:val="24"/>
                <w:highlight w:val="none"/>
                <w:u w:val="none"/>
                <w:lang w:val="en-US" w:eastAsia="zh-CN" w:bidi="ar"/>
              </w:rPr>
              <w:t>投标截止时间</w:t>
            </w:r>
            <w:r>
              <w:rPr>
                <w:rFonts w:hint="default" w:ascii="宋体" w:hAnsi="宋体" w:eastAsia="宋体" w:cs="宋体"/>
                <w:b w:val="0"/>
                <w:bCs w:val="0"/>
                <w:color w:val="auto"/>
                <w:spacing w:val="10"/>
                <w:sz w:val="24"/>
                <w:szCs w:val="24"/>
                <w:highlight w:val="none"/>
                <w:u w:val="none"/>
                <w:lang w:eastAsia="zh-CN" w:bidi="ar"/>
              </w:rPr>
              <w:t>前。</w:t>
            </w:r>
          </w:p>
          <w:p>
            <w:pPr>
              <w:snapToGrid w:val="0"/>
              <w:spacing w:line="320" w:lineRule="exact"/>
              <w:rPr>
                <w:rFonts w:hint="default" w:ascii="宋体" w:hAnsi="宋体" w:eastAsia="宋体" w:cs="宋体"/>
                <w:spacing w:val="10"/>
                <w:sz w:val="24"/>
                <w:szCs w:val="24"/>
                <w:highlight w:val="none"/>
                <w:u w:val="none"/>
                <w:lang w:bidi="ar"/>
              </w:rPr>
            </w:pPr>
            <w:r>
              <w:rPr>
                <w:rFonts w:hint="default" w:ascii="宋体" w:hAnsi="宋体" w:eastAsia="宋体" w:cs="宋体"/>
                <w:b/>
                <w:bCs/>
                <w:spacing w:val="10"/>
                <w:sz w:val="24"/>
                <w:szCs w:val="24"/>
                <w:highlight w:val="none"/>
                <w:u w:val="none"/>
                <w:lang w:bidi="ar"/>
              </w:rPr>
              <w:t>二、项目团队成员（不含项目负责人）</w:t>
            </w:r>
            <w:r>
              <w:rPr>
                <w:rFonts w:hint="eastAsia" w:ascii="宋体" w:hAnsi="宋体" w:eastAsia="宋体" w:cs="宋体"/>
                <w:b/>
                <w:bCs/>
                <w:spacing w:val="10"/>
                <w:sz w:val="24"/>
                <w:szCs w:val="24"/>
                <w:highlight w:val="none"/>
                <w:u w:val="none"/>
                <w:lang w:bidi="ar"/>
              </w:rPr>
              <w:t>：</w:t>
            </w:r>
            <w:r>
              <w:rPr>
                <w:rFonts w:hint="default" w:ascii="宋体" w:hAnsi="宋体" w:eastAsia="宋体" w:cs="宋体"/>
                <w:b/>
                <w:bCs/>
                <w:spacing w:val="10"/>
                <w:sz w:val="24"/>
                <w:szCs w:val="24"/>
                <w:highlight w:val="none"/>
                <w:u w:val="none"/>
                <w:lang w:bidi="ar"/>
              </w:rPr>
              <w:t>（8分）</w:t>
            </w:r>
          </w:p>
          <w:p>
            <w:pPr>
              <w:snapToGrid w:val="0"/>
              <w:spacing w:line="320" w:lineRule="exact"/>
              <w:rPr>
                <w:rFonts w:hint="eastAsia"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1.职称或资质（2分）：团队成员不少于2人，具有</w:t>
            </w:r>
            <w:r>
              <w:rPr>
                <w:rFonts w:hint="eastAsia" w:ascii="宋体" w:hAnsi="宋体" w:eastAsia="宋体" w:cs="宋体"/>
                <w:spacing w:val="10"/>
                <w:sz w:val="24"/>
                <w:szCs w:val="24"/>
                <w:highlight w:val="none"/>
                <w:u w:val="none"/>
                <w:lang w:eastAsia="zh-CN" w:bidi="ar"/>
              </w:rPr>
              <w:t>本科及以上学历且具有</w:t>
            </w:r>
            <w:r>
              <w:rPr>
                <w:rFonts w:hint="default" w:ascii="宋体" w:hAnsi="宋体" w:eastAsia="宋体" w:cs="宋体"/>
                <w:spacing w:val="10"/>
                <w:sz w:val="24"/>
                <w:szCs w:val="24"/>
                <w:highlight w:val="none"/>
                <w:u w:val="none"/>
                <w:lang w:bidi="ar"/>
              </w:rPr>
              <w:t>律师执业资格证书的得1分，团队成员可累计加分，最高得2分。</w:t>
            </w:r>
          </w:p>
          <w:p>
            <w:pPr>
              <w:snapToGrid w:val="0"/>
              <w:spacing w:line="320" w:lineRule="exact"/>
              <w:rPr>
                <w:rFonts w:hint="default"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2.</w:t>
            </w:r>
            <w:r>
              <w:rPr>
                <w:rFonts w:hint="eastAsia" w:ascii="宋体" w:hAnsi="宋体" w:eastAsia="宋体" w:cs="宋体"/>
                <w:spacing w:val="10"/>
                <w:sz w:val="24"/>
                <w:szCs w:val="24"/>
                <w:highlight w:val="none"/>
                <w:u w:val="none"/>
                <w:lang w:bidi="ar"/>
              </w:rPr>
              <w:t>项目经验（</w:t>
            </w:r>
            <w:r>
              <w:rPr>
                <w:rFonts w:hint="default" w:ascii="宋体" w:hAnsi="宋体" w:eastAsia="宋体" w:cs="宋体"/>
                <w:spacing w:val="10"/>
                <w:sz w:val="24"/>
                <w:szCs w:val="24"/>
                <w:highlight w:val="none"/>
                <w:u w:val="none"/>
                <w:lang w:bidi="ar"/>
              </w:rPr>
              <w:t>4</w:t>
            </w:r>
            <w:r>
              <w:rPr>
                <w:rFonts w:hint="eastAsia" w:ascii="宋体" w:hAnsi="宋体" w:eastAsia="宋体" w:cs="宋体"/>
                <w:spacing w:val="10"/>
                <w:sz w:val="24"/>
                <w:szCs w:val="24"/>
                <w:highlight w:val="none"/>
                <w:u w:val="none"/>
                <w:lang w:bidi="ar"/>
              </w:rPr>
              <w:t>分）：</w:t>
            </w:r>
            <w:r>
              <w:rPr>
                <w:rFonts w:hint="default" w:ascii="宋体" w:hAnsi="宋体" w:eastAsia="宋体" w:cs="宋体"/>
                <w:spacing w:val="10"/>
                <w:sz w:val="24"/>
                <w:szCs w:val="24"/>
                <w:highlight w:val="none"/>
                <w:u w:val="none"/>
                <w:lang w:bidi="ar"/>
              </w:rPr>
              <w:t>团队成员具有政府单位法律服务经验</w:t>
            </w:r>
            <w:r>
              <w:rPr>
                <w:rFonts w:hint="eastAsia" w:ascii="宋体" w:hAnsi="宋体" w:eastAsia="宋体" w:cs="宋体"/>
                <w:spacing w:val="10"/>
                <w:sz w:val="24"/>
                <w:szCs w:val="24"/>
                <w:highlight w:val="none"/>
                <w:u w:val="none"/>
                <w:lang w:bidi="ar"/>
              </w:rPr>
              <w:t>的，</w:t>
            </w:r>
            <w:r>
              <w:rPr>
                <w:rFonts w:hint="default" w:ascii="宋体" w:hAnsi="宋体" w:eastAsia="宋体" w:cs="宋体"/>
                <w:spacing w:val="10"/>
                <w:sz w:val="24"/>
                <w:szCs w:val="24"/>
                <w:highlight w:val="none"/>
                <w:u w:val="none"/>
                <w:lang w:bidi="ar"/>
              </w:rPr>
              <w:t>每提供1个</w:t>
            </w:r>
            <w:r>
              <w:rPr>
                <w:rFonts w:hint="eastAsia" w:ascii="宋体" w:hAnsi="宋体" w:eastAsia="宋体" w:cs="宋体"/>
                <w:spacing w:val="10"/>
                <w:sz w:val="24"/>
                <w:szCs w:val="24"/>
                <w:highlight w:val="none"/>
                <w:u w:val="none"/>
                <w:lang w:bidi="ar"/>
              </w:rPr>
              <w:t>得1分，</w:t>
            </w:r>
            <w:r>
              <w:rPr>
                <w:rFonts w:hint="default" w:ascii="宋体" w:hAnsi="宋体" w:eastAsia="宋体" w:cs="宋体"/>
                <w:spacing w:val="10"/>
                <w:sz w:val="24"/>
                <w:szCs w:val="24"/>
                <w:highlight w:val="none"/>
                <w:u w:val="none"/>
                <w:lang w:bidi="ar"/>
              </w:rPr>
              <w:t>团队成员可累计加分，</w:t>
            </w:r>
            <w:r>
              <w:rPr>
                <w:rFonts w:hint="eastAsia" w:ascii="宋体" w:hAnsi="宋体" w:eastAsia="宋体" w:cs="宋体"/>
                <w:spacing w:val="10"/>
                <w:sz w:val="24"/>
                <w:szCs w:val="24"/>
                <w:highlight w:val="none"/>
                <w:u w:val="none"/>
                <w:lang w:bidi="ar"/>
              </w:rPr>
              <w:t>最高</w:t>
            </w:r>
            <w:r>
              <w:rPr>
                <w:rFonts w:hint="default" w:ascii="宋体" w:hAnsi="宋体" w:eastAsia="宋体" w:cs="宋体"/>
                <w:spacing w:val="10"/>
                <w:sz w:val="24"/>
                <w:szCs w:val="24"/>
                <w:highlight w:val="none"/>
                <w:u w:val="none"/>
                <w:lang w:bidi="ar"/>
              </w:rPr>
              <w:t>得4</w:t>
            </w:r>
            <w:r>
              <w:rPr>
                <w:rFonts w:hint="eastAsia" w:ascii="宋体" w:hAnsi="宋体" w:eastAsia="宋体" w:cs="宋体"/>
                <w:spacing w:val="10"/>
                <w:sz w:val="24"/>
                <w:szCs w:val="24"/>
                <w:highlight w:val="none"/>
                <w:u w:val="none"/>
                <w:lang w:bidi="ar"/>
              </w:rPr>
              <w:t>分。</w:t>
            </w:r>
          </w:p>
          <w:p>
            <w:pPr>
              <w:snapToGrid w:val="0"/>
              <w:spacing w:line="320" w:lineRule="exact"/>
              <w:rPr>
                <w:rFonts w:hint="eastAsia"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3.其他（2分）：团队成员</w:t>
            </w:r>
            <w:r>
              <w:rPr>
                <w:rFonts w:hint="eastAsia" w:ascii="宋体" w:hAnsi="宋体" w:eastAsia="宋体" w:cs="宋体"/>
                <w:spacing w:val="10"/>
                <w:sz w:val="24"/>
                <w:szCs w:val="24"/>
                <w:highlight w:val="none"/>
                <w:u w:val="none"/>
                <w:lang w:bidi="ar"/>
              </w:rPr>
              <w:t>执业年限≥</w:t>
            </w:r>
            <w:r>
              <w:rPr>
                <w:rFonts w:hint="default" w:ascii="宋体" w:hAnsi="宋体" w:eastAsia="宋体" w:cs="宋体"/>
                <w:spacing w:val="10"/>
                <w:sz w:val="24"/>
                <w:szCs w:val="24"/>
                <w:highlight w:val="none"/>
                <w:u w:val="none"/>
                <w:lang w:bidi="ar"/>
              </w:rPr>
              <w:t>10</w:t>
            </w:r>
            <w:r>
              <w:rPr>
                <w:rFonts w:hint="eastAsia" w:ascii="宋体" w:hAnsi="宋体" w:eastAsia="宋体" w:cs="宋体"/>
                <w:spacing w:val="10"/>
                <w:sz w:val="24"/>
                <w:szCs w:val="24"/>
                <w:highlight w:val="none"/>
                <w:u w:val="none"/>
                <w:lang w:bidi="ar"/>
              </w:rPr>
              <w:t>年的得</w:t>
            </w:r>
            <w:r>
              <w:rPr>
                <w:rFonts w:hint="default" w:ascii="宋体" w:hAnsi="宋体" w:eastAsia="宋体" w:cs="宋体"/>
                <w:spacing w:val="10"/>
                <w:sz w:val="24"/>
                <w:szCs w:val="24"/>
                <w:highlight w:val="none"/>
                <w:u w:val="none"/>
                <w:lang w:bidi="ar"/>
              </w:rPr>
              <w:t>2</w:t>
            </w:r>
            <w:r>
              <w:rPr>
                <w:rFonts w:hint="eastAsia" w:ascii="宋体" w:hAnsi="宋体" w:eastAsia="宋体" w:cs="宋体"/>
                <w:spacing w:val="10"/>
                <w:sz w:val="24"/>
                <w:szCs w:val="24"/>
                <w:highlight w:val="none"/>
                <w:u w:val="none"/>
                <w:lang w:bidi="ar"/>
              </w:rPr>
              <w:t>分，5年≤执业年限＜10年得1</w:t>
            </w:r>
            <w:r>
              <w:rPr>
                <w:rFonts w:hint="default" w:ascii="宋体" w:hAnsi="宋体" w:eastAsia="宋体" w:cs="宋体"/>
                <w:spacing w:val="10"/>
                <w:sz w:val="24"/>
                <w:szCs w:val="24"/>
                <w:highlight w:val="none"/>
                <w:u w:val="none"/>
                <w:lang w:bidi="ar"/>
              </w:rPr>
              <w:t>，团队成员可累计加分，</w:t>
            </w:r>
            <w:r>
              <w:rPr>
                <w:rFonts w:hint="eastAsia" w:ascii="宋体" w:hAnsi="宋体" w:eastAsia="宋体" w:cs="宋体"/>
                <w:spacing w:val="10"/>
                <w:sz w:val="24"/>
                <w:szCs w:val="24"/>
                <w:highlight w:val="none"/>
                <w:u w:val="none"/>
                <w:lang w:bidi="ar"/>
              </w:rPr>
              <w:t>最高</w:t>
            </w:r>
            <w:r>
              <w:rPr>
                <w:rFonts w:hint="default" w:ascii="宋体" w:hAnsi="宋体" w:eastAsia="宋体" w:cs="宋体"/>
                <w:spacing w:val="10"/>
                <w:sz w:val="24"/>
                <w:szCs w:val="24"/>
                <w:highlight w:val="none"/>
                <w:u w:val="none"/>
                <w:lang w:bidi="ar"/>
              </w:rPr>
              <w:t>得2</w:t>
            </w:r>
            <w:r>
              <w:rPr>
                <w:rFonts w:hint="eastAsia" w:ascii="宋体" w:hAnsi="宋体" w:eastAsia="宋体" w:cs="宋体"/>
                <w:spacing w:val="10"/>
                <w:sz w:val="24"/>
                <w:szCs w:val="24"/>
                <w:highlight w:val="none"/>
                <w:u w:val="none"/>
                <w:lang w:bidi="ar"/>
              </w:rPr>
              <w:t>分。</w:t>
            </w:r>
          </w:p>
          <w:p>
            <w:pPr>
              <w:snapToGrid w:val="0"/>
              <w:spacing w:line="320" w:lineRule="exact"/>
              <w:rPr>
                <w:rFonts w:hint="eastAsia" w:ascii="宋体" w:hAnsi="宋体" w:eastAsia="宋体" w:cs="宋体"/>
                <w:b/>
                <w:bCs/>
                <w:spacing w:val="10"/>
                <w:sz w:val="24"/>
                <w:szCs w:val="24"/>
                <w:highlight w:val="none"/>
                <w:u w:val="none"/>
                <w:lang w:bidi="ar"/>
              </w:rPr>
            </w:pPr>
            <w:r>
              <w:rPr>
                <w:rFonts w:hint="eastAsia" w:ascii="宋体" w:hAnsi="宋体" w:eastAsia="宋体" w:cs="宋体"/>
                <w:b/>
                <w:bCs/>
                <w:spacing w:val="10"/>
                <w:sz w:val="24"/>
                <w:szCs w:val="24"/>
                <w:highlight w:val="none"/>
                <w:u w:val="none"/>
                <w:lang w:bidi="ar"/>
              </w:rPr>
              <w:t>评分依据：</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1.要求</w:t>
            </w:r>
            <w:r>
              <w:rPr>
                <w:rFonts w:hint="eastAsia" w:ascii="宋体" w:hAnsi="宋体" w:eastAsia="宋体" w:cs="宋体"/>
                <w:spacing w:val="10"/>
                <w:sz w:val="24"/>
                <w:szCs w:val="24"/>
                <w:highlight w:val="none"/>
                <w:u w:val="none"/>
                <w:lang w:val="en-US" w:eastAsia="zh-CN" w:bidi="ar"/>
              </w:rPr>
              <w:t>提供通过</w:t>
            </w:r>
            <w:r>
              <w:rPr>
                <w:rFonts w:hint="default" w:ascii="宋体" w:hAnsi="宋体" w:eastAsia="宋体" w:cs="宋体"/>
                <w:spacing w:val="10"/>
                <w:sz w:val="24"/>
                <w:szCs w:val="24"/>
                <w:highlight w:val="none"/>
                <w:u w:val="none"/>
                <w:lang w:bidi="ar"/>
              </w:rPr>
              <w:t>投标人</w:t>
            </w:r>
            <w:r>
              <w:rPr>
                <w:rFonts w:hint="eastAsia" w:ascii="宋体" w:hAnsi="宋体" w:eastAsia="宋体" w:cs="宋体"/>
                <w:spacing w:val="10"/>
                <w:sz w:val="24"/>
                <w:szCs w:val="24"/>
                <w:highlight w:val="none"/>
                <w:u w:val="none"/>
                <w:lang w:val="en-US" w:eastAsia="zh-CN" w:bidi="ar"/>
              </w:rPr>
              <w:t>缴纳的投标截止之日前</w:t>
            </w:r>
            <w:r>
              <w:rPr>
                <w:rFonts w:hint="eastAsia" w:ascii="宋体" w:hAnsi="宋体" w:eastAsia="宋体" w:cs="宋体"/>
                <w:spacing w:val="10"/>
                <w:sz w:val="24"/>
                <w:szCs w:val="24"/>
                <w:highlight w:val="none"/>
                <w:u w:val="none"/>
                <w:lang w:bidi="ar"/>
              </w:rPr>
              <w:t>近三个月</w:t>
            </w:r>
            <w:r>
              <w:rPr>
                <w:rFonts w:hint="eastAsia" w:ascii="宋体" w:hAnsi="宋体" w:eastAsia="宋体" w:cs="宋体"/>
                <w:spacing w:val="10"/>
                <w:sz w:val="24"/>
                <w:szCs w:val="24"/>
                <w:highlight w:val="none"/>
                <w:u w:val="none"/>
                <w:lang w:eastAsia="zh-CN" w:bidi="ar"/>
              </w:rPr>
              <w:t>（</w:t>
            </w:r>
            <w:r>
              <w:rPr>
                <w:rFonts w:hint="eastAsia" w:ascii="宋体" w:hAnsi="宋体" w:eastAsia="宋体" w:cs="宋体"/>
                <w:spacing w:val="10"/>
                <w:sz w:val="24"/>
                <w:szCs w:val="24"/>
                <w:highlight w:val="none"/>
                <w:u w:val="none"/>
                <w:lang w:val="en-US" w:eastAsia="zh-CN" w:bidi="ar"/>
              </w:rPr>
              <w:t>2026年4月-6月</w:t>
            </w:r>
            <w:r>
              <w:rPr>
                <w:rFonts w:hint="eastAsia" w:ascii="宋体" w:hAnsi="宋体" w:eastAsia="宋体" w:cs="宋体"/>
                <w:spacing w:val="10"/>
                <w:sz w:val="24"/>
                <w:szCs w:val="24"/>
                <w:highlight w:val="none"/>
                <w:u w:val="none"/>
                <w:lang w:eastAsia="zh-CN" w:bidi="ar"/>
              </w:rPr>
              <w:t>）</w:t>
            </w:r>
            <w:r>
              <w:rPr>
                <w:rFonts w:hint="eastAsia" w:ascii="宋体" w:hAnsi="宋体" w:eastAsia="宋体" w:cs="宋体"/>
                <w:spacing w:val="10"/>
                <w:sz w:val="24"/>
                <w:szCs w:val="24"/>
                <w:highlight w:val="none"/>
                <w:u w:val="none"/>
                <w:lang w:val="en-US" w:eastAsia="zh-CN" w:bidi="ar"/>
              </w:rPr>
              <w:t>社保证明材料</w:t>
            </w:r>
            <w:r>
              <w:rPr>
                <w:rFonts w:hint="eastAsia" w:ascii="宋体" w:hAnsi="宋体" w:cs="宋体"/>
                <w:color w:val="000000"/>
                <w:sz w:val="24"/>
                <w:highlight w:val="none"/>
              </w:rPr>
              <w:t>（如供应商为新成立单位且成立时间不足一个月的，可提供加盖公章的情况说明或者证明材料亦视为符合。如为退休返聘人员则提供劳动合同或返聘协议扫描件）</w:t>
            </w:r>
            <w:r>
              <w:rPr>
                <w:rFonts w:hint="default" w:ascii="宋体" w:hAnsi="宋体" w:cs="宋体"/>
                <w:color w:val="000000"/>
                <w:sz w:val="24"/>
                <w:highlight w:val="none"/>
              </w:rPr>
              <w:t>、</w:t>
            </w:r>
            <w:r>
              <w:rPr>
                <w:rFonts w:hint="default" w:ascii="宋体" w:hAnsi="宋体" w:eastAsia="宋体" w:cs="宋体"/>
                <w:spacing w:val="10"/>
                <w:sz w:val="24"/>
                <w:szCs w:val="24"/>
                <w:highlight w:val="none"/>
                <w:u w:val="none"/>
                <w:lang w:bidi="ar"/>
              </w:rPr>
              <w:t>律师执业资格证书、律协官网查询的执业年限证明</w:t>
            </w:r>
            <w:r>
              <w:rPr>
                <w:rFonts w:hint="eastAsia" w:ascii="宋体" w:hAnsi="宋体" w:eastAsia="宋体" w:cs="宋体"/>
                <w:spacing w:val="10"/>
                <w:sz w:val="24"/>
                <w:szCs w:val="24"/>
                <w:highlight w:val="none"/>
                <w:u w:val="none"/>
                <w:lang w:bidi="ar"/>
              </w:rPr>
              <w:t>等相关证明资料作为得分依据。</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2.涉及考察人员工作经验，要求提供项目合同关键信息作为得分依据，通过合同关键信息无法判断是否得分的，还须同时提供能证明得分的其它证明资料，如项目报告或合同甲方出具的证明文件或</w:t>
            </w:r>
            <w:r>
              <w:rPr>
                <w:rFonts w:hint="default" w:ascii="宋体" w:hAnsi="宋体" w:eastAsia="宋体" w:cs="宋体"/>
                <w:spacing w:val="10"/>
                <w:sz w:val="24"/>
                <w:szCs w:val="24"/>
                <w:highlight w:val="none"/>
                <w:u w:val="none"/>
                <w:lang w:eastAsia="zh-CN" w:bidi="ar"/>
              </w:rPr>
              <w:t>投标人</w:t>
            </w:r>
            <w:r>
              <w:rPr>
                <w:rFonts w:hint="eastAsia" w:ascii="宋体" w:hAnsi="宋体" w:eastAsia="宋体" w:cs="宋体"/>
                <w:spacing w:val="10"/>
                <w:sz w:val="24"/>
                <w:szCs w:val="24"/>
                <w:highlight w:val="none"/>
                <w:u w:val="none"/>
                <w:lang w:val="en-US" w:eastAsia="zh-CN" w:bidi="ar"/>
              </w:rPr>
              <w:t>出具的其它相关</w:t>
            </w:r>
            <w:r>
              <w:rPr>
                <w:rFonts w:hint="eastAsia" w:ascii="宋体" w:hAnsi="宋体" w:eastAsia="宋体" w:cs="宋体"/>
                <w:spacing w:val="10"/>
                <w:sz w:val="24"/>
                <w:szCs w:val="24"/>
                <w:highlight w:val="none"/>
                <w:u w:val="none"/>
                <w:lang w:bidi="ar"/>
              </w:rPr>
              <w:t>证明文件等。</w:t>
            </w:r>
          </w:p>
          <w:p>
            <w:pPr>
              <w:snapToGrid w:val="0"/>
              <w:spacing w:line="320" w:lineRule="exact"/>
              <w:rPr>
                <w:rFonts w:hint="eastAsia" w:ascii="宋体" w:hAnsi="宋体" w:eastAsia="宋体" w:cs="宋体"/>
                <w:spacing w:val="10"/>
                <w:sz w:val="24"/>
                <w:szCs w:val="24"/>
                <w:highlight w:val="none"/>
                <w:u w:val="none"/>
                <w:lang w:bidi="ar"/>
              </w:rPr>
            </w:pPr>
            <w:r>
              <w:rPr>
                <w:rFonts w:hint="eastAsia" w:ascii="宋体" w:hAnsi="宋体" w:eastAsia="宋体" w:cs="宋体"/>
                <w:spacing w:val="10"/>
                <w:sz w:val="24"/>
                <w:szCs w:val="24"/>
                <w:highlight w:val="none"/>
                <w:u w:val="none"/>
                <w:lang w:bidi="ar"/>
              </w:rPr>
              <w:t>3.以上资料均要求提供扫描件或复印件（或官方网站截图）加盖</w:t>
            </w:r>
            <w:r>
              <w:rPr>
                <w:rFonts w:hint="default" w:ascii="宋体" w:hAnsi="宋体" w:eastAsia="宋体" w:cs="宋体"/>
                <w:spacing w:val="10"/>
                <w:sz w:val="24"/>
                <w:szCs w:val="24"/>
                <w:highlight w:val="none"/>
                <w:u w:val="none"/>
                <w:lang w:bidi="ar"/>
              </w:rPr>
              <w:t>投标人</w:t>
            </w:r>
            <w:r>
              <w:rPr>
                <w:rFonts w:hint="eastAsia" w:ascii="宋体" w:hAnsi="宋体" w:eastAsia="宋体" w:cs="宋体"/>
                <w:spacing w:val="10"/>
                <w:sz w:val="24"/>
                <w:szCs w:val="24"/>
                <w:highlight w:val="none"/>
                <w:u w:val="none"/>
                <w:lang w:bidi="ar"/>
              </w:rPr>
              <w:t>公章。评分中出现无证明资料或专家无法凭所提供资料判断是否得分的情况，一律作不得分处理。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p>
        </w:tc>
        <w:tc>
          <w:tcPr>
            <w:tcW w:w="85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lang w:eastAsia="zh-CN" w:bidi="ar"/>
              </w:rPr>
            </w:pPr>
            <w:r>
              <w:rPr>
                <w:rFonts w:hint="eastAsia" w:ascii="宋体" w:hAnsi="宋体" w:eastAsia="宋体" w:cs="宋体"/>
                <w:spacing w:val="10"/>
                <w:sz w:val="24"/>
                <w:szCs w:val="24"/>
                <w:highlight w:val="none"/>
                <w:u w:val="none"/>
                <w:lang w:val="en-US" w:eastAsia="zh-CN" w:bidi="ar"/>
              </w:rPr>
              <w:t>3</w:t>
            </w:r>
          </w:p>
        </w:tc>
        <w:tc>
          <w:tcPr>
            <w:tcW w:w="1276"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诚信评价</w:t>
            </w:r>
          </w:p>
        </w:tc>
        <w:tc>
          <w:tcPr>
            <w:tcW w:w="739"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bidi="ar"/>
              </w:rPr>
              <w:t>5</w:t>
            </w:r>
          </w:p>
        </w:tc>
        <w:tc>
          <w:tcPr>
            <w:tcW w:w="967" w:type="dxa"/>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spacing w:val="10"/>
                <w:sz w:val="24"/>
                <w:szCs w:val="24"/>
                <w:highlight w:val="none"/>
                <w:u w:val="none"/>
              </w:rPr>
            </w:pPr>
            <w:r>
              <w:rPr>
                <w:rFonts w:hint="eastAsia" w:ascii="宋体" w:hAnsi="宋体" w:eastAsia="宋体" w:cs="宋体"/>
                <w:spacing w:val="10"/>
                <w:sz w:val="24"/>
                <w:szCs w:val="24"/>
                <w:highlight w:val="none"/>
                <w:u w:val="none"/>
                <w:lang w:eastAsia="zh-CN" w:bidi="ar"/>
              </w:rPr>
              <w:t>评标小组</w:t>
            </w:r>
            <w:r>
              <w:rPr>
                <w:rFonts w:hint="eastAsia" w:ascii="宋体" w:hAnsi="宋体" w:eastAsia="宋体" w:cs="宋体"/>
                <w:spacing w:val="10"/>
                <w:sz w:val="24"/>
                <w:szCs w:val="24"/>
                <w:highlight w:val="none"/>
                <w:u w:val="none"/>
                <w:lang w:bidi="ar"/>
              </w:rPr>
              <w:t>打分</w:t>
            </w:r>
          </w:p>
        </w:tc>
        <w:tc>
          <w:tcPr>
            <w:tcW w:w="4668" w:type="dxa"/>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宋体" w:hAnsi="宋体" w:eastAsia="宋体" w:cs="宋体"/>
                <w:spacing w:val="10"/>
                <w:sz w:val="24"/>
                <w:szCs w:val="24"/>
                <w:highlight w:val="none"/>
                <w:u w:val="none"/>
                <w:lang w:bidi="ar"/>
              </w:rPr>
            </w:pPr>
            <w:r>
              <w:rPr>
                <w:rFonts w:hint="default" w:ascii="宋体" w:hAnsi="宋体" w:eastAsia="宋体" w:cs="宋体"/>
                <w:spacing w:val="10"/>
                <w:sz w:val="24"/>
                <w:szCs w:val="24"/>
                <w:highlight w:val="none"/>
                <w:u w:val="none"/>
                <w:lang w:bidi="ar"/>
              </w:rPr>
              <w:t>投标人</w:t>
            </w:r>
            <w:r>
              <w:rPr>
                <w:rFonts w:hint="eastAsia" w:ascii="宋体" w:hAnsi="宋体" w:eastAsia="宋体" w:cs="宋体"/>
                <w:spacing w:val="10"/>
                <w:sz w:val="24"/>
                <w:szCs w:val="24"/>
                <w:highlight w:val="none"/>
                <w:u w:val="none"/>
                <w:lang w:bidi="ar"/>
              </w:rPr>
              <w:t>在参与政府采购活动中存在《深圳市财政局政府采购供应商信用信息管理办法》第十一条诚信相关问题且在主管部门相关处理措施实施期限内的，本项不得分，否则得满分。</w:t>
            </w:r>
            <w:r>
              <w:rPr>
                <w:rFonts w:hint="default" w:ascii="宋体" w:hAnsi="宋体" w:eastAsia="宋体" w:cs="宋体"/>
                <w:spacing w:val="10"/>
                <w:sz w:val="24"/>
                <w:szCs w:val="24"/>
                <w:highlight w:val="none"/>
                <w:u w:val="none"/>
                <w:lang w:bidi="ar"/>
              </w:rPr>
              <w:t>投标人</w:t>
            </w:r>
            <w:r>
              <w:rPr>
                <w:rFonts w:hint="eastAsia" w:ascii="宋体" w:hAnsi="宋体" w:eastAsia="宋体" w:cs="宋体"/>
                <w:spacing w:val="10"/>
                <w:sz w:val="24"/>
                <w:szCs w:val="24"/>
                <w:highlight w:val="none"/>
                <w:u w:val="none"/>
                <w:lang w:bidi="ar"/>
              </w:rPr>
              <w:t>无需提供任何证明材料，由工作人员查询后向</w:t>
            </w:r>
            <w:r>
              <w:rPr>
                <w:rFonts w:hint="eastAsia" w:ascii="宋体" w:hAnsi="宋体" w:eastAsia="宋体" w:cs="宋体"/>
                <w:spacing w:val="10"/>
                <w:sz w:val="24"/>
                <w:szCs w:val="24"/>
                <w:highlight w:val="none"/>
                <w:u w:val="none"/>
                <w:lang w:eastAsia="zh-CN" w:bidi="ar"/>
              </w:rPr>
              <w:t>评标小组</w:t>
            </w:r>
            <w:r>
              <w:rPr>
                <w:rFonts w:hint="eastAsia" w:ascii="宋体" w:hAnsi="宋体" w:eastAsia="宋体" w:cs="宋体"/>
                <w:spacing w:val="10"/>
                <w:sz w:val="24"/>
                <w:szCs w:val="24"/>
                <w:highlight w:val="none"/>
                <w:u w:val="none"/>
                <w:lang w:bidi="ar"/>
              </w:rPr>
              <w:t>提供相关信息。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F3305"/>
    <w:rsid w:val="1FDE36BA"/>
    <w:rsid w:val="4F6F3305"/>
    <w:rsid w:val="57BF7EF9"/>
    <w:rsid w:val="7B7F2265"/>
    <w:rsid w:val="BBFD9097"/>
    <w:rsid w:val="CEB2033C"/>
    <w:rsid w:val="DC657E7A"/>
    <w:rsid w:val="DF1EC7CD"/>
    <w:rsid w:val="DFBF1E86"/>
    <w:rsid w:val="E6DB8617"/>
    <w:rsid w:val="E7DE963B"/>
    <w:rsid w:val="EF5E58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2023-12-02T18:09:00Z</dcterms:created>
  <dc:creator>郑锦婷</dc:creator>
  <cp:lastModifiedBy>pc</cp:lastModifiedBy>
  <dcterms:modified xsi:type="dcterms:W3CDTF">2026-06-12T14:27:22Z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D84CB85346E81142AC922A6A69C2C843</vt:lpwstr>
  </property>
</Properties>
</file>