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楷体_GB2312" w:hAnsi="楷体_GB2312" w:eastAsia="楷体_GB2312" w:cs="楷体_GB2312"/>
          <w:color w:val="000000"/>
          <w:sz w:val="31"/>
          <w:szCs w:val="31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评分标准细则</w:t>
      </w:r>
    </w:p>
    <w:p>
      <w:pPr>
        <w:pStyle w:val="3"/>
        <w:keepNext w:val="0"/>
        <w:keepLines w:val="0"/>
        <w:widowControl/>
        <w:suppressLineNumbers w:val="0"/>
        <w:ind w:left="0" w:firstLine="640"/>
        <w:rPr>
          <w:rFonts w:hint="eastAsia" w:ascii="仿宋_GB2312" w:hAnsi="仿宋_GB2312" w:eastAsia="仿宋_GB2312" w:cs="仿宋_GB2312"/>
          <w:color w:val="000000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采取综合评分法，平均分最高的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eastAsia="zh-CN"/>
        </w:rPr>
        <w:t>投标供应商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为本项目中标人。确定中标供应商按评审后得分由高到低顺序排序。得分排名前3名的供应商作为中标候选人。得分相同的，按投标报价由低到高排列；得分且投标报价相同的，按技术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优劣顺序排列；综合得分、投标报价及技术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  <w:lang w:val="en-US" w:eastAsia="zh-CN"/>
        </w:rPr>
        <w:t>能力</w:t>
      </w:r>
      <w:r>
        <w:rPr>
          <w:rFonts w:hint="eastAsia" w:ascii="仿宋_GB2312" w:hAnsi="仿宋_GB2312" w:eastAsia="仿宋_GB2312" w:cs="仿宋_GB2312"/>
          <w:color w:val="000000"/>
          <w:sz w:val="31"/>
          <w:szCs w:val="31"/>
        </w:rPr>
        <w:t>均相同的，评标委员会成员通过表决，以少数服从多数原则，决定列前中标候选人。因质疑投诉需另行确定中标供应商的，中标供应商放弃中标资格的，或者中标供应商的中标资格被依法确认无效的，应当重新组织采购或从其他候选中标供应商中确定替补中标供应商。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评分规则：价格分应当采用低价优先法计算，即满足采购文件要求且投标价格最低的投标报价为评标基准价，其价格分为满分。其他投标供应商的价格分统一按照下列公式计算：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投标报价得分=(评标基准价/投标报价)×100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评标总得分=F1×A1+F2×A2+……+Fn×An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F1、F2……Fn分别为各项评审因素的得分；</w:t>
      </w:r>
    </w:p>
    <w:p>
      <w:pPr>
        <w:spacing w:line="579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A1、A2、……An分别为各项评审因素所占的权重(A1+A2+……+An=1)。</w:t>
      </w:r>
    </w:p>
    <w:tbl>
      <w:tblPr>
        <w:tblStyle w:val="5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874"/>
        <w:gridCol w:w="837"/>
        <w:gridCol w:w="1365"/>
        <w:gridCol w:w="3977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评分项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权重（%）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评分子项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评分细则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价格部分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投标报价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满足招标要求的最低价为基准价，得满分（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0）。其他报价得分 =（基准价 / 投标报价）× 100。报价不得超过预算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24.5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万元。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资质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具备相关资质。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提供营业执照、事业法人证书或社会团体法人登记证书等扫描件及相关资质证明，得5分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项目经验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同类项目经验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自2022年1月1日起至本项目投标截止之日（以合同签订日期为准），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具有同类项目业绩的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，每个业绩得4分，满分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0分（最多5个业绩）。需提供合同关键页或项目证明材料（如合同名称页、主要内容页、签订日期页、签字盖章页）。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0-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87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技术能力</w:t>
            </w:r>
          </w:p>
        </w:tc>
        <w:tc>
          <w:tcPr>
            <w:tcW w:w="83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项目服务方案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投标人提供本项目实施方案。专家综合评分：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优秀（20-25分）：内容全面、具体、先进，表达清晰严谨，针对性强。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良好（10-19分）：内容较全面，针对性较好。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一般（5-9分）：内容一般，针对性一般。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差（0-4分）：内容不全面，表达不清晰。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0-25分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项目重点难点分析、应对措施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在投标文件中详细说明用于本项目的项目重点难点分析、应对措施专家综合评分：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优秀（11-15分）：思路全面、可行，融合度高。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良好（8-10分）：思路较全面，可行性较好。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一般（4-7分）：思路一般，可行性一般。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差（0-3分）：思路不全面，可行性差。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0-15分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87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83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质量保障措施及方案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在投标文件中详细说明用于本项目的质量保障措施及方案。专家综合评分：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优秀（8-10分）：计划全面、具体，可操作性强。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良好（5-7分）：计划较全面，可操作性较好。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一般（2-4分）：计划一般，可操作性一般。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- 差（0-1分）：计划不全面，可操作性差。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87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诚信服务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信用记录</w:t>
            </w:r>
          </w:p>
        </w:tc>
        <w:tc>
          <w:tcPr>
            <w:tcW w:w="3977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无不良信用记录，履约良好者得满分（5分），存在不良记录者不得分。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ar"/>
              </w:rPr>
              <w:t>查询渠道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ar"/>
              </w:rPr>
              <w:t>通过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ar"/>
              </w:rPr>
              <w:t>信用中国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”（www.creditchina.gov.cn，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ar"/>
              </w:rPr>
              <w:t>下载信用信息报告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ar"/>
              </w:rPr>
              <w:t>中国政府采购网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”（www.ccgp.gov.cn）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ar"/>
              </w:rPr>
              <w:t>、以及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ar"/>
              </w:rPr>
              <w:t>深圳市政府采购监管网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”（http:/zfcg.sz.gov.cn）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 w:bidi="ar"/>
              </w:rPr>
              <w:t>查询供应商信用信息。</w:t>
            </w:r>
          </w:p>
        </w:tc>
        <w:tc>
          <w:tcPr>
            <w:tcW w:w="125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0-5分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E092E"/>
    <w:rsid w:val="14424DC6"/>
    <w:rsid w:val="14B31095"/>
    <w:rsid w:val="1AAE092E"/>
    <w:rsid w:val="1FD6356A"/>
    <w:rsid w:val="31CC2BEE"/>
    <w:rsid w:val="4C183FF8"/>
    <w:rsid w:val="52087F74"/>
    <w:rsid w:val="60FF78F2"/>
    <w:rsid w:val="F9FF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adjustRightInd w:val="0"/>
      <w:jc w:val="center"/>
      <w:textAlignment w:val="baseline"/>
      <w:outlineLvl w:val="1"/>
    </w:pPr>
    <w:rPr>
      <w:rFonts w:ascii="宋体" w:hAnsi="宋体" w:eastAsiaTheme="minorEastAsia" w:cstheme="minorBidi"/>
      <w:b/>
      <w:bCs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2025-10-28T09:41:00Z</dcterms:created>
  <dc:creator>赖鹏飞</dc:creator>
  <cp:lastModifiedBy>fzs</cp:lastModifiedBy>
  <dcterms:modified xsi:type="dcterms:W3CDTF">2026-03-24T10:15:34Z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BADB86D831264C1BAF8565351F967A50</vt:lpwstr>
  </property>
</Properties>
</file>