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投标单位名称：</w:t>
      </w:r>
    </w:p>
    <w:tbl>
      <w:tblPr>
        <w:tblStyle w:val="4"/>
        <w:tblW w:w="97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91"/>
        <w:gridCol w:w="5836"/>
        <w:gridCol w:w="682"/>
        <w:gridCol w:w="873"/>
        <w:gridCol w:w="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一、价格部分（10分）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内容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评分规则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评分方式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投标报价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价格分计算方法：满足招标文件要求且投标价格最低的投标报价为评标基准价，其价格分为满分。其他投标人的价格分统一按照下列公式计算：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投标报价得分=(评标基准价／投标报价)×10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备注：1、因落实政府采购政策进行价格调整的，以调整后的价格计算评标基准价和投标报价。根财库〔2020〕46号、财库[2014]68号、财库[2017]141号文件规定：本项目非专门面向中小企业的项目，对小型和微型企业、监狱企业或残疾人福利性企业产品的价格给予10%的扣除，用扣除后的价格即为“经评审合格的投标报价”参与价格评审。监狱企业应当提供由省级以上监狱管理局、戒毒管理局（含新疆生产建设兵团）出具的属于监狱企业的证明文件，中小企业提供中小企业声明函，残疾人福利性企业提供残疾人福利性企业声明函。对于同时属于小微企业、监狱企业或残疾人福利性单位的，不重复进行投标报价扣除。如有其它政策支持因素（如鼓励创新等）需一并列出。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2、投标报价得分四舍五入后，小数点后保留两位有效数。</w:t>
            </w:r>
          </w:p>
          <w:p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3、本项目所属行业：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Cs w:val="21"/>
                <w:highlight w:val="none"/>
                <w:u w:val="single"/>
              </w:rPr>
              <w:t>其他未列明行业。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评审委员打分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二、商务部分（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内容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评分规则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评分方式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同类项目业绩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（一）评审内容：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1.投标人近3年（2023年3月至招标公告发布之日止）具有展会设计及搭建服务、会议及活动策划类等同类项目业绩，每提供一项得5分。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2.本项累计最高得25分，不提供或者不能有效证明的，不得分。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（二）评审标准：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1.供应商必须提供项目合同关键页复印件作为证明文件（包含合同正文首尾页、服务内容、签订时间、签章等关键信息页），合同签订时间为2023年3月1日至招标公告发布之日止，原件备查。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2.同一项目业绩不重复计分。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评审委员打分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拟安排的项目团队情况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（一）评审内容：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考察拟派项目负责人及团队的专业能力及经验。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1.项目负责人：具有本科或以上学历的得3分，具有项目管理专业人士资格认证PMP证书，得3分。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2.团队成员：团队成员要求为投标人单位自有员工，否则不计分。在此基础上进行评分：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（1）学历：项目成员具备本科及以上学历的，每提供一人得2分；具备大专学历的，每提供一人得1分；本项最高累计5人，最高不超过10分。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（2）项目经验 ：项目成员具有展会设计及搭建服务或大型活 动策划执行类项目经验的，每提供一人得 2 分，最高不超过 4 分；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（3）不提供或者不能有效证明的，得0分。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（二）评审标准：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1.项目负责人及团队成员需提供近3个月内任意一个月的社  保缴纳证明或加盖公章的社保承诺函（必须是投标人为其缴纳  的社保），不提供不得分。如开标日上一个月的社保材料因社  保部门原因暂时无法取得，则可以往前顺延一个月。原件备查。新成立不足一个月的，提供自成立以来的社保证明。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2.涉及学历的 ，要求投标文件提供相应学历证书及学信网查 询记录，原件备查 。学信网无法查询的，需提供其他佐证材料 （如毕业院校、人社部门等颁发机构或监管机构等单位出具的 证明） ，留学归国人员如无法提供学信网查询记录截图，提供 国（境）外学历 、学位证书扫描件（ 以及中文翻译件）或教育 部留学服务中心出具的国外学历学位认证书扫描件【或教育部留学服务中心网（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instrText xml:space="preserve"> HYPERLINK "http://zwfw.cscse.edu.cn/" </w:instrTex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http://zwfw.cscse.edu.cn/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）在线查询截图】也予以认可。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3.项目经验需提供合同关键页复印件证明，及投标人加盖公章的项目成员参与证明。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评审委员打分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三、技术部分（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对项目的整体理解（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策划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方案）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（一）评审内容：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考察对项目需求、项目目的、项目内容是否有完整的理解，进行横向综合比较，提供《第三届香港国际创科展深圳展团策展服务项目策划方案》，需包括：1.策展理念；2.布展思路；3.宣传推广等内容。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（二）评审标准：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以上内容提供完整的得12分，缺少一项扣4分；在此基础上，对投标人响应情况进行分档评分：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1.优评分标准：对项目理解清晰准确到位、策展思路新颖、人员分工细致合理、宣传方式新颖传播性强，加8分。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2.良评分标准：对项目理解到位，策展思路具有一定操作性， 人员安排较合理，宣传方式传播性较强，加5分。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3.中评分标准：对项目理解有缺漏但基本到位，人员安排一般， 宣传方式传播性一般，加3分。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4.差评分标准：对项目理解有严重缺漏，人员分工不合理，宣 传方式传播性较弱，不加分。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评审委员打分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展馆设计及搭建方案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（一）评审内容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：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结合项目实际情况，提供展区设计及搭建方案，需包括：1. 展区整体设计方案；2.展区企业展位设计方案；3.观展路线设计。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（二）评审标准：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以上内容提供完整的得9分，缺少一项扣3分；在此基础上对投标人响应情况进行分档评分：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1.展区整体设计方案与科技创新发展的主题契合度高， 企业展位设计内容考虑周到、呈现效果良好，观展路线设计合理，加6分；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2.展区整体设计方案与科技创新发展的主题契合度一般，展区企业平面布局设计内容考虑基本周到、呈现效果一般，观展路线设计基本合理，加3分；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3.展区整体设计方案与科技创新发展的主题契合度差， 展区企业平面布局设计内容考虑欠周到、呈现效果不佳，观展路线设计不合理，不加分。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评审委员打分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zh-CN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项目进度计划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（一）评审内容：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考察项目整体实施时间是否紧凑、合理，提供项目进度计划安 排表。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（二）评审标准：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提供完整内容得 2 分，不提供不得分；在此基础上 ，对投标 人响应情况进行分档评分：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1.优评分标准：项目进度计划紧凑，时间安排合理，加3分。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2.良评分标准：项目进度计划到位，时间安排较合理，加2分。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3.中评分标准：项目进度计划一般，时间安排一般，加1分。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4.差评分标准：项目进度计划拖沓，时间安排不合理，不加分。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评审委员打分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四、诚信部分（5分）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诚信管理情况</w:t>
            </w:r>
          </w:p>
        </w:tc>
        <w:tc>
          <w:tcPr>
            <w:tcW w:w="5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（一）评分内容：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根据《深圳市财政局关于印发&lt;深圳市财政局政府采购供应商 信用信息管理办法&gt; 的通知》（深财规〔2023〕3号）相关规定，如供应商在全国范围内存在因政府采购违法、违规行为受 到财政部门罚款等一般行政处罚信息，或者存在该办法第十一 条所称在本市集中采购活动中的一般违法失信行为记录信息， 且在公示期内的，本项不得分，否则得满分。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（二）评分依据: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采购代理机构通过“信用中国 ”、“中国政府采购网”、“深 圳市政府采购监管网”以及市、区财政部门认定的其他渠道查 询供应商信用信息，投标人无需提供证明材料。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评审委员打分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BEE0E"/>
    <w:rsid w:val="5F1BEE0E"/>
    <w:rsid w:val="AACFD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3"/>
    <w:pPr>
      <w:spacing w:line="540" w:lineRule="exact"/>
      <w:jc w:val="left"/>
    </w:pPr>
    <w:rPr>
      <w:rFonts w:asci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2026-03-10T18:08:00Z</dcterms:created>
  <dc:creator>fzs</dc:creator>
  <cp:lastModifiedBy>fzs</cp:lastModifiedBy>
  <dcterms:modified xsi:type="dcterms:W3CDTF">2026-03-10T18:08:39Z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FADA8AFA1CC06F5885EDAF69A8EF7C08</vt:lpwstr>
  </property>
</Properties>
</file>