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97492">
      <w:pPr>
        <w:pageBreakBefore w:val="0"/>
        <w:wordWrap/>
        <w:overflowPunct/>
        <w:topLinePunct w:val="0"/>
        <w:bidi w:val="0"/>
        <w:spacing w:beforeAutospacing="0" w:afterAutospacing="0" w:line="560" w:lineRule="exact"/>
        <w:ind w:firstLine="0"/>
        <w:rPr>
          <w:rFonts w:hint="eastAsia" w:ascii="黑体" w:hAnsi="黑体" w:eastAsia="黑体" w:cs="黑体"/>
          <w:bCs/>
          <w:color w:val="000000"/>
          <w:sz w:val="32"/>
          <w:szCs w:val="32"/>
          <w:highlight w:val="none"/>
          <w:lang w:val="en-US" w:eastAsia="zh-CN"/>
        </w:rPr>
      </w:pPr>
      <w:bookmarkStart w:id="14" w:name="_GoBack"/>
      <w:bookmarkEnd w:id="14"/>
      <w:r>
        <w:rPr>
          <w:rFonts w:hint="eastAsia" w:ascii="黑体" w:hAnsi="黑体" w:eastAsia="黑体" w:cs="黑体"/>
          <w:bCs/>
          <w:color w:val="000000"/>
          <w:sz w:val="32"/>
          <w:szCs w:val="32"/>
          <w:highlight w:val="none"/>
          <w:lang w:val="en-US" w:eastAsia="zh-CN"/>
        </w:rPr>
        <w:t>附件1</w:t>
      </w:r>
    </w:p>
    <w:p w14:paraId="47D668B8">
      <w:pPr>
        <w:pageBreakBefore w:val="0"/>
        <w:wordWrap/>
        <w:overflowPunct/>
        <w:topLinePunct w:val="0"/>
        <w:bidi w:val="0"/>
        <w:spacing w:beforeAutospacing="0" w:afterAutospacing="0" w:line="560" w:lineRule="exact"/>
        <w:ind w:firstLine="880"/>
        <w:rPr>
          <w:bCs/>
          <w:color w:val="000000"/>
          <w:sz w:val="44"/>
          <w:szCs w:val="44"/>
          <w:highlight w:val="none"/>
        </w:rPr>
      </w:pPr>
    </w:p>
    <w:p w14:paraId="678EC777">
      <w:pPr>
        <w:pStyle w:val="2"/>
        <w:rPr>
          <w:bCs/>
          <w:color w:val="000000"/>
          <w:sz w:val="44"/>
          <w:szCs w:val="44"/>
          <w:highlight w:val="none"/>
        </w:rPr>
      </w:pPr>
    </w:p>
    <w:p w14:paraId="49BAB764">
      <w:pPr>
        <w:pStyle w:val="3"/>
        <w:rPr>
          <w:bCs/>
          <w:color w:val="000000"/>
          <w:sz w:val="44"/>
          <w:szCs w:val="44"/>
          <w:highlight w:val="none"/>
        </w:rPr>
      </w:pPr>
    </w:p>
    <w:p w14:paraId="4E67EE8E">
      <w:pPr>
        <w:pStyle w:val="4"/>
        <w:rPr>
          <w:bCs/>
          <w:color w:val="000000"/>
          <w:sz w:val="44"/>
          <w:szCs w:val="44"/>
          <w:highlight w:val="none"/>
        </w:rPr>
      </w:pPr>
    </w:p>
    <w:p w14:paraId="7F162C2C"/>
    <w:p w14:paraId="43C7A18C">
      <w:pPr>
        <w:pageBreakBefore w:val="0"/>
        <w:wordWrap/>
        <w:overflowPunct/>
        <w:topLinePunct w:val="0"/>
        <w:bidi w:val="0"/>
        <w:spacing w:beforeAutospacing="0" w:afterAutospacing="0" w:line="560" w:lineRule="exact"/>
        <w:ind w:firstLine="880"/>
        <w:rPr>
          <w:bCs/>
          <w:color w:val="000000"/>
          <w:sz w:val="44"/>
          <w:szCs w:val="44"/>
          <w:highlight w:val="none"/>
        </w:rPr>
      </w:pPr>
    </w:p>
    <w:p w14:paraId="193D53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jc w:val="center"/>
        <w:textAlignment w:val="baseline"/>
        <w:outlineLvl w:val="9"/>
        <w:rPr>
          <w:rFonts w:hint="eastAsia" w:ascii="方正小标宋简体" w:hAnsi="方正小标宋简体" w:eastAsia="方正小标宋简体" w:cs="方正小标宋简体"/>
          <w:b w:val="0"/>
          <w:bCs w:val="0"/>
          <w:snapToGrid w:val="0"/>
          <w:color w:val="000000"/>
          <w:spacing w:val="-9"/>
          <w:kern w:val="0"/>
          <w:sz w:val="44"/>
          <w:szCs w:val="44"/>
          <w:highlight w:val="none"/>
          <w:lang w:eastAsia="en-US"/>
        </w:rPr>
      </w:pPr>
      <w:r>
        <w:rPr>
          <w:rFonts w:hint="eastAsia" w:ascii="方正小标宋简体" w:hAnsi="方正小标宋简体" w:eastAsia="方正小标宋简体" w:cs="方正小标宋简体"/>
          <w:b w:val="0"/>
          <w:bCs w:val="0"/>
          <w:snapToGrid w:val="0"/>
          <w:color w:val="000000"/>
          <w:spacing w:val="-9"/>
          <w:kern w:val="0"/>
          <w:sz w:val="44"/>
          <w:szCs w:val="44"/>
          <w:highlight w:val="none"/>
          <w:lang w:eastAsia="en-US"/>
        </w:rPr>
        <w:t>河套深港科技创新合作区深圳园区科技产业发展专项资金可行性研究报告</w:t>
      </w:r>
    </w:p>
    <w:p w14:paraId="24F34FB9">
      <w:pPr>
        <w:keepNext w:val="0"/>
        <w:keepLines w:val="0"/>
        <w:pageBreakBefore w:val="0"/>
        <w:wordWrap/>
        <w:overflowPunct/>
        <w:topLinePunct w:val="0"/>
        <w:bidi w:val="0"/>
        <w:spacing w:beforeAutospacing="0" w:afterAutospacing="0" w:line="560" w:lineRule="exact"/>
        <w:jc w:val="center"/>
        <w:outlineLvl w:val="9"/>
        <w:rPr>
          <w:rFonts w:ascii="楷体" w:hAnsi="楷体" w:eastAsia="楷体" w:cs="楷体"/>
          <w:sz w:val="31"/>
          <w:szCs w:val="31"/>
          <w:highlight w:val="none"/>
        </w:rPr>
      </w:pPr>
      <w:r>
        <w:rPr>
          <w:rFonts w:hint="eastAsia" w:ascii="楷体" w:hAnsi="楷体" w:eastAsia="楷体" w:cs="楷体"/>
          <w:spacing w:val="19"/>
          <w:sz w:val="31"/>
          <w:szCs w:val="31"/>
          <w:highlight w:val="none"/>
          <w:lang w:eastAsia="zh-CN"/>
        </w:rPr>
        <w:t>（征求意见</w:t>
      </w:r>
      <w:r>
        <w:rPr>
          <w:rFonts w:ascii="楷体" w:hAnsi="楷体" w:eastAsia="楷体" w:cs="楷体"/>
          <w:spacing w:val="19"/>
          <w:sz w:val="31"/>
          <w:szCs w:val="31"/>
          <w:highlight w:val="none"/>
        </w:rPr>
        <w:t>稿</w:t>
      </w:r>
      <w:r>
        <w:rPr>
          <w:rFonts w:hint="eastAsia" w:ascii="楷体" w:hAnsi="楷体" w:eastAsia="楷体" w:cs="楷体"/>
          <w:spacing w:val="19"/>
          <w:sz w:val="31"/>
          <w:szCs w:val="31"/>
          <w:highlight w:val="none"/>
          <w:lang w:eastAsia="zh-CN"/>
        </w:rPr>
        <w:t>）</w:t>
      </w:r>
    </w:p>
    <w:p w14:paraId="1BF798AE">
      <w:pPr>
        <w:pageBreakBefore w:val="0"/>
        <w:wordWrap/>
        <w:overflowPunct/>
        <w:topLinePunct w:val="0"/>
        <w:bidi w:val="0"/>
        <w:spacing w:beforeAutospacing="0" w:afterAutospacing="0" w:line="560" w:lineRule="exact"/>
        <w:ind w:firstLine="640"/>
        <w:rPr>
          <w:bCs/>
          <w:color w:val="000000"/>
          <w:szCs w:val="32"/>
          <w:highlight w:val="none"/>
          <w:u w:val="single"/>
        </w:rPr>
      </w:pPr>
    </w:p>
    <w:p w14:paraId="047E6119">
      <w:pPr>
        <w:pageBreakBefore w:val="0"/>
        <w:wordWrap/>
        <w:overflowPunct/>
        <w:topLinePunct w:val="0"/>
        <w:bidi w:val="0"/>
        <w:spacing w:beforeAutospacing="0" w:afterAutospacing="0" w:line="560" w:lineRule="exact"/>
        <w:ind w:firstLine="0" w:firstLineChars="0"/>
        <w:rPr>
          <w:bCs/>
          <w:color w:val="000000"/>
          <w:sz w:val="28"/>
          <w:szCs w:val="28"/>
          <w:highlight w:val="none"/>
        </w:rPr>
      </w:pPr>
    </w:p>
    <w:p w14:paraId="6AA17448">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40DD5F3C">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649BFFFC">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2ADF0015">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40C31E5F">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366FDBB4">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6A08C7E0">
      <w:pPr>
        <w:pageBreakBefore w:val="0"/>
        <w:wordWrap/>
        <w:overflowPunct/>
        <w:topLinePunct w:val="0"/>
        <w:bidi w:val="0"/>
        <w:spacing w:beforeAutospacing="0" w:afterAutospacing="0" w:line="560" w:lineRule="exact"/>
        <w:ind w:left="640" w:firstLine="0" w:firstLineChars="0"/>
        <w:jc w:val="center"/>
        <w:rPr>
          <w:bCs/>
          <w:color w:val="000000"/>
          <w:sz w:val="28"/>
          <w:szCs w:val="28"/>
          <w:highlight w:val="none"/>
        </w:rPr>
      </w:pPr>
    </w:p>
    <w:p w14:paraId="002052FC">
      <w:pPr>
        <w:keepNext w:val="0"/>
        <w:keepLines w:val="0"/>
        <w:pageBreakBefore w:val="0"/>
        <w:wordWrap/>
        <w:overflowPunct/>
        <w:topLinePunct w:val="0"/>
        <w:bidi w:val="0"/>
        <w:spacing w:beforeAutospacing="0" w:afterAutospacing="0" w:line="560" w:lineRule="exact"/>
        <w:jc w:val="center"/>
        <w:outlineLvl w:val="9"/>
        <w:rPr>
          <w:rFonts w:ascii="楷体" w:hAnsi="楷体" w:eastAsia="楷体" w:cs="楷体"/>
          <w:spacing w:val="19"/>
          <w:sz w:val="31"/>
          <w:szCs w:val="31"/>
          <w:highlight w:val="none"/>
        </w:rPr>
      </w:pPr>
      <w:r>
        <w:rPr>
          <w:rFonts w:ascii="楷体" w:hAnsi="楷体" w:eastAsia="楷体" w:cs="楷体"/>
          <w:spacing w:val="19"/>
          <w:sz w:val="31"/>
          <w:szCs w:val="31"/>
          <w:highlight w:val="none"/>
        </w:rPr>
        <w:t>202</w:t>
      </w:r>
      <w:r>
        <w:rPr>
          <w:rFonts w:hint="eastAsia" w:ascii="楷体" w:hAnsi="楷体" w:eastAsia="楷体" w:cs="楷体"/>
          <w:spacing w:val="19"/>
          <w:sz w:val="31"/>
          <w:szCs w:val="31"/>
          <w:highlight w:val="none"/>
          <w:lang w:val="en-US" w:eastAsia="zh-CN"/>
        </w:rPr>
        <w:t>6</w:t>
      </w:r>
      <w:r>
        <w:rPr>
          <w:rFonts w:hint="eastAsia" w:ascii="楷体" w:hAnsi="楷体" w:eastAsia="楷体" w:cs="楷体"/>
          <w:spacing w:val="19"/>
          <w:sz w:val="31"/>
          <w:szCs w:val="31"/>
          <w:highlight w:val="none"/>
        </w:rPr>
        <w:t>年</w:t>
      </w:r>
      <w:r>
        <w:rPr>
          <w:rFonts w:hint="eastAsia" w:ascii="楷体" w:hAnsi="楷体" w:eastAsia="楷体" w:cs="楷体"/>
          <w:spacing w:val="19"/>
          <w:sz w:val="31"/>
          <w:szCs w:val="31"/>
          <w:highlight w:val="none"/>
          <w:lang w:val="en-US" w:eastAsia="zh-CN"/>
        </w:rPr>
        <w:t>2</w:t>
      </w:r>
      <w:r>
        <w:rPr>
          <w:rFonts w:hint="eastAsia" w:ascii="楷体" w:hAnsi="楷体" w:eastAsia="楷体" w:cs="楷体"/>
          <w:spacing w:val="19"/>
          <w:sz w:val="31"/>
          <w:szCs w:val="31"/>
          <w:highlight w:val="none"/>
        </w:rPr>
        <w:t>月</w:t>
      </w:r>
    </w:p>
    <w:p w14:paraId="0D9D2CBC">
      <w:pPr>
        <w:pageBreakBefore w:val="0"/>
        <w:wordWrap/>
        <w:overflowPunct/>
        <w:topLinePunct w:val="0"/>
        <w:bidi w:val="0"/>
        <w:spacing w:beforeAutospacing="0" w:afterAutospacing="0" w:line="560" w:lineRule="exact"/>
        <w:rPr>
          <w:rFonts w:hint="eastAsia" w:ascii="方正小标宋_GBK" w:hAnsi="方正小标宋_GBK" w:eastAsia="方正小标宋_GBK" w:cs="方正小标宋_GBK"/>
          <w:color w:val="000000"/>
          <w:sz w:val="44"/>
          <w:szCs w:val="44"/>
          <w:highlight w:val="none"/>
          <w:u w:val="none" w:color="auto"/>
        </w:rPr>
      </w:pPr>
    </w:p>
    <w:p w14:paraId="74612BC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outlineLvl w:val="9"/>
        <w:rPr>
          <w:rFonts w:hint="eastAsia" w:ascii="方正小标宋_GBK" w:hAnsi="方正小标宋_GBK" w:eastAsia="方正小标宋_GBK" w:cs="方正小标宋_GBK"/>
          <w:color w:val="000000"/>
          <w:sz w:val="44"/>
          <w:szCs w:val="44"/>
          <w:highlight w:val="none"/>
          <w:u w:val="none" w:color="auto"/>
        </w:rPr>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pPr>
    </w:p>
    <w:p w14:paraId="4048C50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outlineLvl w:val="9"/>
        <w:rPr>
          <w:rFonts w:hint="eastAsia" w:ascii="方正小标宋_GBK" w:hAnsi="方正小标宋_GBK" w:eastAsia="方正小标宋_GBK" w:cs="方正小标宋_GBK"/>
          <w:color w:val="000000"/>
          <w:sz w:val="44"/>
          <w:szCs w:val="44"/>
          <w:highlight w:val="none"/>
          <w:u w:val="none" w:color="auto"/>
        </w:rPr>
      </w:pPr>
    </w:p>
    <w:sdt>
      <w:sdtPr>
        <w:rPr>
          <w:rFonts w:hint="eastAsia" w:ascii="黑体" w:hAnsi="黑体" w:eastAsia="黑体" w:cs="黑体"/>
          <w:kern w:val="2"/>
          <w:sz w:val="21"/>
          <w:szCs w:val="24"/>
          <w:highlight w:val="none"/>
          <w:lang w:val="en-US" w:eastAsia="zh-CN" w:bidi="ar-SA"/>
        </w:rPr>
        <w:id w:val="147480763"/>
        <w15:color w:val="DBDBDB"/>
        <w:docPartObj>
          <w:docPartGallery w:val="Table of Contents"/>
          <w:docPartUnique/>
        </w:docPartObj>
      </w:sdtPr>
      <w:sdtEndPr>
        <w:rPr>
          <w:rFonts w:hint="eastAsia" w:ascii="方正小标宋_GBK" w:hAnsi="方正小标宋_GBK" w:eastAsia="方正小标宋_GBK" w:cs="方正小标宋_GBK"/>
          <w:b/>
          <w:color w:val="000000"/>
          <w:kern w:val="2"/>
          <w:sz w:val="21"/>
          <w:szCs w:val="44"/>
          <w:highlight w:val="none"/>
          <w:u w:val="none" w:color="auto"/>
          <w:lang w:val="en-US" w:eastAsia="zh-CN" w:bidi="ar-SA"/>
        </w:rPr>
      </w:sdtEndPr>
      <w:sdtContent>
        <w:p w14:paraId="56E75F8C">
          <w:pPr>
            <w:pageBreakBefore w:val="0"/>
            <w:wordWrap/>
            <w:overflowPunct/>
            <w:topLinePunct w:val="0"/>
            <w:bidi w:val="0"/>
            <w:spacing w:beforeAutospacing="0" w:afterAutospacing="0" w:line="560" w:lineRule="exact"/>
            <w:ind w:left="0" w:leftChars="0" w:right="0" w:rightChars="0" w:firstLine="0" w:firstLineChars="0"/>
            <w:jc w:val="center"/>
            <w:rPr>
              <w:rFonts w:hint="eastAsia" w:ascii="黑体" w:hAnsi="黑体" w:eastAsia="黑体" w:cs="黑体"/>
              <w:sz w:val="40"/>
              <w:szCs w:val="40"/>
              <w:highlight w:val="none"/>
            </w:rPr>
          </w:pPr>
          <w:r>
            <w:rPr>
              <w:rFonts w:hint="eastAsia" w:ascii="黑体" w:hAnsi="黑体" w:eastAsia="黑体" w:cs="黑体"/>
              <w:sz w:val="40"/>
              <w:szCs w:val="40"/>
              <w:highlight w:val="none"/>
            </w:rPr>
            <w:t>目录</w:t>
          </w:r>
        </w:p>
        <w:p w14:paraId="0AE21627">
          <w:pPr>
            <w:pStyle w:val="13"/>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36"/>
              <w:szCs w:val="36"/>
              <w:highlight w:val="none"/>
              <w:u w:val="none" w:color="auto"/>
              <w:lang w:val="en-US" w:eastAsia="zh-CN" w:bidi="ar-SA"/>
            </w:rPr>
            <w:fldChar w:fldCharType="begin"/>
          </w:r>
          <w:r>
            <w:rPr>
              <w:rFonts w:hint="eastAsia" w:ascii="黑体" w:hAnsi="黑体" w:eastAsia="黑体" w:cs="黑体"/>
              <w:color w:val="000000"/>
              <w:kern w:val="2"/>
              <w:sz w:val="36"/>
              <w:szCs w:val="36"/>
              <w:highlight w:val="none"/>
              <w:u w:val="none" w:color="auto"/>
              <w:lang w:val="en-US" w:eastAsia="zh-CN" w:bidi="ar-SA"/>
            </w:rPr>
            <w:instrText xml:space="preserve">TOC \o "1-2" \h \u </w:instrText>
          </w:r>
          <w:r>
            <w:rPr>
              <w:rFonts w:hint="eastAsia" w:ascii="黑体" w:hAnsi="黑体" w:eastAsia="黑体" w:cs="黑体"/>
              <w:color w:val="000000"/>
              <w:kern w:val="2"/>
              <w:sz w:val="36"/>
              <w:szCs w:val="36"/>
              <w:highlight w:val="none"/>
              <w:u w:val="none" w:color="auto"/>
              <w:lang w:val="en-US" w:eastAsia="zh-CN" w:bidi="ar-SA"/>
            </w:rPr>
            <w:fldChar w:fldCharType="separate"/>
          </w: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_Toc22971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bCs/>
              <w:sz w:val="24"/>
              <w:szCs w:val="32"/>
              <w:highlight w:val="none"/>
            </w:rPr>
            <w:t>一、</w:t>
          </w:r>
          <w:r>
            <w:rPr>
              <w:rFonts w:hint="eastAsia" w:ascii="黑体" w:hAnsi="黑体" w:eastAsia="黑体" w:cs="黑体"/>
              <w:bCs/>
              <w:sz w:val="24"/>
              <w:szCs w:val="32"/>
              <w:highlight w:val="none"/>
              <w:lang w:eastAsia="zh-CN"/>
            </w:rPr>
            <w:t>专项资金基本情况</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_Toc22971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05FB4339">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_Toc24252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rPr>
            <w:t>一</w:t>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rPr>
            <w:t>单位基本情况</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_Toc24252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7CF9A0CB">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_Toc28336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rPr>
            <w:t>二</w:t>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rPr>
            <w:t>单位现有专项资金情况、扶持计划情况</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_Toc28336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2A8750B4">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_Toc3487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rPr>
            <w:t>三</w:t>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rPr>
            <w:t>申请设立的专项资金基本情况</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_Toc3487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460D31D5">
          <w:pPr>
            <w:pStyle w:val="13"/>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_Toc354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二、专项资金查重情况</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_Toc354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3</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119842EA">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_Toc15766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val="en-US" w:eastAsia="zh-CN"/>
            </w:rPr>
            <w:t>（一）与现有专项资金的对比情况</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_Toc15766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3</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1B60E0B6">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_Toc26353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val="en-US" w:eastAsia="zh-CN"/>
            </w:rPr>
            <w:t>（二）河套专项资金的特色</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_Toc26353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4</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7760BCA8">
          <w:pPr>
            <w:pStyle w:val="13"/>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_Toc9136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三</w:t>
          </w:r>
          <w:r>
            <w:rPr>
              <w:rFonts w:hint="eastAsia" w:ascii="黑体" w:hAnsi="黑体" w:eastAsia="黑体" w:cs="黑体"/>
              <w:sz w:val="24"/>
              <w:szCs w:val="32"/>
              <w:highlight w:val="none"/>
            </w:rPr>
            <w:t>、必要性与可行性</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_Toc9136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12</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7EBF9BE0">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_Toc2798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val="en-US" w:eastAsia="zh-CN"/>
            </w:rPr>
            <w:t>（一）</w:t>
          </w:r>
          <w:r>
            <w:rPr>
              <w:rFonts w:hint="eastAsia" w:ascii="黑体" w:hAnsi="黑体" w:eastAsia="黑体" w:cs="黑体"/>
              <w:sz w:val="24"/>
              <w:szCs w:val="32"/>
              <w:highlight w:val="none"/>
              <w:lang w:val="en-US" w:eastAsia="en-US"/>
            </w:rPr>
            <w:t>专项</w:t>
          </w:r>
          <w:r>
            <w:rPr>
              <w:rFonts w:hint="eastAsia" w:ascii="黑体" w:hAnsi="黑体" w:eastAsia="黑体" w:cs="黑体"/>
              <w:sz w:val="24"/>
              <w:szCs w:val="32"/>
              <w:highlight w:val="none"/>
              <w:lang w:eastAsia="en-US"/>
            </w:rPr>
            <w:t>资金设立</w:t>
          </w:r>
          <w:r>
            <w:rPr>
              <w:rFonts w:hint="eastAsia" w:ascii="黑体" w:hAnsi="黑体" w:eastAsia="黑体" w:cs="黑体"/>
              <w:sz w:val="24"/>
              <w:szCs w:val="32"/>
              <w:highlight w:val="none"/>
              <w:lang w:val="en-US" w:eastAsia="zh-CN"/>
            </w:rPr>
            <w:t>必要性</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_Toc2798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12</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697CD857">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_Toc25841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lang w:val="en-US" w:eastAsia="zh-CN"/>
            </w:rPr>
            <w:t>二</w:t>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lang w:eastAsia="en-US"/>
            </w:rPr>
            <w:t>专项资金设立</w:t>
          </w:r>
          <w:r>
            <w:rPr>
              <w:rFonts w:hint="eastAsia" w:ascii="黑体" w:hAnsi="黑体" w:eastAsia="黑体" w:cs="黑体"/>
              <w:sz w:val="24"/>
              <w:szCs w:val="32"/>
              <w:highlight w:val="none"/>
              <w:lang w:val="en-US" w:eastAsia="zh-CN"/>
            </w:rPr>
            <w:t>可行性分析</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_Toc25841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15</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65CDA9AF">
          <w:pPr>
            <w:pStyle w:val="14"/>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_Toc12069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w:t>
          </w:r>
          <w:r>
            <w:rPr>
              <w:rFonts w:hint="eastAsia" w:ascii="黑体" w:hAnsi="黑体" w:eastAsia="黑体" w:cs="黑体"/>
              <w:sz w:val="24"/>
              <w:szCs w:val="32"/>
              <w:highlight w:val="none"/>
              <w:lang w:val="en-US" w:eastAsia="zh-CN"/>
            </w:rPr>
            <w:t>三）专项资金实施风险与不确定性分析</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_Toc12069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20</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12D4774C">
          <w:pPr>
            <w:pStyle w:val="13"/>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_Toc29055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四、绩效目标</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_Toc29055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22</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3DC74777">
          <w:pPr>
            <w:pStyle w:val="13"/>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_Toc2693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五、资金测算及中期财政规划</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_Toc2693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23</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3DA5D4DB">
          <w:pPr>
            <w:pStyle w:val="13"/>
            <w:pageBreakBefore w:val="0"/>
            <w:tabs>
              <w:tab w:val="right" w:leader="dot" w:pos="8306"/>
            </w:tabs>
            <w:wordWrap/>
            <w:overflowPunct/>
            <w:topLinePunct w:val="0"/>
            <w:bidi w:val="0"/>
            <w:spacing w:beforeAutospacing="0" w:afterAutospacing="0" w:line="560" w:lineRule="exact"/>
            <w:rPr>
              <w:rFonts w:hint="eastAsia" w:ascii="黑体" w:hAnsi="黑体" w:eastAsia="黑体" w:cs="黑体"/>
              <w:sz w:val="24"/>
              <w:szCs w:val="32"/>
              <w:highlight w:val="none"/>
            </w:rPr>
          </w:pPr>
          <w:r>
            <w:rPr>
              <w:rFonts w:hint="eastAsia" w:ascii="黑体" w:hAnsi="黑体" w:eastAsia="黑体" w:cs="黑体"/>
              <w:color w:val="000000"/>
              <w:kern w:val="2"/>
              <w:sz w:val="24"/>
              <w:szCs w:val="36"/>
              <w:highlight w:val="none"/>
              <w:u w:val="none" w:color="auto"/>
              <w:lang w:val="en-US" w:eastAsia="zh-CN" w:bidi="ar-SA"/>
            </w:rPr>
            <w:fldChar w:fldCharType="begin"/>
          </w:r>
          <w:r>
            <w:rPr>
              <w:rFonts w:hint="eastAsia" w:ascii="黑体" w:hAnsi="黑体" w:eastAsia="黑体" w:cs="黑体"/>
              <w:kern w:val="2"/>
              <w:sz w:val="24"/>
              <w:szCs w:val="36"/>
              <w:highlight w:val="none"/>
              <w:lang w:val="en-US" w:eastAsia="zh-CN" w:bidi="ar-SA"/>
            </w:rPr>
            <w:instrText xml:space="preserve"> HYPERLINK \l _Toc5734 </w:instrText>
          </w:r>
          <w:r>
            <w:rPr>
              <w:rFonts w:hint="eastAsia" w:ascii="黑体" w:hAnsi="黑体" w:eastAsia="黑体" w:cs="黑体"/>
              <w:kern w:val="2"/>
              <w:sz w:val="24"/>
              <w:szCs w:val="36"/>
              <w:highlight w:val="none"/>
              <w:lang w:val="en-US" w:eastAsia="zh-CN" w:bidi="ar-SA"/>
            </w:rPr>
            <w:fldChar w:fldCharType="separate"/>
          </w:r>
          <w:r>
            <w:rPr>
              <w:rFonts w:hint="eastAsia" w:ascii="黑体" w:hAnsi="黑体" w:eastAsia="黑体" w:cs="黑体"/>
              <w:sz w:val="24"/>
              <w:szCs w:val="32"/>
              <w:highlight w:val="none"/>
              <w:lang w:eastAsia="zh-CN"/>
            </w:rPr>
            <w:t>六</w:t>
          </w:r>
          <w:r>
            <w:rPr>
              <w:rFonts w:hint="eastAsia" w:ascii="黑体" w:hAnsi="黑体" w:eastAsia="黑体" w:cs="黑体"/>
              <w:sz w:val="24"/>
              <w:szCs w:val="32"/>
              <w:highlight w:val="none"/>
            </w:rPr>
            <w:t>、进度与计划安排</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_Toc5734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27</w:t>
          </w:r>
          <w:r>
            <w:rPr>
              <w:rFonts w:hint="eastAsia" w:ascii="黑体" w:hAnsi="黑体" w:eastAsia="黑体" w:cs="黑体"/>
              <w:sz w:val="24"/>
              <w:szCs w:val="32"/>
              <w:highlight w:val="none"/>
            </w:rPr>
            <w:fldChar w:fldCharType="end"/>
          </w:r>
          <w:r>
            <w:rPr>
              <w:rFonts w:hint="eastAsia" w:ascii="黑体" w:hAnsi="黑体" w:eastAsia="黑体" w:cs="黑体"/>
              <w:color w:val="000000"/>
              <w:kern w:val="2"/>
              <w:sz w:val="24"/>
              <w:szCs w:val="36"/>
              <w:highlight w:val="none"/>
              <w:u w:val="none" w:color="auto"/>
              <w:lang w:val="en-US" w:eastAsia="zh-CN" w:bidi="ar-SA"/>
            </w:rPr>
            <w:fldChar w:fldCharType="end"/>
          </w:r>
        </w:p>
        <w:p w14:paraId="4F93DBD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outlineLvl w:val="9"/>
            <w:rPr>
              <w:rFonts w:hint="eastAsia" w:ascii="方正小标宋_GBK" w:hAnsi="方正小标宋_GBK" w:eastAsia="方正小标宋_GBK" w:cs="方正小标宋_GBK"/>
              <w:b/>
              <w:color w:val="000000"/>
              <w:kern w:val="2"/>
              <w:sz w:val="21"/>
              <w:szCs w:val="44"/>
              <w:highlight w:val="none"/>
              <w:u w:val="none" w:color="auto"/>
              <w:lang w:val="en-US" w:eastAsia="zh-CN" w:bidi="ar-SA"/>
            </w:rPr>
          </w:pPr>
          <w:r>
            <w:rPr>
              <w:rFonts w:hint="eastAsia" w:ascii="黑体" w:hAnsi="黑体" w:eastAsia="黑体" w:cs="黑体"/>
              <w:color w:val="000000"/>
              <w:kern w:val="2"/>
              <w:sz w:val="24"/>
              <w:szCs w:val="36"/>
              <w:highlight w:val="none"/>
              <w:u w:val="none" w:color="auto"/>
              <w:lang w:val="en-US" w:eastAsia="zh-CN" w:bidi="ar-SA"/>
            </w:rPr>
            <w:fldChar w:fldCharType="end"/>
          </w:r>
        </w:p>
      </w:sdtContent>
    </w:sdt>
    <w:p w14:paraId="5531287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outlineLvl w:val="9"/>
        <w:rPr>
          <w:rFonts w:hint="eastAsia" w:ascii="方正小标宋_GBK" w:hAnsi="方正小标宋_GBK" w:eastAsia="方正小标宋_GBK" w:cs="方正小标宋_GBK"/>
          <w:b/>
          <w:color w:val="000000"/>
          <w:kern w:val="2"/>
          <w:sz w:val="21"/>
          <w:szCs w:val="44"/>
          <w:highlight w:val="none"/>
          <w:u w:val="none" w:color="auto"/>
          <w:lang w:val="en-US" w:eastAsia="zh-CN" w:bidi="ar-SA"/>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17EAD5FC">
      <w:pPr>
        <w:pStyle w:val="5"/>
        <w:pageBreakBefore w:val="0"/>
        <w:wordWrap/>
        <w:overflowPunct/>
        <w:topLinePunct w:val="0"/>
        <w:bidi w:val="0"/>
        <w:spacing w:before="0" w:beforeLines="0" w:beforeAutospacing="0" w:after="0" w:afterLines="0" w:afterAutospacing="0" w:line="560" w:lineRule="exact"/>
        <w:rPr>
          <w:rFonts w:hint="default"/>
          <w:b w:val="0"/>
          <w:bCs/>
          <w:highlight w:val="none"/>
          <w:lang w:val="en-US"/>
        </w:rPr>
      </w:pPr>
      <w:bookmarkStart w:id="0" w:name="_Toc22971"/>
      <w:r>
        <w:rPr>
          <w:rFonts w:hint="eastAsia"/>
          <w:b w:val="0"/>
          <w:bCs/>
          <w:highlight w:val="none"/>
        </w:rPr>
        <w:t>一、</w:t>
      </w:r>
      <w:r>
        <w:rPr>
          <w:rFonts w:hint="eastAsia"/>
          <w:b w:val="0"/>
          <w:bCs/>
          <w:highlight w:val="none"/>
          <w:lang w:eastAsia="zh-CN"/>
        </w:rPr>
        <w:t>专项资金基本情况</w:t>
      </w:r>
      <w:bookmarkEnd w:id="0"/>
    </w:p>
    <w:p w14:paraId="2D019543">
      <w:pPr>
        <w:pStyle w:val="7"/>
        <w:pageBreakBefore w:val="0"/>
        <w:wordWrap/>
        <w:overflowPunct/>
        <w:topLinePunct w:val="0"/>
        <w:bidi w:val="0"/>
        <w:spacing w:beforeLines="0" w:beforeAutospacing="0" w:afterLines="0" w:afterAutospacing="0" w:line="560" w:lineRule="exact"/>
        <w:rPr>
          <w:rFonts w:hint="eastAsia"/>
          <w:highlight w:val="none"/>
        </w:rPr>
      </w:pPr>
      <w:bookmarkStart w:id="1" w:name="_Toc24252"/>
      <w:r>
        <w:rPr>
          <w:rFonts w:hint="eastAsia"/>
          <w:highlight w:val="none"/>
          <w:lang w:eastAsia="zh-CN"/>
        </w:rPr>
        <w:t>（</w:t>
      </w:r>
      <w:r>
        <w:rPr>
          <w:rFonts w:hint="eastAsia"/>
          <w:highlight w:val="none"/>
        </w:rPr>
        <w:t>一</w:t>
      </w:r>
      <w:r>
        <w:rPr>
          <w:rFonts w:hint="eastAsia"/>
          <w:highlight w:val="none"/>
          <w:lang w:eastAsia="zh-CN"/>
        </w:rPr>
        <w:t>）</w:t>
      </w:r>
      <w:r>
        <w:rPr>
          <w:rFonts w:hint="eastAsia"/>
          <w:highlight w:val="none"/>
        </w:rPr>
        <w:t>单位基本情况</w:t>
      </w:r>
      <w:bookmarkEnd w:id="1"/>
    </w:p>
    <w:p w14:paraId="1A8673B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color w:val="000000"/>
          <w:sz w:val="32"/>
          <w:szCs w:val="32"/>
          <w:highlight w:val="none"/>
          <w:u w:val="none" w:color="auto"/>
          <w:lang w:eastAsia="zh-CN"/>
        </w:rPr>
      </w:pPr>
      <w:r>
        <w:rPr>
          <w:rFonts w:hint="eastAsia" w:ascii="仿宋_GB2312" w:eastAsia="仿宋_GB2312" w:cs="仿宋_GB2312"/>
          <w:color w:val="000000"/>
          <w:sz w:val="32"/>
          <w:szCs w:val="32"/>
          <w:highlight w:val="none"/>
          <w:u w:val="none" w:color="auto"/>
        </w:rPr>
        <w:t>专项资金申报单位</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河套深港科技创新合作区深圳园区发展署</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lang w:val="en-US" w:eastAsia="zh-CN"/>
        </w:rPr>
        <w:t>以下简称“河套发展署”</w:t>
      </w:r>
      <w:r>
        <w:rPr>
          <w:rFonts w:hint="eastAsia" w:ascii="仿宋_GB2312" w:eastAsia="仿宋_GB2312" w:cs="仿宋_GB2312"/>
          <w:color w:val="000000"/>
          <w:sz w:val="32"/>
          <w:szCs w:val="32"/>
          <w:highlight w:val="none"/>
          <w:u w:val="none" w:color="auto"/>
          <w:lang w:eastAsia="zh-CN"/>
        </w:rPr>
        <w:t>）</w:t>
      </w:r>
    </w:p>
    <w:p w14:paraId="296FE84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仿宋_GB2312" w:eastAsia="仿宋_GB2312" w:cs="仿宋_GB2312"/>
          <w:color w:val="000000"/>
          <w:sz w:val="32"/>
          <w:szCs w:val="32"/>
          <w:highlight w:val="none"/>
          <w:u w:val="none" w:color="auto"/>
          <w:lang w:val="en-US" w:eastAsia="zh-CN"/>
        </w:rPr>
      </w:pPr>
      <w:r>
        <w:rPr>
          <w:rFonts w:hint="eastAsia" w:ascii="仿宋_GB2312" w:eastAsia="仿宋_GB2312" w:cs="仿宋_GB2312"/>
          <w:color w:val="000000"/>
          <w:sz w:val="32"/>
          <w:szCs w:val="32"/>
          <w:highlight w:val="none"/>
          <w:u w:val="none" w:color="auto"/>
        </w:rPr>
        <w:t>法定代表人：</w:t>
      </w:r>
      <w:r>
        <w:rPr>
          <w:rFonts w:hint="eastAsia" w:ascii="仿宋_GB2312" w:eastAsia="仿宋_GB2312" w:cs="仿宋_GB2312"/>
          <w:color w:val="000000"/>
          <w:sz w:val="32"/>
          <w:szCs w:val="32"/>
          <w:highlight w:val="none"/>
          <w:u w:val="none" w:color="auto"/>
          <w:lang w:val="en-US" w:eastAsia="zh-CN"/>
        </w:rPr>
        <w:t>xx</w:t>
      </w:r>
    </w:p>
    <w:p w14:paraId="380D699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申报负责人：</w:t>
      </w:r>
      <w:r>
        <w:rPr>
          <w:rFonts w:hint="eastAsia" w:ascii="仿宋_GB2312" w:eastAsia="仿宋_GB2312" w:cs="仿宋_GB2312"/>
          <w:color w:val="000000"/>
          <w:sz w:val="32"/>
          <w:szCs w:val="32"/>
          <w:highlight w:val="none"/>
          <w:u w:val="none" w:color="auto"/>
          <w:lang w:val="en-US" w:eastAsia="zh-CN"/>
        </w:rPr>
        <w:t>xx</w:t>
      </w:r>
    </w:p>
    <w:p w14:paraId="3F55B3D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申报联系人：</w:t>
      </w:r>
      <w:r>
        <w:rPr>
          <w:rFonts w:hint="eastAsia" w:ascii="仿宋_GB2312" w:eastAsia="仿宋_GB2312" w:cs="仿宋_GB2312"/>
          <w:color w:val="000000"/>
          <w:sz w:val="32"/>
          <w:szCs w:val="32"/>
          <w:highlight w:val="none"/>
          <w:u w:val="none" w:color="auto"/>
          <w:lang w:val="en-US" w:eastAsia="zh-CN"/>
        </w:rPr>
        <w:t>xx</w:t>
      </w:r>
    </w:p>
    <w:p w14:paraId="67E526F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color w:val="000000"/>
          <w:sz w:val="32"/>
          <w:szCs w:val="32"/>
          <w:highlight w:val="none"/>
          <w:u w:val="none" w:color="auto"/>
          <w:lang w:val="en-US" w:eastAsia="zh-CN"/>
        </w:rPr>
      </w:pPr>
      <w:r>
        <w:rPr>
          <w:rFonts w:hint="eastAsia" w:ascii="仿宋_GB2312" w:eastAsia="仿宋_GB2312" w:cs="仿宋_GB2312"/>
          <w:color w:val="000000"/>
          <w:sz w:val="32"/>
          <w:szCs w:val="32"/>
          <w:highlight w:val="none"/>
          <w:u w:val="none" w:color="auto"/>
        </w:rPr>
        <w:t>联系方式：</w:t>
      </w:r>
      <w:r>
        <w:rPr>
          <w:rFonts w:hint="eastAsia" w:ascii="仿宋_GB2312" w:eastAsia="仿宋_GB2312" w:cs="仿宋_GB2312"/>
          <w:color w:val="000000"/>
          <w:sz w:val="32"/>
          <w:szCs w:val="32"/>
          <w:highlight w:val="none"/>
          <w:u w:val="none" w:color="auto"/>
          <w:lang w:val="en-US" w:eastAsia="zh-CN"/>
        </w:rPr>
        <w:t>xxxxx</w:t>
      </w:r>
    </w:p>
    <w:p w14:paraId="15E5E3EF">
      <w:pPr>
        <w:pStyle w:val="7"/>
        <w:pageBreakBefore w:val="0"/>
        <w:wordWrap/>
        <w:overflowPunct/>
        <w:topLinePunct w:val="0"/>
        <w:bidi w:val="0"/>
        <w:spacing w:beforeLines="0" w:beforeAutospacing="0" w:afterLines="0" w:afterAutospacing="0" w:line="560" w:lineRule="exact"/>
        <w:rPr>
          <w:rFonts w:hint="eastAsia"/>
          <w:highlight w:val="none"/>
        </w:rPr>
      </w:pPr>
      <w:bookmarkStart w:id="2" w:name="_Toc28336"/>
      <w:r>
        <w:rPr>
          <w:rFonts w:hint="eastAsia"/>
          <w:highlight w:val="none"/>
          <w:lang w:eastAsia="zh-CN"/>
        </w:rPr>
        <w:t>（</w:t>
      </w:r>
      <w:r>
        <w:rPr>
          <w:rFonts w:hint="eastAsia"/>
          <w:highlight w:val="none"/>
        </w:rPr>
        <w:t>二</w:t>
      </w:r>
      <w:r>
        <w:rPr>
          <w:rFonts w:hint="eastAsia"/>
          <w:highlight w:val="none"/>
          <w:lang w:eastAsia="zh-CN"/>
        </w:rPr>
        <w:t>）</w:t>
      </w:r>
      <w:r>
        <w:rPr>
          <w:rFonts w:hint="eastAsia"/>
          <w:highlight w:val="none"/>
        </w:rPr>
        <w:t>单位现有专项资金情况、扶持计划情况</w:t>
      </w:r>
      <w:bookmarkEnd w:id="2"/>
    </w:p>
    <w:p w14:paraId="3A608EBC">
      <w:pPr>
        <w:pStyle w:val="7"/>
        <w:pageBreakBefore w:val="0"/>
        <w:wordWrap/>
        <w:overflowPunct/>
        <w:topLinePunct w:val="0"/>
        <w:bidi w:val="0"/>
        <w:spacing w:beforeLines="0" w:beforeAutospacing="0" w:afterLines="0" w:afterAutospacing="0" w:line="560" w:lineRule="exact"/>
        <w:rPr>
          <w:rFonts w:hint="eastAsia" w:ascii="仿宋_GB2312" w:eastAsia="仿宋_GB2312" w:cs="仿宋_GB2312"/>
          <w:color w:val="000000"/>
          <w:sz w:val="32"/>
          <w:szCs w:val="32"/>
          <w:highlight w:val="none"/>
          <w:u w:val="none" w:color="auto"/>
        </w:rPr>
      </w:pPr>
      <w:bookmarkStart w:id="3" w:name="_Toc3487"/>
      <w:r>
        <w:rPr>
          <w:rFonts w:hint="eastAsia" w:ascii="仿宋_GB2312" w:eastAsia="仿宋_GB2312" w:cs="仿宋_GB2312"/>
          <w:color w:val="000000"/>
          <w:sz w:val="32"/>
          <w:szCs w:val="32"/>
          <w:highlight w:val="none"/>
          <w:u w:val="none" w:color="auto"/>
        </w:rPr>
        <w:t>河套发展署目前暂无专项资金。为支持园区高质量发展，已起草《河套深港科技创新合作区深圳园区关于支持科技创新与产业发展的若干措施》（附件1</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lang w:val="en-US" w:eastAsia="zh-CN"/>
        </w:rPr>
        <w:t>以下简称《若干措施》</w:t>
      </w:r>
      <w:r>
        <w:rPr>
          <w:rFonts w:hint="eastAsia" w:ascii="仿宋_GB2312" w:eastAsia="仿宋_GB2312" w:cs="仿宋_GB2312"/>
          <w:color w:val="000000"/>
          <w:sz w:val="32"/>
          <w:szCs w:val="32"/>
          <w:highlight w:val="none"/>
          <w:u w:val="none" w:color="auto"/>
        </w:rPr>
        <w:t>），</w:t>
      </w:r>
      <w:r>
        <w:rPr>
          <w:rFonts w:hint="eastAsia" w:ascii="仿宋_GB2312" w:eastAsia="仿宋_GB2312" w:cs="仿宋_GB2312"/>
          <w:color w:val="000000"/>
          <w:sz w:val="32"/>
          <w:szCs w:val="32"/>
          <w:highlight w:val="none"/>
          <w:u w:val="none" w:color="auto"/>
          <w:lang w:val="en-US" w:eastAsia="zh-CN"/>
        </w:rPr>
        <w:t>目前正进行</w:t>
      </w:r>
      <w:r>
        <w:rPr>
          <w:rFonts w:hint="eastAsia" w:ascii="仿宋_GB2312" w:eastAsia="仿宋_GB2312" w:cs="仿宋_GB2312"/>
          <w:color w:val="000000"/>
          <w:sz w:val="32"/>
          <w:szCs w:val="32"/>
          <w:highlight w:val="none"/>
          <w:u w:val="none" w:color="auto"/>
        </w:rPr>
        <w:t>面向政府部门及社会的公开征求意见工作。该措施重点</w:t>
      </w:r>
      <w:r>
        <w:rPr>
          <w:rFonts w:hint="eastAsia" w:ascii="仿宋_GB2312" w:eastAsia="仿宋_GB2312" w:cs="仿宋_GB2312"/>
          <w:color w:val="000000"/>
          <w:sz w:val="32"/>
          <w:szCs w:val="32"/>
          <w:highlight w:val="none"/>
          <w:u w:val="none" w:color="auto"/>
          <w:rtl w:val="0"/>
          <w:lang w:val="en-US" w:eastAsia="zh-CN"/>
        </w:rPr>
        <w:t>聚焦深圳园区</w:t>
      </w:r>
      <w:r>
        <w:rPr>
          <w:rFonts w:hint="eastAsia" w:ascii="仿宋_GB2312" w:eastAsia="仿宋_GB2312" w:cs="仿宋_GB2312"/>
          <w:color w:val="000000"/>
          <w:sz w:val="32"/>
          <w:szCs w:val="32"/>
          <w:highlight w:val="none"/>
          <w:u w:val="none" w:color="auto"/>
        </w:rPr>
        <w:t>重点</w:t>
      </w:r>
      <w:r>
        <w:rPr>
          <w:rFonts w:hint="eastAsia" w:ascii="仿宋_GB2312" w:eastAsia="仿宋_GB2312" w:cs="仿宋_GB2312"/>
          <w:color w:val="000000"/>
          <w:sz w:val="32"/>
          <w:szCs w:val="32"/>
          <w:highlight w:val="none"/>
          <w:u w:val="none" w:color="auto"/>
          <w:rtl w:val="0"/>
          <w:lang w:val="en-US" w:eastAsia="zh-CN"/>
        </w:rPr>
        <w:t>发展的</w:t>
      </w:r>
      <w:r>
        <w:rPr>
          <w:rFonts w:hint="default" w:ascii="仿宋_GB2312" w:hAnsi="仿宋_GB2312" w:eastAsia="仿宋_GB2312" w:cs="仿宋_GB2312"/>
          <w:color w:val="auto"/>
          <w:kern w:val="2"/>
          <w:sz w:val="32"/>
          <w:szCs w:val="32"/>
          <w:highlight w:val="none"/>
          <w:lang w:bidi="ar-SA"/>
        </w:rPr>
        <w:t>人工智能、先进生物医药、前沿信息和能源材料</w:t>
      </w:r>
      <w:r>
        <w:rPr>
          <w:rFonts w:hint="eastAsia" w:ascii="仿宋_GB2312" w:hAnsi="仿宋_GB2312" w:eastAsia="仿宋_GB2312" w:cs="仿宋_GB2312"/>
          <w:b w:val="0"/>
          <w:color w:val="000000"/>
          <w:sz w:val="32"/>
          <w:szCs w:val="24"/>
          <w:highlight w:val="none"/>
          <w:rtl w:val="0"/>
          <w:lang w:val="en-US" w:eastAsia="zh-CN" w:bidi="ar-SA"/>
        </w:rPr>
        <w:t>以及</w:t>
      </w:r>
      <w:r>
        <w:rPr>
          <w:rFonts w:hint="eastAsia" w:ascii="仿宋_GB2312" w:hAnsi="仿宋_GB2312" w:eastAsia="仿宋_GB2312" w:cs="仿宋_GB2312"/>
          <w:sz w:val="32"/>
          <w:szCs w:val="32"/>
          <w:highlight w:val="none"/>
          <w:lang w:val="en-US" w:eastAsia="zh-CN"/>
        </w:rPr>
        <w:t>科技服务</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产业</w:t>
      </w:r>
      <w:r>
        <w:rPr>
          <w:rFonts w:hint="eastAsia" w:ascii="仿宋_GB2312" w:eastAsia="仿宋_GB2312" w:cs="仿宋_GB2312"/>
          <w:color w:val="000000"/>
          <w:sz w:val="32"/>
          <w:szCs w:val="32"/>
          <w:highlight w:val="none"/>
          <w:u w:val="none" w:color="auto"/>
        </w:rPr>
        <w:t>，</w:t>
      </w:r>
      <w:r>
        <w:rPr>
          <w:rFonts w:hint="eastAsia" w:ascii="仿宋_GB2312" w:hAnsi="仿宋_GB2312" w:eastAsia="仿宋_GB2312" w:cs="仿宋_GB2312"/>
          <w:sz w:val="32"/>
          <w:szCs w:val="32"/>
          <w:highlight w:val="none"/>
        </w:rPr>
        <w:t>特别是涉及深港协同创新、国际科技合作、中试验证与成果转化、国际规则衔接等方向的研发活动与平台建设</w:t>
      </w:r>
      <w:r>
        <w:rPr>
          <w:rFonts w:hint="eastAsia" w:ascii="仿宋_GB2312" w:eastAsia="仿宋_GB2312" w:cs="仿宋_GB2312"/>
          <w:color w:val="000000"/>
          <w:sz w:val="32"/>
          <w:szCs w:val="32"/>
          <w:highlight w:val="none"/>
          <w:u w:val="none" w:color="auto"/>
        </w:rPr>
        <w:t>，推动</w:t>
      </w:r>
      <w:r>
        <w:rPr>
          <w:rFonts w:hint="eastAsia" w:ascii="仿宋_GB2312" w:eastAsia="仿宋_GB2312" w:cs="仿宋_GB2312"/>
          <w:color w:val="000000"/>
          <w:sz w:val="32"/>
          <w:szCs w:val="32"/>
          <w:highlight w:val="none"/>
          <w:u w:val="none" w:color="auto"/>
          <w:lang w:val="en-US" w:eastAsia="zh-CN"/>
        </w:rPr>
        <w:t>河套</w:t>
      </w:r>
      <w:r>
        <w:rPr>
          <w:rFonts w:hint="eastAsia" w:ascii="仿宋_GB2312" w:eastAsia="仿宋_GB2312" w:cs="仿宋_GB2312"/>
          <w:color w:val="000000"/>
          <w:sz w:val="32"/>
          <w:szCs w:val="32"/>
          <w:highlight w:val="none"/>
          <w:u w:val="none" w:color="auto"/>
        </w:rPr>
        <w:t>深圳园区打造</w:t>
      </w:r>
      <w:r>
        <w:rPr>
          <w:rFonts w:hint="eastAsia" w:ascii="仿宋_GB2312" w:eastAsia="仿宋_GB2312" w:cs="仿宋_GB2312"/>
          <w:color w:val="000000"/>
          <w:sz w:val="32"/>
          <w:szCs w:val="32"/>
          <w:highlight w:val="none"/>
          <w:u w:val="none" w:color="auto"/>
          <w:lang w:val="en-US" w:eastAsia="zh-CN"/>
        </w:rPr>
        <w:t>国际一流</w:t>
      </w:r>
      <w:r>
        <w:rPr>
          <w:rFonts w:hint="eastAsia" w:ascii="仿宋_GB2312" w:eastAsia="仿宋_GB2312" w:cs="仿宋_GB2312"/>
          <w:color w:val="000000"/>
          <w:sz w:val="32"/>
          <w:szCs w:val="32"/>
          <w:highlight w:val="none"/>
          <w:u w:val="none" w:color="auto"/>
        </w:rPr>
        <w:t>科创</w:t>
      </w:r>
      <w:r>
        <w:rPr>
          <w:rFonts w:hint="eastAsia" w:ascii="仿宋_GB2312" w:eastAsia="仿宋_GB2312" w:cs="仿宋_GB2312"/>
          <w:color w:val="000000"/>
          <w:sz w:val="32"/>
          <w:szCs w:val="32"/>
          <w:highlight w:val="none"/>
          <w:u w:val="none" w:color="auto"/>
          <w:lang w:val="en-US" w:eastAsia="zh-CN"/>
        </w:rPr>
        <w:t>枢纽</w:t>
      </w:r>
      <w:r>
        <w:rPr>
          <w:rFonts w:hint="eastAsia" w:ascii="仿宋_GB2312" w:eastAsia="仿宋_GB2312" w:cs="仿宋_GB2312"/>
          <w:color w:val="000000"/>
          <w:sz w:val="32"/>
          <w:szCs w:val="32"/>
          <w:highlight w:val="none"/>
          <w:u w:val="none" w:color="auto"/>
        </w:rPr>
        <w:t>。</w:t>
      </w:r>
    </w:p>
    <w:p w14:paraId="0806141C">
      <w:pPr>
        <w:pStyle w:val="7"/>
        <w:pageBreakBefore w:val="0"/>
        <w:wordWrap/>
        <w:overflowPunct/>
        <w:topLinePunct w:val="0"/>
        <w:bidi w:val="0"/>
        <w:spacing w:beforeLines="0" w:beforeAutospacing="0" w:afterLines="0" w:afterAutospacing="0" w:line="560" w:lineRule="exact"/>
        <w:rPr>
          <w:rFonts w:hint="eastAsia"/>
          <w:highlight w:val="none"/>
        </w:rPr>
      </w:pPr>
      <w:r>
        <w:rPr>
          <w:rFonts w:hint="eastAsia"/>
          <w:highlight w:val="none"/>
          <w:lang w:eastAsia="zh-CN"/>
        </w:rPr>
        <w:t>（</w:t>
      </w:r>
      <w:r>
        <w:rPr>
          <w:rFonts w:hint="eastAsia"/>
          <w:highlight w:val="none"/>
        </w:rPr>
        <w:t>三</w:t>
      </w:r>
      <w:r>
        <w:rPr>
          <w:rFonts w:hint="eastAsia"/>
          <w:highlight w:val="none"/>
          <w:lang w:eastAsia="zh-CN"/>
        </w:rPr>
        <w:t>）</w:t>
      </w:r>
      <w:r>
        <w:rPr>
          <w:rFonts w:hint="eastAsia"/>
          <w:highlight w:val="none"/>
        </w:rPr>
        <w:t>申请设立的专项资金基本情况</w:t>
      </w:r>
      <w:bookmarkEnd w:id="3"/>
    </w:p>
    <w:p w14:paraId="0A17A55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专项资金名称：河套深港科技创新合作区深圳园区科技产业发展专项资金（以下简称</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河套专项资金</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w:t>
      </w:r>
    </w:p>
    <w:p w14:paraId="5184A67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仿宋_GB2312" w:eastAsia="仿宋_GB2312" w:cs="仿宋_GB2312"/>
          <w:color w:val="000000"/>
          <w:sz w:val="32"/>
          <w:szCs w:val="32"/>
          <w:highlight w:val="none"/>
          <w:u w:val="none" w:color="auto"/>
        </w:rPr>
      </w:pPr>
      <w:r>
        <w:rPr>
          <w:rFonts w:hint="default" w:ascii="仿宋_GB2312" w:eastAsia="仿宋_GB2312" w:cs="仿宋_GB2312"/>
          <w:color w:val="000000"/>
          <w:sz w:val="32"/>
          <w:szCs w:val="32"/>
          <w:highlight w:val="none"/>
          <w:u w:val="none" w:color="auto"/>
        </w:rPr>
        <w:t>专项资金类别：科技类专项资金</w:t>
      </w:r>
    </w:p>
    <w:p w14:paraId="2B47A3A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仿宋_GB2312" w:eastAsia="仿宋_GB2312" w:cs="仿宋_GB2312"/>
          <w:color w:val="000000"/>
          <w:sz w:val="32"/>
          <w:szCs w:val="32"/>
          <w:highlight w:val="none"/>
          <w:u w:val="none" w:color="auto"/>
        </w:rPr>
      </w:pPr>
      <w:r>
        <w:rPr>
          <w:rFonts w:hint="default" w:ascii="仿宋_GB2312" w:eastAsia="仿宋_GB2312" w:cs="仿宋_GB2312"/>
          <w:color w:val="000000"/>
          <w:sz w:val="32"/>
          <w:szCs w:val="32"/>
          <w:highlight w:val="none"/>
          <w:u w:val="none" w:color="auto"/>
        </w:rPr>
        <w:t>专项资金用款单位：河套发展署</w:t>
      </w:r>
    </w:p>
    <w:p w14:paraId="5B278B0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仿宋_GB2312" w:eastAsia="仿宋_GB2312" w:cs="仿宋_GB2312"/>
          <w:color w:val="000000"/>
          <w:sz w:val="32"/>
          <w:szCs w:val="32"/>
          <w:highlight w:val="none"/>
          <w:u w:val="none" w:color="auto"/>
        </w:rPr>
      </w:pPr>
      <w:r>
        <w:rPr>
          <w:rFonts w:hint="default" w:ascii="仿宋_GB2312" w:eastAsia="仿宋_GB2312" w:cs="仿宋_GB2312"/>
          <w:color w:val="000000"/>
          <w:sz w:val="32"/>
          <w:szCs w:val="32"/>
          <w:highlight w:val="none"/>
          <w:u w:val="none" w:color="auto"/>
        </w:rPr>
        <w:t>专项资金用款范围</w:t>
      </w:r>
      <w:r>
        <w:rPr>
          <w:rFonts w:hint="eastAsia" w:ascii="仿宋_GB2312" w:eastAsia="仿宋_GB2312" w:cs="仿宋_GB2312"/>
          <w:color w:val="000000"/>
          <w:sz w:val="32"/>
          <w:szCs w:val="32"/>
          <w:highlight w:val="none"/>
          <w:u w:val="none" w:color="auto"/>
          <w:lang w:eastAsia="zh-CN"/>
        </w:rPr>
        <w:t>：在</w:t>
      </w:r>
      <w:r>
        <w:rPr>
          <w:rFonts w:hint="default" w:ascii="仿宋_GB2312" w:eastAsia="仿宋_GB2312" w:cs="仿宋_GB2312"/>
          <w:color w:val="000000"/>
          <w:sz w:val="32"/>
          <w:szCs w:val="32"/>
          <w:highlight w:val="none"/>
          <w:u w:val="none" w:color="auto"/>
        </w:rPr>
        <w:t>河套深港科技创新合作区深圳园区</w:t>
      </w:r>
      <w:r>
        <w:rPr>
          <w:rFonts w:hint="eastAsia" w:ascii="仿宋_GB2312" w:eastAsia="仿宋_GB2312" w:cs="仿宋_GB2312"/>
          <w:color w:val="000000"/>
          <w:sz w:val="32"/>
          <w:szCs w:val="32"/>
          <w:highlight w:val="none"/>
          <w:u w:val="none" w:color="auto"/>
          <w:lang w:val="en-US" w:eastAsia="zh-CN"/>
        </w:rPr>
        <w:t>从事</w:t>
      </w:r>
      <w:r>
        <w:rPr>
          <w:rFonts w:hint="default" w:ascii="仿宋_GB2312" w:eastAsia="仿宋_GB2312" w:cs="仿宋_GB2312"/>
          <w:color w:val="000000"/>
          <w:sz w:val="32"/>
          <w:szCs w:val="32"/>
          <w:highlight w:val="none"/>
          <w:u w:val="none" w:color="auto"/>
        </w:rPr>
        <w:t>科研、技术攻关、成果转化、国际合作及相关服务活动的企业、高等院校、科研机构以及其他事业单位、社会团体、民办非企业等机构或组织。</w:t>
      </w:r>
    </w:p>
    <w:p w14:paraId="67021EF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仿宋_GB2312" w:eastAsia="仿宋_GB2312" w:cs="仿宋_GB2312"/>
          <w:color w:val="000000"/>
          <w:sz w:val="32"/>
          <w:szCs w:val="32"/>
          <w:highlight w:val="none"/>
          <w:u w:val="none" w:color="auto"/>
          <w:lang w:val="en-US" w:eastAsia="zh-CN"/>
        </w:rPr>
      </w:pPr>
      <w:r>
        <w:rPr>
          <w:rFonts w:hint="eastAsia" w:ascii="仿宋_GB2312" w:eastAsia="仿宋_GB2312" w:cs="仿宋_GB2312"/>
          <w:color w:val="000000"/>
          <w:sz w:val="32"/>
          <w:szCs w:val="32"/>
          <w:highlight w:val="none"/>
          <w:u w:val="none" w:color="auto"/>
          <w:lang w:val="en-US" w:eastAsia="zh-CN"/>
        </w:rPr>
        <w:t>专项资金规模：</w:t>
      </w:r>
      <w:r>
        <w:rPr>
          <w:rStyle w:val="17"/>
          <w:rFonts w:hint="eastAsia" w:ascii="仿宋_GB2312" w:hAnsi="仿宋_GB2312" w:eastAsia="仿宋_GB2312" w:cs="仿宋_GB2312"/>
          <w:kern w:val="2"/>
          <w:sz w:val="32"/>
          <w:szCs w:val="32"/>
          <w:highlight w:val="none"/>
          <w:lang w:val="en-US" w:eastAsia="zh-CN" w:bidi="ar-SA"/>
        </w:rPr>
        <w:t>2026—2028年资金总额约8亿元。</w:t>
      </w:r>
    </w:p>
    <w:p w14:paraId="5C3450C3">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仿宋_GB2312" w:eastAsia="仿宋_GB2312" w:cs="仿宋_GB2312"/>
          <w:b w:val="0"/>
          <w:bCs w:val="0"/>
          <w:color w:val="000000"/>
          <w:sz w:val="32"/>
          <w:szCs w:val="32"/>
          <w:highlight w:val="none"/>
          <w:u w:val="none" w:color="auto"/>
        </w:rPr>
      </w:pPr>
      <w:r>
        <w:rPr>
          <w:rFonts w:hint="eastAsia" w:ascii="仿宋_GB2312" w:eastAsia="仿宋_GB2312" w:cs="仿宋_GB2312"/>
          <w:b w:val="0"/>
          <w:bCs w:val="0"/>
          <w:color w:val="000000"/>
          <w:sz w:val="32"/>
          <w:szCs w:val="32"/>
          <w:highlight w:val="none"/>
          <w:u w:val="none" w:color="auto"/>
        </w:rPr>
        <w:t>专项资金</w:t>
      </w:r>
      <w:r>
        <w:rPr>
          <w:rFonts w:hint="eastAsia" w:ascii="仿宋_GB2312" w:eastAsia="仿宋_GB2312" w:cs="仿宋_GB2312"/>
          <w:b w:val="0"/>
          <w:bCs w:val="0"/>
          <w:color w:val="000000"/>
          <w:sz w:val="32"/>
          <w:szCs w:val="32"/>
          <w:highlight w:val="none"/>
          <w:u w:val="none" w:color="auto"/>
          <w:lang w:val="en-US" w:eastAsia="zh-CN"/>
        </w:rPr>
        <w:t>旨在</w:t>
      </w:r>
      <w:r>
        <w:rPr>
          <w:rFonts w:hint="eastAsia" w:ascii="仿宋_GB2312" w:eastAsia="仿宋_GB2312" w:cs="仿宋_GB2312"/>
          <w:b w:val="0"/>
          <w:bCs w:val="0"/>
          <w:color w:val="000000"/>
          <w:sz w:val="32"/>
          <w:szCs w:val="32"/>
          <w:highlight w:val="none"/>
          <w:u w:val="none" w:color="auto"/>
        </w:rPr>
        <w:t>构建</w:t>
      </w:r>
      <w:r>
        <w:rPr>
          <w:rFonts w:hint="eastAsia" w:ascii="仿宋_GB2312" w:eastAsia="仿宋_GB2312" w:cs="仿宋_GB2312"/>
          <w:b w:val="0"/>
          <w:bCs w:val="0"/>
          <w:color w:val="000000"/>
          <w:sz w:val="32"/>
          <w:szCs w:val="32"/>
          <w:highlight w:val="none"/>
          <w:u w:val="none" w:color="auto"/>
          <w:lang w:val="en-US" w:eastAsia="zh-CN"/>
        </w:rPr>
        <w:t>具有</w:t>
      </w:r>
      <w:r>
        <w:rPr>
          <w:rFonts w:hint="eastAsia" w:ascii="仿宋_GB2312" w:eastAsia="仿宋_GB2312" w:cs="仿宋_GB2312"/>
          <w:b w:val="0"/>
          <w:bCs w:val="0"/>
          <w:color w:val="000000"/>
          <w:sz w:val="32"/>
          <w:szCs w:val="32"/>
          <w:highlight w:val="none"/>
          <w:u w:val="none" w:color="auto"/>
        </w:rPr>
        <w:t>河套特色的</w:t>
      </w:r>
      <w:r>
        <w:rPr>
          <w:rFonts w:hint="eastAsia" w:ascii="仿宋_GB2312" w:eastAsia="仿宋_GB2312" w:cs="仿宋_GB2312"/>
          <w:b w:val="0"/>
          <w:bCs w:val="0"/>
          <w:color w:val="000000"/>
          <w:sz w:val="32"/>
          <w:szCs w:val="32"/>
          <w:highlight w:val="none"/>
          <w:u w:val="none" w:color="auto"/>
          <w:lang w:val="en-US" w:eastAsia="zh-CN"/>
        </w:rPr>
        <w:t>政策支持体系</w:t>
      </w:r>
      <w:r>
        <w:rPr>
          <w:rFonts w:hint="eastAsia" w:ascii="仿宋_GB2312" w:eastAsia="仿宋_GB2312" w:cs="仿宋_GB2312"/>
          <w:b w:val="0"/>
          <w:bCs w:val="0"/>
          <w:color w:val="000000"/>
          <w:sz w:val="32"/>
          <w:szCs w:val="32"/>
          <w:highlight w:val="none"/>
          <w:u w:val="none" w:color="auto"/>
          <w:lang w:eastAsia="zh-CN"/>
        </w:rPr>
        <w:t>，</w:t>
      </w:r>
      <w:r>
        <w:rPr>
          <w:rFonts w:hint="eastAsia" w:ascii="仿宋_GB2312" w:eastAsia="仿宋_GB2312" w:cs="仿宋_GB2312"/>
          <w:b w:val="0"/>
          <w:bCs w:val="0"/>
          <w:color w:val="000000"/>
          <w:sz w:val="32"/>
          <w:szCs w:val="32"/>
          <w:highlight w:val="none"/>
          <w:u w:val="none" w:color="auto"/>
          <w:lang w:val="en-US" w:eastAsia="zh-CN"/>
        </w:rPr>
        <w:t>内容包括</w:t>
      </w:r>
      <w:r>
        <w:rPr>
          <w:rFonts w:hint="eastAsia" w:ascii="仿宋_GB2312" w:eastAsia="仿宋_GB2312" w:cs="仿宋_GB2312"/>
          <w:b w:val="0"/>
          <w:bCs w:val="0"/>
          <w:color w:val="000000"/>
          <w:sz w:val="32"/>
          <w:szCs w:val="32"/>
          <w:highlight w:val="none"/>
          <w:u w:val="none" w:color="auto"/>
        </w:rPr>
        <w:t>：</w:t>
      </w:r>
    </w:p>
    <w:p w14:paraId="1A44EFD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b w:val="0"/>
          <w:bCs w:val="0"/>
          <w:color w:val="000000"/>
          <w:sz w:val="32"/>
          <w:szCs w:val="32"/>
          <w:highlight w:val="none"/>
          <w:u w:val="none" w:color="auto"/>
        </w:rPr>
      </w:pPr>
      <w:r>
        <w:rPr>
          <w:rFonts w:hint="eastAsia" w:ascii="仿宋_GB2312" w:eastAsia="仿宋_GB2312" w:cs="仿宋_GB2312"/>
          <w:b w:val="0"/>
          <w:bCs w:val="0"/>
          <w:color w:val="000000"/>
          <w:sz w:val="32"/>
          <w:szCs w:val="32"/>
          <w:highlight w:val="none"/>
          <w:u w:val="none" w:color="auto"/>
        </w:rPr>
        <w:t>一是汇聚顶尖创新要素</w:t>
      </w:r>
      <w:r>
        <w:rPr>
          <w:rFonts w:hint="eastAsia" w:ascii="仿宋_GB2312" w:eastAsia="仿宋_GB2312" w:cs="仿宋_GB2312"/>
          <w:b w:val="0"/>
          <w:bCs w:val="0"/>
          <w:color w:val="000000"/>
          <w:sz w:val="32"/>
          <w:szCs w:val="32"/>
          <w:highlight w:val="none"/>
          <w:u w:val="none" w:color="auto"/>
          <w:lang w:eastAsia="zh-CN"/>
        </w:rPr>
        <w:t>。</w:t>
      </w:r>
      <w:r>
        <w:rPr>
          <w:rFonts w:hint="eastAsia" w:ascii="仿宋_GB2312" w:eastAsia="仿宋_GB2312" w:cs="仿宋_GB2312"/>
          <w:b w:val="0"/>
          <w:bCs w:val="0"/>
          <w:color w:val="000000"/>
          <w:sz w:val="32"/>
          <w:szCs w:val="32"/>
          <w:highlight w:val="none"/>
          <w:u w:val="none" w:color="auto"/>
        </w:rPr>
        <w:t>重点支持建设国际化高水平科研机构、共建国际协同创新平台、引进国际顶尖企业研发中心。</w:t>
      </w:r>
      <w:r>
        <w:rPr>
          <w:rFonts w:hint="eastAsia" w:ascii="仿宋_GB2312" w:eastAsia="仿宋_GB2312" w:cs="仿宋_GB2312"/>
          <w:b w:val="0"/>
          <w:bCs w:val="0"/>
          <w:color w:val="000000"/>
          <w:sz w:val="32"/>
          <w:szCs w:val="32"/>
          <w:highlight w:val="none"/>
          <w:u w:val="none" w:color="auto"/>
        </w:rPr>
        <w:t>二是融通国际先进规则</w:t>
      </w:r>
      <w:r>
        <w:rPr>
          <w:rFonts w:hint="eastAsia" w:ascii="仿宋_GB2312" w:eastAsia="仿宋_GB2312" w:cs="仿宋_GB2312"/>
          <w:b w:val="0"/>
          <w:bCs w:val="0"/>
          <w:color w:val="000000"/>
          <w:sz w:val="32"/>
          <w:szCs w:val="32"/>
          <w:highlight w:val="none"/>
          <w:u w:val="none" w:color="auto"/>
          <w:lang w:eastAsia="zh-CN"/>
        </w:rPr>
        <w:t>。</w:t>
      </w:r>
      <w:r>
        <w:rPr>
          <w:rFonts w:hint="eastAsia" w:ascii="仿宋_GB2312" w:eastAsia="仿宋_GB2312" w:cs="仿宋_GB2312"/>
          <w:b w:val="0"/>
          <w:bCs w:val="0"/>
          <w:color w:val="000000"/>
          <w:sz w:val="32"/>
          <w:szCs w:val="32"/>
          <w:highlight w:val="none"/>
          <w:u w:val="none" w:color="auto"/>
        </w:rPr>
        <w:t>重点支持承接国际科技合作项目、对接国际规则开展探索研究、支持国际科技功能型机构集聚发展。</w:t>
      </w:r>
      <w:r>
        <w:rPr>
          <w:rFonts w:hint="eastAsia" w:ascii="仿宋_GB2312" w:eastAsia="仿宋_GB2312" w:cs="仿宋_GB2312"/>
          <w:b w:val="0"/>
          <w:bCs w:val="0"/>
          <w:color w:val="000000"/>
          <w:sz w:val="32"/>
          <w:szCs w:val="32"/>
          <w:highlight w:val="none"/>
          <w:u w:val="none" w:color="auto"/>
        </w:rPr>
        <w:t>三是加速科技成果转化</w:t>
      </w:r>
      <w:r>
        <w:rPr>
          <w:rFonts w:hint="eastAsia" w:ascii="仿宋_GB2312" w:eastAsia="仿宋_GB2312" w:cs="仿宋_GB2312"/>
          <w:b w:val="0"/>
          <w:bCs w:val="0"/>
          <w:color w:val="000000"/>
          <w:sz w:val="32"/>
          <w:szCs w:val="32"/>
          <w:highlight w:val="none"/>
          <w:u w:val="none" w:color="auto"/>
          <w:lang w:eastAsia="zh-CN"/>
        </w:rPr>
        <w:t>。</w:t>
      </w:r>
      <w:r>
        <w:rPr>
          <w:rFonts w:hint="eastAsia" w:ascii="仿宋_GB2312" w:eastAsia="仿宋_GB2312" w:cs="仿宋_GB2312"/>
          <w:b w:val="0"/>
          <w:bCs w:val="0"/>
          <w:color w:val="000000"/>
          <w:sz w:val="32"/>
          <w:szCs w:val="32"/>
          <w:highlight w:val="none"/>
          <w:u w:val="none" w:color="auto"/>
        </w:rPr>
        <w:t>重点</w:t>
      </w:r>
      <w:r>
        <w:rPr>
          <w:rFonts w:hint="eastAsia" w:ascii="仿宋_GB2312" w:eastAsia="仿宋_GB2312" w:cs="仿宋_GB2312"/>
          <w:b w:val="0"/>
          <w:bCs w:val="0"/>
          <w:color w:val="000000"/>
          <w:sz w:val="32"/>
          <w:szCs w:val="32"/>
          <w:highlight w:val="none"/>
          <w:u w:val="none" w:color="auto"/>
          <w:lang w:eastAsia="zh-CN"/>
        </w:rPr>
        <w:t>支持建设高水平产业孵化载体</w:t>
      </w:r>
      <w:r>
        <w:rPr>
          <w:rFonts w:hint="eastAsia" w:ascii="仿宋_GB2312" w:eastAsia="仿宋_GB2312" w:cs="仿宋_GB2312"/>
          <w:b w:val="0"/>
          <w:bCs w:val="0"/>
          <w:color w:val="000000"/>
          <w:sz w:val="32"/>
          <w:szCs w:val="32"/>
          <w:highlight w:val="none"/>
          <w:u w:val="none" w:color="auto"/>
        </w:rPr>
        <w:t>、建设专业中试转化平台、海内外技术成果落地转化、降低科技服务与成果转化成本。</w:t>
      </w:r>
    </w:p>
    <w:p w14:paraId="7D745DD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在项目实施中，</w:t>
      </w:r>
      <w:r>
        <w:rPr>
          <w:rFonts w:hint="eastAsia" w:ascii="仿宋_GB2312" w:eastAsia="仿宋_GB2312" w:cs="仿宋_GB2312"/>
          <w:color w:val="000000"/>
          <w:sz w:val="32"/>
          <w:szCs w:val="32"/>
          <w:highlight w:val="none"/>
          <w:u w:val="none" w:color="auto"/>
          <w:lang w:val="en-US" w:eastAsia="zh-CN"/>
        </w:rPr>
        <w:t>落实河套深圳园区科研体制机制改革有关要求，</w:t>
      </w:r>
      <w:r>
        <w:rPr>
          <w:rFonts w:hint="eastAsia" w:ascii="仿宋_GB2312" w:eastAsia="仿宋_GB2312" w:cs="仿宋_GB2312"/>
          <w:color w:val="000000"/>
          <w:sz w:val="32"/>
          <w:szCs w:val="32"/>
          <w:highlight w:val="none"/>
          <w:u w:val="none" w:color="auto"/>
        </w:rPr>
        <w:t>探索</w:t>
      </w:r>
      <w:r>
        <w:rPr>
          <w:rFonts w:hint="eastAsia" w:ascii="仿宋_GB2312" w:eastAsia="仿宋_GB2312" w:cs="仿宋_GB2312"/>
          <w:color w:val="000000"/>
          <w:sz w:val="32"/>
          <w:szCs w:val="32"/>
          <w:highlight w:val="none"/>
          <w:u w:val="none" w:color="auto"/>
          <w:lang w:val="en-US" w:eastAsia="zh-CN"/>
        </w:rPr>
        <w:t>实施“合同科研”“揭榜挂帅”</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项目经理</w:t>
      </w:r>
      <w:r>
        <w:rPr>
          <w:rFonts w:hint="eastAsia" w:ascii="仿宋_GB2312" w:eastAsia="仿宋_GB2312" w:cs="仿宋_GB2312"/>
          <w:color w:val="000000"/>
          <w:sz w:val="32"/>
          <w:szCs w:val="32"/>
          <w:highlight w:val="none"/>
          <w:u w:val="none" w:color="auto"/>
          <w:lang w:val="en-US" w:eastAsia="zh-CN"/>
        </w:rPr>
        <w:t>人</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等新型科研组织管理模式</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推动河套深圳园区打造深港紧密联动、要素高效畅通、规则先行先试的</w:t>
      </w:r>
      <w:r>
        <w:rPr>
          <w:rFonts w:hint="eastAsia" w:ascii="仿宋_GB2312" w:eastAsia="仿宋_GB2312" w:cs="仿宋_GB2312"/>
          <w:color w:val="000000"/>
          <w:sz w:val="32"/>
          <w:szCs w:val="32"/>
          <w:highlight w:val="none"/>
          <w:u w:val="none" w:color="auto"/>
          <w:lang w:val="en-US" w:eastAsia="zh-CN"/>
        </w:rPr>
        <w:t>国际一流</w:t>
      </w:r>
      <w:r>
        <w:rPr>
          <w:rFonts w:hint="eastAsia" w:ascii="仿宋_GB2312" w:eastAsia="仿宋_GB2312" w:cs="仿宋_GB2312"/>
          <w:color w:val="000000"/>
          <w:sz w:val="32"/>
          <w:szCs w:val="32"/>
          <w:highlight w:val="none"/>
          <w:u w:val="none" w:color="auto"/>
        </w:rPr>
        <w:t>开放创新引擎，助力河套深圳园区建设成为粤港澳大湾区国际科技创新中心的重要引擎。</w:t>
      </w:r>
    </w:p>
    <w:p w14:paraId="19B3272A">
      <w:pPr>
        <w:pStyle w:val="5"/>
        <w:pageBreakBefore w:val="0"/>
        <w:wordWrap/>
        <w:overflowPunct/>
        <w:topLinePunct w:val="0"/>
        <w:bidi w:val="0"/>
        <w:spacing w:before="0" w:beforeLines="0" w:beforeAutospacing="0" w:after="0" w:afterLines="0" w:afterAutospacing="0" w:line="560" w:lineRule="exact"/>
        <w:rPr>
          <w:rFonts w:hint="default"/>
          <w:highlight w:val="none"/>
          <w:lang w:val="en-US" w:eastAsia="zh-CN"/>
        </w:rPr>
      </w:pPr>
      <w:bookmarkStart w:id="4" w:name="_Toc354"/>
      <w:r>
        <w:rPr>
          <w:rFonts w:hint="eastAsia"/>
          <w:highlight w:val="none"/>
          <w:lang w:eastAsia="zh-CN"/>
        </w:rPr>
        <w:t>二、专项资金查重情况</w:t>
      </w:r>
      <w:bookmarkEnd w:id="4"/>
    </w:p>
    <w:p w14:paraId="5019CD54">
      <w:pPr>
        <w:pStyle w:val="7"/>
        <w:pageBreakBefore w:val="0"/>
        <w:wordWrap/>
        <w:overflowPunct/>
        <w:topLinePunct w:val="0"/>
        <w:bidi w:val="0"/>
        <w:spacing w:beforeLines="0" w:beforeAutospacing="0" w:afterLines="0" w:afterAutospacing="0" w:line="560" w:lineRule="exact"/>
        <w:rPr>
          <w:rFonts w:hint="eastAsia"/>
          <w:highlight w:val="none"/>
          <w:lang w:val="en-US" w:eastAsia="zh-CN"/>
        </w:rPr>
      </w:pPr>
      <w:bookmarkStart w:id="5" w:name="_Toc15766"/>
      <w:r>
        <w:rPr>
          <w:rFonts w:hint="eastAsia"/>
          <w:highlight w:val="none"/>
          <w:lang w:val="en-US" w:eastAsia="zh-CN"/>
        </w:rPr>
        <w:t>（一）与现有专项资金的对比情况</w:t>
      </w:r>
      <w:bookmarkEnd w:id="5"/>
    </w:p>
    <w:p w14:paraId="51ADD16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Times New Roman"/>
          <w:b w:val="0"/>
          <w:bCs w:val="0"/>
          <w:color w:val="auto"/>
          <w:kern w:val="2"/>
          <w:sz w:val="32"/>
          <w:szCs w:val="32"/>
          <w:highlight w:val="none"/>
          <w:u w:val="none" w:color="auto"/>
          <w:lang w:val="en-US" w:eastAsia="zh-CN" w:bidi="ar-SA"/>
        </w:rPr>
      </w:pPr>
      <w:r>
        <w:rPr>
          <w:rFonts w:hint="eastAsia" w:ascii="仿宋_GB2312" w:hAnsi="仿宋" w:eastAsia="仿宋_GB2312" w:cs="Times New Roman"/>
          <w:b w:val="0"/>
          <w:bCs w:val="0"/>
          <w:color w:val="auto"/>
          <w:kern w:val="2"/>
          <w:sz w:val="32"/>
          <w:szCs w:val="32"/>
          <w:highlight w:val="none"/>
          <w:u w:val="none" w:color="auto"/>
          <w:lang w:val="en-US" w:eastAsia="zh-CN" w:bidi="ar-SA"/>
        </w:rPr>
        <w:t>河套</w:t>
      </w:r>
      <w:r>
        <w:rPr>
          <w:rFonts w:hint="default" w:ascii="仿宋_GB2312" w:hAnsi="仿宋" w:eastAsia="仿宋_GB2312" w:cs="Times New Roman"/>
          <w:b w:val="0"/>
          <w:bCs w:val="0"/>
          <w:color w:val="auto"/>
          <w:kern w:val="2"/>
          <w:sz w:val="32"/>
          <w:szCs w:val="32"/>
          <w:highlight w:val="none"/>
          <w:u w:val="none" w:color="auto"/>
          <w:lang w:val="en-US" w:eastAsia="zh-CN" w:bidi="ar-SA"/>
        </w:rPr>
        <w:t>专项资金立足河套独特定位，与现有市级专项资金形成差异化布局和战略性互补：</w:t>
      </w:r>
    </w:p>
    <w:p w14:paraId="4643CB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Times New Roman"/>
          <w:b w:val="0"/>
          <w:bCs w:val="0"/>
          <w:color w:val="auto"/>
          <w:kern w:val="2"/>
          <w:sz w:val="32"/>
          <w:szCs w:val="32"/>
          <w:highlight w:val="none"/>
          <w:u w:val="none" w:color="auto"/>
          <w:lang w:val="en-US" w:eastAsia="zh-CN" w:bidi="ar-SA"/>
        </w:rPr>
      </w:pPr>
      <w:r>
        <w:rPr>
          <w:rFonts w:hint="default" w:ascii="仿宋_GB2312" w:hAnsi="仿宋" w:eastAsia="仿宋_GB2312" w:cs="Times New Roman"/>
          <w:b/>
          <w:bCs/>
          <w:color w:val="auto"/>
          <w:kern w:val="2"/>
          <w:sz w:val="32"/>
          <w:szCs w:val="32"/>
          <w:highlight w:val="none"/>
          <w:u w:val="none" w:color="auto"/>
          <w:lang w:val="en-US" w:eastAsia="zh-CN" w:bidi="ar-SA"/>
        </w:rPr>
        <w:t>一是</w:t>
      </w:r>
      <w:r>
        <w:rPr>
          <w:rFonts w:hint="default" w:ascii="仿宋_GB2312" w:hAnsi="仿宋" w:eastAsia="仿宋_GB2312" w:cs="Times New Roman"/>
          <w:b w:val="0"/>
          <w:bCs w:val="0"/>
          <w:color w:val="auto"/>
          <w:kern w:val="2"/>
          <w:sz w:val="32"/>
          <w:szCs w:val="32"/>
          <w:highlight w:val="none"/>
          <w:u w:val="none" w:color="auto"/>
          <w:lang w:val="en-US" w:eastAsia="zh-CN" w:bidi="ar-SA"/>
        </w:rPr>
        <w:t>核心导向聚焦跨境合作与国际链接。</w:t>
      </w:r>
      <w:r>
        <w:rPr>
          <w:rFonts w:hint="eastAsia" w:ascii="仿宋_GB2312" w:hAnsi="仿宋" w:eastAsia="仿宋_GB2312" w:cs="Times New Roman"/>
          <w:b w:val="0"/>
          <w:bCs w:val="0"/>
          <w:color w:val="auto"/>
          <w:kern w:val="2"/>
          <w:sz w:val="32"/>
          <w:szCs w:val="32"/>
          <w:highlight w:val="none"/>
          <w:u w:val="none" w:color="auto"/>
          <w:lang w:val="en-US" w:eastAsia="zh-CN" w:bidi="ar-SA"/>
        </w:rPr>
        <w:t>聚焦</w:t>
      </w:r>
      <w:r>
        <w:rPr>
          <w:rFonts w:hint="default" w:ascii="仿宋_GB2312" w:hAnsi="仿宋" w:eastAsia="仿宋_GB2312" w:cs="Times New Roman"/>
          <w:b w:val="0"/>
          <w:bCs w:val="0"/>
          <w:color w:val="auto"/>
          <w:kern w:val="2"/>
          <w:sz w:val="32"/>
          <w:szCs w:val="32"/>
          <w:highlight w:val="none"/>
          <w:u w:val="none" w:color="auto"/>
          <w:lang w:val="en-US" w:eastAsia="zh-CN" w:bidi="ar-SA"/>
        </w:rPr>
        <w:t>港澳背景或国际元素的主体、项目和平台，将</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深港协同</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和</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国际化水平</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作为关键评价和支持维度。</w:t>
      </w:r>
    </w:p>
    <w:p w14:paraId="49BAEF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Times New Roman"/>
          <w:b w:val="0"/>
          <w:bCs w:val="0"/>
          <w:color w:val="auto"/>
          <w:kern w:val="2"/>
          <w:sz w:val="32"/>
          <w:szCs w:val="32"/>
          <w:highlight w:val="none"/>
          <w:u w:val="none" w:color="auto"/>
          <w:lang w:val="en-US" w:eastAsia="zh-CN" w:bidi="ar-SA"/>
        </w:rPr>
      </w:pPr>
      <w:r>
        <w:rPr>
          <w:rFonts w:hint="default" w:ascii="仿宋_GB2312" w:hAnsi="仿宋" w:eastAsia="仿宋_GB2312" w:cs="Times New Roman"/>
          <w:b/>
          <w:bCs/>
          <w:color w:val="auto"/>
          <w:kern w:val="2"/>
          <w:sz w:val="32"/>
          <w:szCs w:val="32"/>
          <w:highlight w:val="none"/>
          <w:u w:val="none" w:color="auto"/>
          <w:lang w:val="en-US" w:eastAsia="zh-CN" w:bidi="ar-SA"/>
        </w:rPr>
        <w:t>二是</w:t>
      </w:r>
      <w:r>
        <w:rPr>
          <w:rFonts w:hint="default" w:ascii="仿宋_GB2312" w:hAnsi="仿宋" w:eastAsia="仿宋_GB2312" w:cs="Times New Roman"/>
          <w:b w:val="0"/>
          <w:bCs w:val="0"/>
          <w:color w:val="auto"/>
          <w:kern w:val="2"/>
          <w:sz w:val="32"/>
          <w:szCs w:val="32"/>
          <w:highlight w:val="none"/>
          <w:u w:val="none" w:color="auto"/>
          <w:lang w:val="en-US" w:eastAsia="zh-CN" w:bidi="ar-SA"/>
        </w:rPr>
        <w:t>功能定位服务国家战略</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落实《河套规划》。各项条款设计紧密围绕《河套规划》明确的核心任务和发展目标，将顶层设计转化为可操作、可落地的具体支持举措。</w:t>
      </w:r>
    </w:p>
    <w:p w14:paraId="26ED2F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Times New Roman"/>
          <w:b w:val="0"/>
          <w:bCs w:val="0"/>
          <w:color w:val="auto"/>
          <w:kern w:val="2"/>
          <w:sz w:val="32"/>
          <w:szCs w:val="32"/>
          <w:highlight w:val="none"/>
          <w:u w:val="none" w:color="auto"/>
          <w:lang w:val="en-US" w:eastAsia="zh-CN" w:bidi="ar-SA"/>
        </w:rPr>
      </w:pPr>
      <w:r>
        <w:rPr>
          <w:rFonts w:hint="default" w:ascii="仿宋_GB2312" w:hAnsi="仿宋" w:eastAsia="仿宋_GB2312" w:cs="Times New Roman"/>
          <w:b/>
          <w:bCs/>
          <w:color w:val="auto"/>
          <w:kern w:val="2"/>
          <w:sz w:val="32"/>
          <w:szCs w:val="32"/>
          <w:highlight w:val="none"/>
          <w:u w:val="none" w:color="auto"/>
          <w:lang w:val="en-US" w:eastAsia="zh-CN" w:bidi="ar-SA"/>
        </w:rPr>
        <w:t>三是</w:t>
      </w:r>
      <w:r>
        <w:rPr>
          <w:rFonts w:hint="default" w:ascii="仿宋_GB2312" w:hAnsi="仿宋" w:eastAsia="仿宋_GB2312" w:cs="Times New Roman"/>
          <w:b w:val="0"/>
          <w:bCs w:val="0"/>
          <w:color w:val="auto"/>
          <w:kern w:val="2"/>
          <w:sz w:val="32"/>
          <w:szCs w:val="32"/>
          <w:highlight w:val="none"/>
          <w:u w:val="none" w:color="auto"/>
          <w:lang w:val="en-US" w:eastAsia="zh-CN" w:bidi="ar-SA"/>
        </w:rPr>
        <w:t>支持重点打通跨境创新链条关键节点。针对国际先进技术成果</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引进来难、落地转化慢</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的问题，设立</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加速优质港澳及国际技术成果落地转化</w:t>
      </w:r>
      <w:r>
        <w:rPr>
          <w:rFonts w:hint="eastAsia" w:ascii="仿宋_GB2312" w:hAnsi="仿宋" w:eastAsia="仿宋_GB2312" w:cs="Times New Roman"/>
          <w:b w:val="0"/>
          <w:bCs w:val="0"/>
          <w:color w:val="auto"/>
          <w:kern w:val="2"/>
          <w:sz w:val="32"/>
          <w:szCs w:val="32"/>
          <w:highlight w:val="none"/>
          <w:u w:val="none" w:color="auto"/>
          <w:lang w:val="en-US" w:eastAsia="zh-CN" w:bidi="ar-SA"/>
        </w:rPr>
        <w:t>”</w:t>
      </w:r>
      <w:r>
        <w:rPr>
          <w:rFonts w:hint="default" w:ascii="仿宋_GB2312" w:hAnsi="仿宋" w:eastAsia="仿宋_GB2312" w:cs="Times New Roman"/>
          <w:b w:val="0"/>
          <w:bCs w:val="0"/>
          <w:color w:val="auto"/>
          <w:kern w:val="2"/>
          <w:sz w:val="32"/>
          <w:szCs w:val="32"/>
          <w:highlight w:val="none"/>
          <w:u w:val="none" w:color="auto"/>
          <w:lang w:val="en-US" w:eastAsia="zh-CN" w:bidi="ar-SA"/>
        </w:rPr>
        <w:t>支持，推动港澳及国际先进技术成果在园区进行概念验证、小试、中试熟化及后续产业化，着力解决跨境创新链条的堵点和难点。</w:t>
      </w:r>
    </w:p>
    <w:p w14:paraId="357A5BAD">
      <w:pPr>
        <w:pStyle w:val="7"/>
        <w:pageBreakBefore w:val="0"/>
        <w:wordWrap/>
        <w:overflowPunct/>
        <w:topLinePunct w:val="0"/>
        <w:bidi w:val="0"/>
        <w:spacing w:beforeLines="0" w:beforeAutospacing="0" w:afterLines="0" w:afterAutospacing="0" w:line="560" w:lineRule="exact"/>
        <w:rPr>
          <w:rFonts w:hint="default"/>
          <w:highlight w:val="none"/>
          <w:lang w:val="en-US" w:eastAsia="zh-CN"/>
        </w:rPr>
      </w:pPr>
      <w:bookmarkStart w:id="6" w:name="_Toc26353"/>
      <w:r>
        <w:rPr>
          <w:rFonts w:hint="eastAsia"/>
          <w:highlight w:val="none"/>
          <w:lang w:val="en-US" w:eastAsia="zh-CN"/>
        </w:rPr>
        <w:t>（二）河套专项资金的特色</w:t>
      </w:r>
      <w:bookmarkEnd w:id="6"/>
    </w:p>
    <w:p w14:paraId="25B02044">
      <w:pPr>
        <w:pageBreakBefore w:val="0"/>
        <w:wordWrap/>
        <w:overflowPunct/>
        <w:topLinePunct w:val="0"/>
        <w:bidi w:val="0"/>
        <w:adjustRightInd w:val="0"/>
        <w:snapToGrid w:val="0"/>
        <w:spacing w:beforeAutospacing="0" w:afterAutospacing="0" w:line="560" w:lineRule="exact"/>
        <w:ind w:firstLine="640" w:firstLineChars="200"/>
        <w:rPr>
          <w:rFonts w:hint="default" w:ascii="仿宋_GB2312" w:hAnsi="仿宋" w:eastAsia="仿宋_GB2312"/>
          <w:b w:val="0"/>
          <w:bCs w:val="0"/>
          <w:color w:val="auto"/>
          <w:sz w:val="32"/>
          <w:szCs w:val="32"/>
          <w:highlight w:val="none"/>
          <w:u w:val="none" w:color="auto"/>
          <w:lang w:val="en-US" w:eastAsia="zh-CN"/>
        </w:rPr>
      </w:pPr>
      <w:r>
        <w:rPr>
          <w:rFonts w:hint="default" w:ascii="仿宋_GB2312" w:hAnsi="仿宋" w:eastAsia="仿宋_GB2312"/>
          <w:b w:val="0"/>
          <w:bCs w:val="0"/>
          <w:color w:val="auto"/>
          <w:sz w:val="32"/>
          <w:szCs w:val="32"/>
          <w:highlight w:val="none"/>
          <w:u w:val="none" w:color="auto"/>
          <w:lang w:val="en-US" w:eastAsia="zh-CN"/>
        </w:rPr>
        <w:t>基于与市级现有政策的对比分析，河套专项资金的设立旨在形成以下独特优势和鲜明特色：</w:t>
      </w:r>
    </w:p>
    <w:p w14:paraId="6714458A">
      <w:pPr>
        <w:pageBreakBefore w:val="0"/>
        <w:wordWrap/>
        <w:overflowPunct/>
        <w:topLinePunct w:val="0"/>
        <w:bidi w:val="0"/>
        <w:adjustRightInd w:val="0"/>
        <w:snapToGrid w:val="0"/>
        <w:spacing w:beforeAutospacing="0" w:afterAutospacing="0" w:line="560" w:lineRule="exact"/>
        <w:ind w:firstLine="643" w:firstLineChars="200"/>
        <w:rPr>
          <w:rFonts w:hint="default" w:ascii="仿宋_GB2312" w:hAnsi="仿宋" w:eastAsia="仿宋_GB2312"/>
          <w:b w:val="0"/>
          <w:bCs w:val="0"/>
          <w:color w:val="auto"/>
          <w:sz w:val="32"/>
          <w:szCs w:val="32"/>
          <w:highlight w:val="none"/>
          <w:u w:val="none" w:color="auto"/>
          <w:lang w:val="en-US" w:eastAsia="zh-CN"/>
        </w:rPr>
      </w:pPr>
      <w:r>
        <w:rPr>
          <w:rFonts w:hint="default" w:ascii="仿宋_GB2312" w:hAnsi="仿宋" w:eastAsia="仿宋_GB2312"/>
          <w:b/>
          <w:bCs/>
          <w:color w:val="auto"/>
          <w:sz w:val="32"/>
          <w:szCs w:val="32"/>
          <w:highlight w:val="none"/>
          <w:u w:val="none" w:color="auto"/>
          <w:lang w:val="en-US" w:eastAsia="zh-CN"/>
        </w:rPr>
        <w:t>一是</w:t>
      </w:r>
      <w:r>
        <w:rPr>
          <w:rFonts w:hint="default" w:ascii="仿宋_GB2312" w:hAnsi="仿宋" w:eastAsia="仿宋_GB2312"/>
          <w:b w:val="0"/>
          <w:bCs w:val="0"/>
          <w:color w:val="auto"/>
          <w:sz w:val="32"/>
          <w:szCs w:val="32"/>
          <w:highlight w:val="none"/>
          <w:u w:val="none" w:color="auto"/>
          <w:lang w:val="en-US" w:eastAsia="zh-CN"/>
        </w:rPr>
        <w:t>国际化与深港协同的强磁场</w:t>
      </w:r>
      <w:r>
        <w:rPr>
          <w:rFonts w:hint="eastAsia" w:ascii="仿宋_GB2312" w:hAnsi="仿宋" w:eastAsia="仿宋_GB2312"/>
          <w:b w:val="0"/>
          <w:bCs w:val="0"/>
          <w:color w:val="auto"/>
          <w:sz w:val="32"/>
          <w:szCs w:val="32"/>
          <w:highlight w:val="none"/>
          <w:u w:val="none" w:color="auto"/>
          <w:lang w:val="en-US" w:eastAsia="zh-CN"/>
        </w:rPr>
        <w:t>。</w:t>
      </w:r>
      <w:r>
        <w:rPr>
          <w:rFonts w:hint="default" w:ascii="仿宋_GB2312" w:hAnsi="仿宋" w:eastAsia="仿宋_GB2312"/>
          <w:b w:val="0"/>
          <w:bCs w:val="0"/>
          <w:color w:val="auto"/>
          <w:sz w:val="32"/>
          <w:szCs w:val="32"/>
          <w:highlight w:val="none"/>
          <w:u w:val="none" w:color="auto"/>
          <w:lang w:val="en-US" w:eastAsia="zh-CN"/>
        </w:rPr>
        <w:t>通过具有国际竞争力的支持标准和高度契合跨境创新需求的政策设计，优先服务港澳及国际创新主体，力求将河套打造成为国际科技合作的首选地和深港科技协同创新的策源地。</w:t>
      </w:r>
    </w:p>
    <w:p w14:paraId="19D2DF11">
      <w:pPr>
        <w:pageBreakBefore w:val="0"/>
        <w:wordWrap/>
        <w:overflowPunct/>
        <w:topLinePunct w:val="0"/>
        <w:bidi w:val="0"/>
        <w:adjustRightInd w:val="0"/>
        <w:snapToGrid w:val="0"/>
        <w:spacing w:beforeAutospacing="0" w:afterAutospacing="0" w:line="560" w:lineRule="exact"/>
        <w:ind w:firstLine="643" w:firstLineChars="200"/>
        <w:rPr>
          <w:rFonts w:hint="default" w:ascii="仿宋_GB2312" w:hAnsi="仿宋" w:eastAsia="仿宋_GB2312"/>
          <w:b w:val="0"/>
          <w:bCs w:val="0"/>
          <w:color w:val="auto"/>
          <w:sz w:val="32"/>
          <w:szCs w:val="32"/>
          <w:highlight w:val="none"/>
          <w:u w:val="none" w:color="auto"/>
          <w:lang w:val="en-US" w:eastAsia="zh-CN"/>
        </w:rPr>
      </w:pPr>
      <w:r>
        <w:rPr>
          <w:rFonts w:hint="default" w:ascii="仿宋_GB2312" w:hAnsi="仿宋" w:eastAsia="仿宋_GB2312"/>
          <w:b/>
          <w:bCs/>
          <w:color w:val="auto"/>
          <w:sz w:val="32"/>
          <w:szCs w:val="32"/>
          <w:highlight w:val="none"/>
          <w:u w:val="none" w:color="auto"/>
          <w:lang w:val="en-US" w:eastAsia="zh-CN"/>
        </w:rPr>
        <w:t>二是</w:t>
      </w:r>
      <w:r>
        <w:rPr>
          <w:rFonts w:hint="default" w:ascii="仿宋_GB2312" w:hAnsi="仿宋" w:eastAsia="仿宋_GB2312"/>
          <w:b w:val="0"/>
          <w:bCs w:val="0"/>
          <w:color w:val="auto"/>
          <w:sz w:val="32"/>
          <w:szCs w:val="32"/>
          <w:highlight w:val="none"/>
          <w:u w:val="none" w:color="auto"/>
          <w:lang w:val="en-US" w:eastAsia="zh-CN"/>
        </w:rPr>
        <w:t>国家战略与区域定位的服务器。专项资金</w:t>
      </w:r>
      <w:r>
        <w:rPr>
          <w:rFonts w:hint="eastAsia" w:ascii="仿宋_GB2312" w:hAnsi="仿宋" w:eastAsia="仿宋_GB2312"/>
          <w:b w:val="0"/>
          <w:bCs w:val="0"/>
          <w:color w:val="auto"/>
          <w:sz w:val="32"/>
          <w:szCs w:val="32"/>
          <w:highlight w:val="none"/>
          <w:u w:val="none" w:color="auto"/>
          <w:lang w:val="en-US" w:eastAsia="zh-CN"/>
        </w:rPr>
        <w:t>聚焦落实</w:t>
      </w:r>
      <w:r>
        <w:rPr>
          <w:rFonts w:hint="default" w:ascii="仿宋_GB2312" w:hAnsi="仿宋" w:eastAsia="仿宋_GB2312"/>
          <w:b w:val="0"/>
          <w:bCs w:val="0"/>
          <w:color w:val="auto"/>
          <w:sz w:val="32"/>
          <w:szCs w:val="32"/>
          <w:highlight w:val="none"/>
          <w:u w:val="none" w:color="auto"/>
          <w:lang w:val="en-US" w:eastAsia="zh-CN"/>
        </w:rPr>
        <w:t>《</w:t>
      </w:r>
      <w:r>
        <w:rPr>
          <w:rFonts w:hint="eastAsia" w:ascii="仿宋_GB2312" w:hAnsi="仿宋" w:eastAsia="仿宋_GB2312"/>
          <w:b w:val="0"/>
          <w:bCs w:val="0"/>
          <w:color w:val="auto"/>
          <w:sz w:val="32"/>
          <w:szCs w:val="32"/>
          <w:highlight w:val="none"/>
          <w:u w:val="none" w:color="auto"/>
          <w:lang w:val="en-US" w:eastAsia="zh-CN"/>
        </w:rPr>
        <w:t>河套规划</w:t>
      </w:r>
      <w:r>
        <w:rPr>
          <w:rFonts w:hint="default" w:ascii="仿宋_GB2312" w:hAnsi="仿宋" w:eastAsia="仿宋_GB2312"/>
          <w:b w:val="0"/>
          <w:bCs w:val="0"/>
          <w:color w:val="auto"/>
          <w:sz w:val="32"/>
          <w:szCs w:val="32"/>
          <w:highlight w:val="none"/>
          <w:u w:val="none" w:color="auto"/>
          <w:lang w:val="en-US" w:eastAsia="zh-CN"/>
        </w:rPr>
        <w:t>》战略部署和三大定位建设目标</w:t>
      </w:r>
      <w:r>
        <w:rPr>
          <w:rFonts w:hint="eastAsia" w:ascii="仿宋_GB2312" w:hAnsi="仿宋" w:eastAsia="仿宋_GB2312"/>
          <w:b w:val="0"/>
          <w:bCs w:val="0"/>
          <w:color w:val="auto"/>
          <w:sz w:val="32"/>
          <w:szCs w:val="32"/>
          <w:highlight w:val="none"/>
          <w:u w:val="none" w:color="auto"/>
          <w:lang w:val="en-US" w:eastAsia="zh-CN"/>
        </w:rPr>
        <w:t>，</w:t>
      </w:r>
      <w:r>
        <w:rPr>
          <w:rFonts w:hint="default" w:ascii="仿宋_GB2312" w:hAnsi="仿宋" w:eastAsia="仿宋_GB2312"/>
          <w:b w:val="0"/>
          <w:bCs w:val="0"/>
          <w:color w:val="auto"/>
          <w:sz w:val="32"/>
          <w:szCs w:val="32"/>
          <w:highlight w:val="none"/>
          <w:u w:val="none" w:color="auto"/>
          <w:lang w:val="en-US" w:eastAsia="zh-CN"/>
        </w:rPr>
        <w:t>旨在支撑国家科技自立自强战略，服务粤港澳大湾区国际科技创新中心建设，确保财政投入方向与国家战略重心和合作区功能定位同频共振。</w:t>
      </w:r>
    </w:p>
    <w:p w14:paraId="275A125C">
      <w:pPr>
        <w:pageBreakBefore w:val="0"/>
        <w:wordWrap/>
        <w:overflowPunct/>
        <w:topLinePunct w:val="0"/>
        <w:bidi w:val="0"/>
        <w:adjustRightInd w:val="0"/>
        <w:snapToGrid w:val="0"/>
        <w:spacing w:beforeAutospacing="0" w:afterAutospacing="0" w:line="560" w:lineRule="exact"/>
        <w:ind w:firstLine="643" w:firstLineChars="200"/>
        <w:rPr>
          <w:rFonts w:hint="default" w:ascii="仿宋_GB2312" w:hAnsi="仿宋" w:eastAsia="仿宋_GB2312"/>
          <w:b w:val="0"/>
          <w:bCs w:val="0"/>
          <w:color w:val="auto"/>
          <w:sz w:val="32"/>
          <w:szCs w:val="32"/>
          <w:highlight w:val="none"/>
          <w:u w:val="none" w:color="auto"/>
          <w:lang w:val="en-US" w:eastAsia="zh-CN"/>
        </w:rPr>
      </w:pPr>
      <w:r>
        <w:rPr>
          <w:rFonts w:hint="default" w:ascii="仿宋_GB2312" w:hAnsi="仿宋" w:eastAsia="仿宋_GB2312"/>
          <w:b/>
          <w:bCs/>
          <w:color w:val="auto"/>
          <w:sz w:val="32"/>
          <w:szCs w:val="32"/>
          <w:highlight w:val="none"/>
          <w:u w:val="none" w:color="auto"/>
          <w:lang w:val="en-US" w:eastAsia="zh-CN"/>
        </w:rPr>
        <w:t>三是</w:t>
      </w:r>
      <w:r>
        <w:rPr>
          <w:rFonts w:hint="default" w:ascii="仿宋_GB2312" w:hAnsi="仿宋" w:eastAsia="仿宋_GB2312"/>
          <w:b w:val="0"/>
          <w:bCs w:val="0"/>
          <w:color w:val="auto"/>
          <w:sz w:val="32"/>
          <w:szCs w:val="32"/>
          <w:highlight w:val="none"/>
          <w:u w:val="none" w:color="auto"/>
          <w:lang w:val="en-US" w:eastAsia="zh-CN"/>
        </w:rPr>
        <w:t>制度创新与规则探索的试验田。专项资金</w:t>
      </w:r>
      <w:r>
        <w:rPr>
          <w:rFonts w:hint="eastAsia" w:ascii="仿宋_GB2312" w:hAnsi="仿宋" w:eastAsia="仿宋_GB2312"/>
          <w:b w:val="0"/>
          <w:bCs w:val="0"/>
          <w:color w:val="auto"/>
          <w:sz w:val="32"/>
          <w:szCs w:val="32"/>
          <w:highlight w:val="none"/>
          <w:u w:val="none" w:color="auto"/>
          <w:lang w:val="en-US" w:eastAsia="zh-CN"/>
        </w:rPr>
        <w:t>重点</w:t>
      </w:r>
      <w:r>
        <w:rPr>
          <w:rFonts w:hint="default" w:ascii="仿宋_GB2312" w:hAnsi="仿宋" w:eastAsia="仿宋_GB2312"/>
          <w:b w:val="0"/>
          <w:bCs w:val="0"/>
          <w:color w:val="auto"/>
          <w:sz w:val="32"/>
          <w:szCs w:val="32"/>
          <w:highlight w:val="none"/>
          <w:u w:val="none" w:color="auto"/>
          <w:lang w:val="en-US" w:eastAsia="zh-CN"/>
        </w:rPr>
        <w:t>支持技术和产业层面的创新活动，</w:t>
      </w:r>
      <w:r>
        <w:rPr>
          <w:rFonts w:hint="eastAsia" w:ascii="仿宋_GB2312" w:hAnsi="仿宋" w:eastAsia="仿宋_GB2312"/>
          <w:b w:val="0"/>
          <w:bCs w:val="0"/>
          <w:color w:val="auto"/>
          <w:sz w:val="32"/>
          <w:szCs w:val="32"/>
          <w:highlight w:val="none"/>
          <w:u w:val="none" w:color="auto"/>
          <w:lang w:val="en-US" w:eastAsia="zh-CN"/>
        </w:rPr>
        <w:t>推行实行与国际接轨的科研管理新模式</w:t>
      </w:r>
      <w:r>
        <w:rPr>
          <w:rFonts w:hint="default" w:ascii="仿宋_GB2312" w:hAnsi="仿宋" w:eastAsia="仿宋_GB2312"/>
          <w:b w:val="0"/>
          <w:bCs w:val="0"/>
          <w:color w:val="auto"/>
          <w:sz w:val="32"/>
          <w:szCs w:val="32"/>
          <w:highlight w:val="none"/>
          <w:u w:val="none" w:color="auto"/>
          <w:lang w:val="en-US" w:eastAsia="zh-CN"/>
        </w:rPr>
        <w:t>，充分发挥河套作为国家级</w:t>
      </w:r>
      <w:r>
        <w:rPr>
          <w:rFonts w:hint="eastAsia" w:ascii="仿宋_GB2312" w:hAnsi="仿宋" w:eastAsia="仿宋_GB2312"/>
          <w:b w:val="0"/>
          <w:bCs w:val="0"/>
          <w:color w:val="auto"/>
          <w:sz w:val="32"/>
          <w:szCs w:val="32"/>
          <w:highlight w:val="none"/>
          <w:u w:val="none" w:color="auto"/>
          <w:lang w:val="en-US" w:eastAsia="zh-CN"/>
        </w:rPr>
        <w:t>“</w:t>
      </w:r>
      <w:r>
        <w:rPr>
          <w:rFonts w:hint="default" w:ascii="仿宋_GB2312" w:hAnsi="仿宋" w:eastAsia="仿宋_GB2312"/>
          <w:b w:val="0"/>
          <w:bCs w:val="0"/>
          <w:color w:val="auto"/>
          <w:sz w:val="32"/>
          <w:szCs w:val="32"/>
          <w:highlight w:val="none"/>
          <w:u w:val="none" w:color="auto"/>
          <w:lang w:val="en-US" w:eastAsia="zh-CN"/>
        </w:rPr>
        <w:t>试验田</w:t>
      </w:r>
      <w:r>
        <w:rPr>
          <w:rFonts w:hint="eastAsia" w:ascii="仿宋_GB2312" w:hAnsi="仿宋" w:eastAsia="仿宋_GB2312"/>
          <w:b w:val="0"/>
          <w:bCs w:val="0"/>
          <w:color w:val="auto"/>
          <w:sz w:val="32"/>
          <w:szCs w:val="32"/>
          <w:highlight w:val="none"/>
          <w:u w:val="none" w:color="auto"/>
          <w:lang w:val="en-US" w:eastAsia="zh-CN"/>
        </w:rPr>
        <w:t>”</w:t>
      </w:r>
      <w:r>
        <w:rPr>
          <w:rFonts w:hint="default" w:ascii="仿宋_GB2312" w:hAnsi="仿宋" w:eastAsia="仿宋_GB2312"/>
          <w:b w:val="0"/>
          <w:bCs w:val="0"/>
          <w:color w:val="auto"/>
          <w:sz w:val="32"/>
          <w:szCs w:val="32"/>
          <w:highlight w:val="none"/>
          <w:u w:val="none" w:color="auto"/>
          <w:lang w:val="en-US" w:eastAsia="zh-CN"/>
        </w:rPr>
        <w:t>的特殊使命和价值。</w:t>
      </w:r>
    </w:p>
    <w:p w14:paraId="2A0F8B9E">
      <w:pPr>
        <w:pStyle w:val="5"/>
        <w:pageBreakBefore w:val="0"/>
        <w:wordWrap/>
        <w:overflowPunct/>
        <w:topLinePunct w:val="0"/>
        <w:bidi w:val="0"/>
        <w:spacing w:before="0" w:beforeLines="0" w:beforeAutospacing="0" w:after="0" w:afterLines="0" w:afterAutospacing="0" w:line="560" w:lineRule="exact"/>
        <w:rPr>
          <w:rFonts w:hint="default"/>
          <w:highlight w:val="none"/>
          <w:lang w:val="en-US" w:eastAsia="zh-CN"/>
        </w:rPr>
      </w:pPr>
      <w:r>
        <w:rPr>
          <w:rFonts w:hint="default" w:ascii="仿宋_GB2312" w:hAnsi="仿宋" w:eastAsia="仿宋_GB2312"/>
          <w:b/>
          <w:bCs/>
          <w:color w:val="auto"/>
          <w:sz w:val="32"/>
          <w:szCs w:val="32"/>
          <w:highlight w:val="none"/>
          <w:u w:val="none" w:color="auto"/>
          <w:lang w:val="en-US" w:eastAsia="zh-CN"/>
        </w:rPr>
        <w:t>四是</w:t>
      </w:r>
      <w:r>
        <w:rPr>
          <w:rFonts w:hint="default" w:ascii="仿宋_GB2312" w:hAnsi="仿宋" w:eastAsia="仿宋_GB2312"/>
          <w:b w:val="0"/>
          <w:bCs w:val="0"/>
          <w:color w:val="auto"/>
          <w:sz w:val="32"/>
          <w:szCs w:val="32"/>
          <w:highlight w:val="none"/>
          <w:u w:val="none" w:color="auto"/>
          <w:lang w:val="en-US" w:eastAsia="zh-CN"/>
        </w:rPr>
        <w:t>跨境创新生态的全链条孵化器。</w:t>
      </w:r>
      <w:r>
        <w:rPr>
          <w:rFonts w:hint="eastAsia" w:ascii="仿宋_GB2312" w:hAnsi="仿宋" w:eastAsia="仿宋_GB2312"/>
          <w:b w:val="0"/>
          <w:bCs w:val="0"/>
          <w:color w:val="auto"/>
          <w:sz w:val="32"/>
          <w:szCs w:val="32"/>
          <w:highlight w:val="none"/>
          <w:u w:val="none" w:color="auto"/>
          <w:lang w:val="en-US" w:eastAsia="zh-CN"/>
        </w:rPr>
        <w:t>河套</w:t>
      </w:r>
      <w:r>
        <w:rPr>
          <w:rFonts w:hint="default" w:ascii="仿宋_GB2312" w:hAnsi="仿宋" w:eastAsia="仿宋_GB2312"/>
          <w:b w:val="0"/>
          <w:bCs w:val="0"/>
          <w:color w:val="auto"/>
          <w:sz w:val="32"/>
          <w:szCs w:val="32"/>
          <w:highlight w:val="none"/>
          <w:u w:val="none" w:color="auto"/>
          <w:lang w:val="en-US" w:eastAsia="zh-CN"/>
        </w:rPr>
        <w:t>专项资金的设计着眼于构建支撑跨境科技创新的完整生态系统，覆盖从源头创新</w:t>
      </w:r>
      <w:r>
        <w:rPr>
          <w:rFonts w:hint="eastAsia" w:ascii="仿宋_GB2312" w:hAnsi="仿宋" w:eastAsia="仿宋_GB2312"/>
          <w:b w:val="0"/>
          <w:bCs w:val="0"/>
          <w:color w:val="auto"/>
          <w:sz w:val="32"/>
          <w:szCs w:val="32"/>
          <w:highlight w:val="none"/>
          <w:u w:val="none" w:color="auto"/>
          <w:lang w:val="en-US" w:eastAsia="zh-CN"/>
        </w:rPr>
        <w:t>、</w:t>
      </w:r>
      <w:r>
        <w:rPr>
          <w:rFonts w:hint="default" w:ascii="仿宋_GB2312" w:hAnsi="仿宋" w:eastAsia="仿宋_GB2312"/>
          <w:b w:val="0"/>
          <w:bCs w:val="0"/>
          <w:color w:val="auto"/>
          <w:sz w:val="32"/>
          <w:szCs w:val="32"/>
          <w:highlight w:val="none"/>
          <w:u w:val="none" w:color="auto"/>
          <w:lang w:val="en-US" w:eastAsia="zh-CN"/>
        </w:rPr>
        <w:t>协同转化</w:t>
      </w:r>
      <w:r>
        <w:rPr>
          <w:rFonts w:hint="eastAsia" w:ascii="仿宋_GB2312" w:hAnsi="仿宋" w:eastAsia="仿宋_GB2312"/>
          <w:b w:val="0"/>
          <w:bCs w:val="0"/>
          <w:color w:val="auto"/>
          <w:sz w:val="32"/>
          <w:szCs w:val="32"/>
          <w:highlight w:val="none"/>
          <w:u w:val="none" w:color="auto"/>
          <w:lang w:val="en-US" w:eastAsia="zh-CN"/>
        </w:rPr>
        <w:t>、</w:t>
      </w:r>
      <w:r>
        <w:rPr>
          <w:rFonts w:hint="default" w:ascii="仿宋_GB2312" w:hAnsi="仿宋" w:eastAsia="仿宋_GB2312"/>
          <w:b w:val="0"/>
          <w:bCs w:val="0"/>
          <w:color w:val="auto"/>
          <w:sz w:val="32"/>
          <w:szCs w:val="32"/>
          <w:highlight w:val="none"/>
          <w:u w:val="none" w:color="auto"/>
          <w:lang w:val="en-US" w:eastAsia="zh-CN"/>
        </w:rPr>
        <w:t>生态建设全链条关键环节，旨在营造国际一流的开放协同创新环境</w:t>
      </w:r>
      <w:r>
        <w:rPr>
          <w:rFonts w:hint="eastAsia" w:ascii="仿宋_GB2312" w:hAnsi="仿宋" w:eastAsia="仿宋_GB2312"/>
          <w:b w:val="0"/>
          <w:bCs w:val="0"/>
          <w:color w:val="auto"/>
          <w:sz w:val="32"/>
          <w:szCs w:val="32"/>
          <w:highlight w:val="none"/>
          <w:u w:val="none" w:color="auto"/>
          <w:lang w:val="en-US" w:eastAsia="zh-CN"/>
        </w:rPr>
        <w:t>。</w:t>
      </w:r>
      <w:bookmarkStart w:id="7" w:name="_Toc9136"/>
      <w:r>
        <w:rPr>
          <w:rFonts w:hint="eastAsia"/>
          <w:highlight w:val="none"/>
          <w:lang w:eastAsia="zh-CN"/>
        </w:rPr>
        <w:t>三</w:t>
      </w:r>
      <w:r>
        <w:rPr>
          <w:rFonts w:hint="eastAsia"/>
          <w:highlight w:val="none"/>
        </w:rPr>
        <w:t>、必要性与可行性</w:t>
      </w:r>
      <w:bookmarkEnd w:id="7"/>
    </w:p>
    <w:p w14:paraId="0A408524">
      <w:pPr>
        <w:pStyle w:val="7"/>
        <w:pageBreakBefore w:val="0"/>
        <w:wordWrap/>
        <w:overflowPunct/>
        <w:topLinePunct w:val="0"/>
        <w:bidi w:val="0"/>
        <w:spacing w:beforeLines="0" w:beforeAutospacing="0" w:afterLines="0" w:afterAutospacing="0" w:line="560" w:lineRule="exact"/>
        <w:rPr>
          <w:rFonts w:hint="eastAsia"/>
          <w:highlight w:val="none"/>
          <w:lang w:eastAsia="zh-CN"/>
        </w:rPr>
      </w:pPr>
      <w:bookmarkStart w:id="8" w:name="_Toc2798"/>
      <w:r>
        <w:rPr>
          <w:rFonts w:hint="eastAsia"/>
          <w:highlight w:val="none"/>
          <w:lang w:val="en-US" w:eastAsia="zh-CN"/>
        </w:rPr>
        <w:t>（一）</w:t>
      </w:r>
      <w:r>
        <w:rPr>
          <w:rFonts w:hint="eastAsia"/>
          <w:highlight w:val="none"/>
          <w:lang w:val="en-US" w:eastAsia="en-US"/>
        </w:rPr>
        <w:t>专项</w:t>
      </w:r>
      <w:r>
        <w:rPr>
          <w:rFonts w:hint="eastAsia"/>
          <w:highlight w:val="none"/>
          <w:lang w:eastAsia="en-US"/>
        </w:rPr>
        <w:t>资金设立</w:t>
      </w:r>
      <w:r>
        <w:rPr>
          <w:rFonts w:hint="eastAsia"/>
          <w:highlight w:val="none"/>
          <w:lang w:val="en-US" w:eastAsia="zh-CN"/>
        </w:rPr>
        <w:t>的必要性</w:t>
      </w:r>
      <w:bookmarkEnd w:id="8"/>
    </w:p>
    <w:p w14:paraId="0DCE51E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textAlignment w:val="auto"/>
        <w:outlineLvl w:val="9"/>
        <w:rPr>
          <w:rFonts w:hint="eastAsia" w:ascii="仿宋_GB2312" w:eastAsia="仿宋_GB2312"/>
          <w:b w:val="0"/>
          <w:bCs w:val="0"/>
          <w:color w:val="000000"/>
          <w:sz w:val="32"/>
          <w:highlight w:val="none"/>
          <w:u w:val="none" w:color="auto"/>
        </w:rPr>
      </w:pPr>
      <w:r>
        <w:rPr>
          <w:rFonts w:hint="eastAsia" w:ascii="仿宋_GB2312" w:hAnsi="仿宋_GB2312" w:eastAsia="仿宋_GB2312" w:cs="仿宋_GB2312"/>
          <w:b w:val="0"/>
          <w:bCs w:val="0"/>
          <w:color w:val="auto"/>
          <w:sz w:val="32"/>
          <w:szCs w:val="32"/>
          <w:lang w:val="en-US" w:eastAsia="zh-CN"/>
        </w:rPr>
        <w:t>《深圳经济特区河套深港科技创新合作区深圳园区条例》（以下简称《条例》）于2025年12月经市七届人大常委会第四十二次会议审议通过，将于2026年3月1日起施行。《条例》明确，市人民政府可以根据河套深圳园区战略定位和管理体制，建立健全有利于河套深圳园区建设发展的稳定可预期的财政保障体制，设立河套深圳园区科技产业发展专项资金。</w:t>
      </w:r>
      <w:r>
        <w:rPr>
          <w:rFonts w:hint="eastAsia" w:ascii="仿宋_GB2312" w:eastAsia="仿宋_GB2312"/>
          <w:b w:val="0"/>
          <w:bCs w:val="0"/>
          <w:color w:val="000000"/>
          <w:sz w:val="32"/>
          <w:highlight w:val="none"/>
          <w:u w:val="none" w:color="auto"/>
        </w:rPr>
        <w:t>设立《</w:t>
      </w:r>
      <w:r>
        <w:rPr>
          <w:rFonts w:hint="eastAsia" w:ascii="仿宋_GB2312" w:eastAsia="仿宋_GB2312" w:cs="仿宋_GB2312"/>
          <w:color w:val="000000"/>
          <w:sz w:val="32"/>
          <w:szCs w:val="32"/>
          <w:highlight w:val="none"/>
          <w:u w:val="none" w:color="auto"/>
        </w:rPr>
        <w:t>若干措施</w:t>
      </w:r>
      <w:r>
        <w:rPr>
          <w:rFonts w:hint="eastAsia" w:ascii="仿宋_GB2312" w:eastAsia="仿宋_GB2312"/>
          <w:b w:val="0"/>
          <w:bCs w:val="0"/>
          <w:color w:val="000000"/>
          <w:sz w:val="32"/>
          <w:highlight w:val="none"/>
          <w:u w:val="none" w:color="auto"/>
        </w:rPr>
        <w:t>》</w:t>
      </w:r>
      <w:r>
        <w:rPr>
          <w:rFonts w:hint="eastAsia" w:ascii="仿宋_GB2312" w:eastAsia="仿宋_GB2312"/>
          <w:b w:val="0"/>
          <w:bCs w:val="0"/>
          <w:color w:val="000000"/>
          <w:sz w:val="32"/>
          <w:highlight w:val="none"/>
          <w:u w:val="none" w:color="auto"/>
          <w:lang w:val="en-US" w:eastAsia="zh-CN"/>
        </w:rPr>
        <w:t>河套</w:t>
      </w:r>
      <w:r>
        <w:rPr>
          <w:rFonts w:hint="eastAsia" w:ascii="仿宋_GB2312" w:eastAsia="仿宋_GB2312"/>
          <w:b w:val="0"/>
          <w:bCs w:val="0"/>
          <w:color w:val="000000"/>
          <w:sz w:val="32"/>
          <w:highlight w:val="none"/>
          <w:u w:val="none" w:color="auto"/>
        </w:rPr>
        <w:t>专项资金，是全面贯彻落实党中央、国务院重大决策部署，推动《</w:t>
      </w:r>
      <w:r>
        <w:rPr>
          <w:rFonts w:hint="eastAsia" w:ascii="仿宋_GB2312" w:eastAsia="仿宋_GB2312"/>
          <w:b w:val="0"/>
          <w:bCs w:val="0"/>
          <w:color w:val="000000"/>
          <w:sz w:val="32"/>
          <w:highlight w:val="none"/>
          <w:u w:val="none" w:color="auto"/>
          <w:lang w:eastAsia="zh-CN"/>
        </w:rPr>
        <w:t>河套规划</w:t>
      </w:r>
      <w:r>
        <w:rPr>
          <w:rFonts w:hint="eastAsia" w:ascii="仿宋_GB2312" w:eastAsia="仿宋_GB2312"/>
          <w:b w:val="0"/>
          <w:bCs w:val="0"/>
          <w:color w:val="000000"/>
          <w:sz w:val="32"/>
          <w:highlight w:val="none"/>
          <w:u w:val="none" w:color="auto"/>
        </w:rPr>
        <w:t>》宏伟蓝图转化为生动实践，加快将河套深圳园区建设成为具有全球影响力的科技创新新高地的战略必然和现实急需。其必要性主要体现在以下几个层面：</w:t>
      </w:r>
    </w:p>
    <w:p w14:paraId="7EF53F64">
      <w:pPr>
        <w:pStyle w:val="2"/>
        <w:pageBreakBefore w:val="0"/>
        <w:wordWrap/>
        <w:overflowPunct/>
        <w:topLinePunct w:val="0"/>
        <w:bidi w:val="0"/>
        <w:spacing w:beforeAutospacing="0" w:afterAutospacing="0" w:line="560" w:lineRule="exact"/>
        <w:rPr>
          <w:rFonts w:hint="eastAsia" w:ascii="仿宋_GB2312" w:eastAsia="仿宋_GB2312" w:cs="Times New Roman"/>
          <w:b w:val="0"/>
          <w:bCs w:val="0"/>
          <w:color w:val="000000"/>
          <w:kern w:val="2"/>
          <w:sz w:val="32"/>
          <w:szCs w:val="24"/>
          <w:highlight w:val="none"/>
          <w:u w:val="none" w:color="auto"/>
          <w:lang w:val="en-US" w:eastAsia="zh-CN" w:bidi="ar-SA"/>
        </w:rPr>
      </w:pPr>
      <w:r>
        <w:rPr>
          <w:rFonts w:hint="eastAsia" w:ascii="仿宋_GB2312" w:eastAsia="仿宋_GB2312" w:cs="Times New Roman"/>
          <w:b/>
          <w:bCs/>
          <w:color w:val="000000"/>
          <w:kern w:val="2"/>
          <w:sz w:val="32"/>
          <w:szCs w:val="24"/>
          <w:highlight w:val="none"/>
          <w:u w:val="none" w:color="auto"/>
          <w:lang w:val="en-US" w:eastAsia="zh-CN" w:bidi="ar-SA"/>
        </w:rPr>
        <w:t>一是</w:t>
      </w:r>
      <w:r>
        <w:rPr>
          <w:rFonts w:hint="eastAsia" w:ascii="仿宋_GB2312" w:hAnsi="Calibri" w:eastAsia="仿宋_GB2312" w:cs="Times New Roman"/>
          <w:b/>
          <w:bCs/>
          <w:color w:val="000000"/>
          <w:kern w:val="2"/>
          <w:sz w:val="32"/>
          <w:szCs w:val="24"/>
          <w:highlight w:val="none"/>
          <w:u w:val="none" w:color="auto"/>
          <w:lang w:val="en-US" w:eastAsia="zh-CN" w:bidi="ar-SA"/>
        </w:rPr>
        <w:t>落实国家战略</w:t>
      </w:r>
      <w:r>
        <w:rPr>
          <w:rFonts w:hint="eastAsia" w:ascii="仿宋_GB2312" w:eastAsia="仿宋_GB2312" w:cs="Times New Roman"/>
          <w:b/>
          <w:bCs/>
          <w:color w:val="000000"/>
          <w:kern w:val="2"/>
          <w:sz w:val="32"/>
          <w:szCs w:val="24"/>
          <w:highlight w:val="none"/>
          <w:u w:val="none" w:color="auto"/>
          <w:lang w:val="en-US" w:eastAsia="zh-CN" w:bidi="ar-SA"/>
        </w:rPr>
        <w:t>，</w:t>
      </w:r>
      <w:r>
        <w:rPr>
          <w:rFonts w:hint="eastAsia" w:ascii="仿宋_GB2312" w:hAnsi="Calibri" w:eastAsia="仿宋_GB2312" w:cs="Times New Roman"/>
          <w:b/>
          <w:bCs/>
          <w:color w:val="000000"/>
          <w:kern w:val="2"/>
          <w:sz w:val="32"/>
          <w:szCs w:val="24"/>
          <w:highlight w:val="none"/>
          <w:u w:val="none" w:color="auto"/>
          <w:lang w:val="en-US" w:eastAsia="zh-CN" w:bidi="ar-SA"/>
        </w:rPr>
        <w:t>对标《河套规划》目标节点</w:t>
      </w:r>
      <w:r>
        <w:rPr>
          <w:rFonts w:hint="eastAsia" w:ascii="仿宋_GB2312" w:eastAsia="仿宋_GB2312" w:cs="Times New Roman"/>
          <w:b/>
          <w:bCs/>
          <w:color w:val="000000"/>
          <w:kern w:val="2"/>
          <w:sz w:val="32"/>
          <w:szCs w:val="24"/>
          <w:highlight w:val="none"/>
          <w:u w:val="none" w:color="auto"/>
          <w:lang w:val="en-US" w:eastAsia="zh-CN" w:bidi="ar-SA"/>
        </w:rPr>
        <w:t>积极</w:t>
      </w:r>
      <w:r>
        <w:rPr>
          <w:rFonts w:hint="eastAsia" w:ascii="仿宋_GB2312" w:hAnsi="Calibri" w:eastAsia="仿宋_GB2312" w:cs="Times New Roman"/>
          <w:b/>
          <w:bCs/>
          <w:color w:val="000000"/>
          <w:kern w:val="2"/>
          <w:sz w:val="32"/>
          <w:szCs w:val="24"/>
          <w:highlight w:val="none"/>
          <w:u w:val="none" w:color="auto"/>
          <w:lang w:val="en-US" w:eastAsia="zh-CN" w:bidi="ar-SA"/>
        </w:rPr>
        <w:t>作为</w:t>
      </w:r>
      <w:r>
        <w:rPr>
          <w:rFonts w:hint="eastAsia" w:ascii="仿宋_GB2312" w:eastAsia="仿宋_GB2312" w:cs="Times New Roman"/>
          <w:b/>
          <w:bCs/>
          <w:color w:val="000000"/>
          <w:kern w:val="2"/>
          <w:sz w:val="32"/>
          <w:szCs w:val="24"/>
          <w:highlight w:val="none"/>
          <w:u w:val="none" w:color="auto"/>
          <w:lang w:val="en-US" w:eastAsia="zh-CN" w:bidi="ar-SA"/>
        </w:rPr>
        <w:t>。</w:t>
      </w:r>
      <w:r>
        <w:rPr>
          <w:rFonts w:hint="eastAsia" w:ascii="仿宋_GB2312" w:eastAsia="仿宋_GB2312" w:cs="Times New Roman"/>
          <w:b w:val="0"/>
          <w:bCs w:val="0"/>
          <w:color w:val="000000"/>
          <w:kern w:val="2"/>
          <w:sz w:val="32"/>
          <w:szCs w:val="24"/>
          <w:highlight w:val="none"/>
          <w:u w:val="none" w:color="auto"/>
          <w:lang w:val="en-US" w:eastAsia="zh-CN" w:bidi="ar-SA"/>
        </w:rPr>
        <w:t>《河套规划》明确两个阶段目标：到2025年基本建立高效的深港科技创新协同机制；到2035年与香港园区协同创新的格局全面形成，科技创新国际化程度居于全球领先地位。当前河套合作区正处于从“起步布局”向“全面成势”跨越的关键窗口期，对标目标节点任务，落实上级关于深化改革创新的指示要求，设立专项资助资金是确保国家战略意图转化为发展实效的基石保障，通过在科技创新体制机制创新、国际科技资源引进、深港协同平台建设等关键领域的精准投入，为实现2035年目标提供有力支撑。</w:t>
      </w:r>
    </w:p>
    <w:p w14:paraId="3FC61E6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eastAsia="仿宋_GB2312" w:cs="Times New Roman"/>
          <w:b w:val="0"/>
          <w:bCs w:val="0"/>
          <w:color w:val="000000"/>
          <w:kern w:val="2"/>
          <w:sz w:val="32"/>
          <w:szCs w:val="24"/>
          <w:highlight w:val="none"/>
          <w:u w:val="none" w:color="auto"/>
          <w:lang w:val="en-US" w:eastAsia="zh-CN" w:bidi="ar-SA"/>
        </w:rPr>
      </w:pPr>
      <w:r>
        <w:rPr>
          <w:rFonts w:hint="eastAsia" w:ascii="仿宋_GB2312" w:eastAsia="仿宋_GB2312" w:cs="Times New Roman"/>
          <w:b/>
          <w:bCs/>
          <w:color w:val="000000"/>
          <w:kern w:val="2"/>
          <w:sz w:val="32"/>
          <w:szCs w:val="24"/>
          <w:highlight w:val="none"/>
          <w:u w:val="none" w:color="auto"/>
          <w:lang w:val="en-US" w:eastAsia="zh-CN" w:bidi="ar-SA"/>
        </w:rPr>
        <w:t>二是对接国际规则，破解跨境科研管理制度深水区难题。</w:t>
      </w:r>
      <w:r>
        <w:rPr>
          <w:rFonts w:hint="eastAsia" w:ascii="仿宋_GB2312" w:eastAsia="仿宋_GB2312" w:cs="Times New Roman"/>
          <w:b w:val="0"/>
          <w:bCs w:val="0"/>
          <w:color w:val="000000"/>
          <w:kern w:val="2"/>
          <w:sz w:val="32"/>
          <w:szCs w:val="24"/>
          <w:highlight w:val="none"/>
          <w:u w:val="none" w:color="auto"/>
          <w:lang w:val="en-US" w:eastAsia="zh-CN" w:bidi="ar-SA"/>
        </w:rPr>
        <w:t>近年来，省、市领导多次强调要“全面接轨国际科研管理体制机制，推动河套合作区深化与香港协同创新机制，加快创新要素便捷流动”。设立河套专项资金，是推动制度创新的关键举措，通过主动构建与国际通行机制相适应的资助体系，减少创新要素流动的壁垒，为深圳代表国家参与全球科技体制竞争提供极具辨识度的政策抓手，更将为全国科技体制改革输出可复制的“河套方案”。</w:t>
      </w:r>
    </w:p>
    <w:p w14:paraId="6308335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textAlignment w:val="auto"/>
        <w:outlineLvl w:val="9"/>
        <w:rPr>
          <w:rFonts w:hint="eastAsia" w:ascii="仿宋_GB2312" w:eastAsia="仿宋_GB2312" w:cs="Times New Roman"/>
          <w:b w:val="0"/>
          <w:bCs w:val="0"/>
          <w:color w:val="000000"/>
          <w:kern w:val="2"/>
          <w:sz w:val="32"/>
          <w:szCs w:val="24"/>
          <w:highlight w:val="none"/>
          <w:u w:val="none" w:color="auto"/>
          <w:lang w:val="en-US" w:eastAsia="zh-CN" w:bidi="ar-SA"/>
        </w:rPr>
      </w:pPr>
      <w:r>
        <w:rPr>
          <w:rFonts w:hint="eastAsia" w:ascii="仿宋_GB2312" w:eastAsia="仿宋_GB2312" w:cs="Times New Roman"/>
          <w:b/>
          <w:bCs/>
          <w:color w:val="000000"/>
          <w:kern w:val="2"/>
          <w:sz w:val="32"/>
          <w:szCs w:val="24"/>
          <w:highlight w:val="none"/>
          <w:u w:val="none" w:color="auto"/>
          <w:lang w:val="en-US" w:eastAsia="zh-CN" w:bidi="ar-SA"/>
        </w:rPr>
        <w:t>三是面向国际科技创新中心建设，强化深港协同创新能级。</w:t>
      </w:r>
      <w:r>
        <w:rPr>
          <w:rFonts w:hint="eastAsia" w:ascii="仿宋_GB2312" w:eastAsia="仿宋_GB2312" w:cs="Times New Roman"/>
          <w:b w:val="0"/>
          <w:bCs w:val="0"/>
          <w:color w:val="000000"/>
          <w:kern w:val="2"/>
          <w:sz w:val="32"/>
          <w:szCs w:val="24"/>
          <w:highlight w:val="none"/>
          <w:u w:val="none" w:color="auto"/>
          <w:lang w:val="en-US" w:eastAsia="zh-CN" w:bidi="ar-SA"/>
        </w:rPr>
        <w:t>在</w:t>
      </w:r>
      <w:r>
        <w:rPr>
          <w:rFonts w:hint="eastAsia" w:ascii="仿宋_GB2312" w:hAnsi="Calibri" w:eastAsia="仿宋_GB2312" w:cs="Times New Roman"/>
          <w:i w:val="0"/>
          <w:iCs w:val="0"/>
          <w:caps w:val="0"/>
          <w:color w:val="000000"/>
          <w:spacing w:val="0"/>
          <w:sz w:val="32"/>
          <w:szCs w:val="24"/>
          <w:highlight w:val="none"/>
          <w:u w:val="none" w:color="auto"/>
          <w:shd w:val="clear"/>
        </w:rPr>
        <w:t>粤港澳大湾区国际科技创新中心</w:t>
      </w:r>
      <w:r>
        <w:rPr>
          <w:rFonts w:hint="eastAsia" w:ascii="仿宋_GB2312" w:eastAsia="仿宋_GB2312" w:cs="Times New Roman"/>
          <w:b w:val="0"/>
          <w:bCs w:val="0"/>
          <w:color w:val="000000"/>
          <w:kern w:val="2"/>
          <w:sz w:val="32"/>
          <w:szCs w:val="24"/>
          <w:highlight w:val="none"/>
          <w:u w:val="none" w:color="auto"/>
          <w:lang w:val="en-US" w:eastAsia="zh-CN" w:bidi="ar-SA"/>
        </w:rPr>
        <w:t>建设布局中，河套深圳园区是其中直接衔接香港国际化创新体系与深圳产业创新链的物理接触点，承担着推动香港原始创新向内地转移转化、实现高水平科技自立自强的战略使命。河套专项资金重点支持深港共建实验室、国际化中试转化平台及国际科技组织，聚焦人工智能、生物医药等领域，提升深港协同创新能级，推动河套成为大湾区</w:t>
      </w:r>
      <w:r>
        <w:rPr>
          <w:rFonts w:hint="eastAsia" w:ascii="仿宋_GB2312" w:hAnsi="Calibri" w:eastAsia="仿宋_GB2312" w:cs="Times New Roman"/>
          <w:i w:val="0"/>
          <w:iCs w:val="0"/>
          <w:caps w:val="0"/>
          <w:color w:val="000000"/>
          <w:spacing w:val="0"/>
          <w:sz w:val="32"/>
          <w:szCs w:val="24"/>
          <w:highlight w:val="none"/>
          <w:u w:val="none" w:color="auto"/>
          <w:shd w:val="clear"/>
        </w:rPr>
        <w:t>国际科技创新</w:t>
      </w:r>
      <w:r>
        <w:rPr>
          <w:rFonts w:hint="eastAsia" w:ascii="仿宋_GB2312" w:eastAsia="仿宋_GB2312" w:cs="Times New Roman"/>
          <w:b w:val="0"/>
          <w:bCs w:val="0"/>
          <w:color w:val="000000"/>
          <w:kern w:val="2"/>
          <w:sz w:val="32"/>
          <w:szCs w:val="24"/>
          <w:highlight w:val="none"/>
          <w:u w:val="none" w:color="auto"/>
          <w:lang w:val="en-US" w:eastAsia="zh-CN" w:bidi="ar-SA"/>
        </w:rPr>
        <w:t>中心的重要支撑极。</w:t>
      </w:r>
    </w:p>
    <w:p w14:paraId="221B1542">
      <w:pPr>
        <w:pStyle w:val="7"/>
        <w:pageBreakBefore w:val="0"/>
        <w:wordWrap/>
        <w:overflowPunct/>
        <w:topLinePunct w:val="0"/>
        <w:bidi w:val="0"/>
        <w:spacing w:beforeLines="0" w:beforeAutospacing="0" w:afterLines="0" w:afterAutospacing="0" w:line="560" w:lineRule="exact"/>
        <w:rPr>
          <w:rFonts w:hint="default"/>
          <w:highlight w:val="none"/>
          <w:lang w:val="en-US" w:eastAsia="zh-CN"/>
        </w:rPr>
      </w:pPr>
      <w:bookmarkStart w:id="9" w:name="_Toc25841"/>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lang w:eastAsia="en-US"/>
        </w:rPr>
        <w:t>专项资金设立</w:t>
      </w:r>
      <w:r>
        <w:rPr>
          <w:rFonts w:hint="eastAsia"/>
          <w:highlight w:val="none"/>
          <w:lang w:val="en-US" w:eastAsia="zh-CN"/>
        </w:rPr>
        <w:t>可行性分析</w:t>
      </w:r>
      <w:bookmarkEnd w:id="9"/>
    </w:p>
    <w:p w14:paraId="128A3B5D">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3"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b/>
          <w:bCs/>
          <w:color w:val="000000"/>
          <w:sz w:val="32"/>
          <w:szCs w:val="32"/>
          <w:highlight w:val="none"/>
          <w:u w:val="none" w:color="auto"/>
          <w:lang w:val="en-US" w:eastAsia="zh-CN"/>
        </w:rPr>
        <w:t>一是深港协同基础良好</w:t>
      </w:r>
      <w:r>
        <w:rPr>
          <w:rFonts w:hint="eastAsia" w:ascii="仿宋_GB2312" w:eastAsia="仿宋_GB2312" w:cs="仿宋_GB2312"/>
          <w:b/>
          <w:bCs/>
          <w:color w:val="000000"/>
          <w:sz w:val="32"/>
          <w:szCs w:val="32"/>
          <w:highlight w:val="none"/>
          <w:u w:val="none" w:color="auto"/>
        </w:rPr>
        <w:t>。</w:t>
      </w:r>
      <w:r>
        <w:rPr>
          <w:rFonts w:hint="eastAsia" w:ascii="仿宋_GB2312" w:eastAsia="仿宋_GB2312" w:cs="仿宋_GB2312"/>
          <w:color w:val="000000"/>
          <w:sz w:val="32"/>
          <w:szCs w:val="32"/>
          <w:highlight w:val="none"/>
          <w:u w:val="none" w:color="auto"/>
        </w:rPr>
        <w:t>近年来，</w:t>
      </w:r>
      <w:r>
        <w:rPr>
          <w:rFonts w:hint="eastAsia" w:ascii="仿宋_GB2312" w:eastAsia="仿宋_GB2312" w:cs="仿宋_GB2312"/>
          <w:color w:val="000000"/>
          <w:sz w:val="32"/>
          <w:szCs w:val="32"/>
          <w:highlight w:val="none"/>
          <w:u w:val="none" w:color="auto"/>
          <w:lang w:val="en-US" w:eastAsia="zh-CN"/>
        </w:rPr>
        <w:t>河套“一河两岸”“一区两园”</w:t>
      </w:r>
      <w:r>
        <w:rPr>
          <w:rFonts w:hint="eastAsia" w:ascii="仿宋_GB2312" w:eastAsia="仿宋_GB2312" w:cs="仿宋_GB2312"/>
          <w:color w:val="000000"/>
          <w:sz w:val="32"/>
          <w:szCs w:val="32"/>
          <w:highlight w:val="none"/>
          <w:u w:val="none" w:color="auto"/>
        </w:rPr>
        <w:t>合作不断深化，在联合实验室建设、人才联合培养、科研项目合作等方面取得积极进展。河套深圳园区作为深港合作的物理接触点，已与香港园区建立起常态化沟通机制，为专项资金支持实施奠定基础。</w:t>
      </w:r>
    </w:p>
    <w:p w14:paraId="513BCAE4">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3"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b/>
          <w:bCs/>
          <w:color w:val="000000"/>
          <w:sz w:val="32"/>
          <w:szCs w:val="32"/>
          <w:highlight w:val="none"/>
          <w:u w:val="none" w:color="auto"/>
          <w:lang w:val="en-US" w:eastAsia="zh-CN"/>
        </w:rPr>
        <w:t>二是</w:t>
      </w:r>
      <w:r>
        <w:rPr>
          <w:rFonts w:hint="eastAsia" w:ascii="仿宋_GB2312" w:eastAsia="仿宋_GB2312" w:cs="仿宋_GB2312"/>
          <w:b/>
          <w:bCs/>
          <w:color w:val="000000"/>
          <w:sz w:val="32"/>
          <w:szCs w:val="32"/>
          <w:highlight w:val="none"/>
          <w:u w:val="none" w:color="auto"/>
        </w:rPr>
        <w:t>管理主体履职到位。</w:t>
      </w:r>
      <w:r>
        <w:rPr>
          <w:rFonts w:hint="eastAsia" w:ascii="仿宋_GB2312" w:eastAsia="仿宋_GB2312" w:cs="仿宋_GB2312"/>
          <w:color w:val="000000"/>
          <w:sz w:val="32"/>
          <w:szCs w:val="32"/>
          <w:highlight w:val="none"/>
          <w:u w:val="none" w:color="auto"/>
        </w:rPr>
        <w:t>河套发展署作为河套深圳园区的法定管理机构，</w:t>
      </w:r>
      <w:r>
        <w:rPr>
          <w:rFonts w:hint="eastAsia" w:ascii="仿宋_GB2312" w:eastAsia="仿宋_GB2312" w:cs="仿宋_GB2312"/>
          <w:color w:val="000000"/>
          <w:sz w:val="32"/>
          <w:szCs w:val="32"/>
          <w:highlight w:val="none"/>
          <w:u w:val="none" w:color="auto"/>
          <w:lang w:val="en-US" w:eastAsia="zh-CN"/>
        </w:rPr>
        <w:t>承担</w:t>
      </w:r>
      <w:r>
        <w:rPr>
          <w:rFonts w:hint="eastAsia" w:ascii="仿宋_GB2312" w:eastAsia="仿宋_GB2312" w:cs="仿宋_GB2312"/>
          <w:color w:val="000000"/>
          <w:sz w:val="32"/>
          <w:szCs w:val="32"/>
          <w:highlight w:val="none"/>
          <w:u w:val="none" w:color="auto"/>
        </w:rPr>
        <w:t>统筹管理专项资金的法定职能</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lang w:val="en-US" w:eastAsia="zh-CN"/>
        </w:rPr>
        <w:t>目前</w:t>
      </w:r>
      <w:r>
        <w:rPr>
          <w:rFonts w:hint="eastAsia" w:ascii="仿宋_GB2312" w:eastAsia="仿宋_GB2312" w:cs="仿宋_GB2312"/>
          <w:color w:val="000000"/>
          <w:sz w:val="32"/>
          <w:szCs w:val="32"/>
          <w:highlight w:val="none"/>
          <w:u w:val="none" w:color="auto"/>
        </w:rPr>
        <w:t>已建立起涵盖规划建设、招商引资、政策制定、综合服务等完整的管理体系，配备熟悉科技创新、财政管理等专业领域的管理团队。</w:t>
      </w:r>
    </w:p>
    <w:p w14:paraId="04B21740">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3"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b/>
          <w:bCs/>
          <w:color w:val="000000"/>
          <w:sz w:val="32"/>
          <w:szCs w:val="32"/>
          <w:highlight w:val="none"/>
          <w:u w:val="none" w:color="auto"/>
          <w:lang w:val="en-US" w:eastAsia="zh-CN"/>
        </w:rPr>
        <w:t>三是</w:t>
      </w:r>
      <w:r>
        <w:rPr>
          <w:rFonts w:hint="eastAsia" w:ascii="仿宋_GB2312" w:eastAsia="仿宋_GB2312" w:cs="仿宋_GB2312"/>
          <w:b/>
          <w:bCs/>
          <w:color w:val="000000"/>
          <w:sz w:val="32"/>
          <w:szCs w:val="32"/>
          <w:highlight w:val="none"/>
          <w:u w:val="none" w:color="auto"/>
        </w:rPr>
        <w:t>项目储备基础扎实。</w:t>
      </w:r>
      <w:r>
        <w:rPr>
          <w:rFonts w:hint="eastAsia" w:ascii="仿宋_GB2312" w:eastAsia="仿宋_GB2312" w:cs="仿宋_GB2312"/>
          <w:color w:val="000000"/>
          <w:sz w:val="32"/>
          <w:szCs w:val="32"/>
          <w:highlight w:val="none"/>
          <w:u w:val="none" w:color="auto"/>
          <w:lang w:val="en-US" w:eastAsia="zh-CN"/>
        </w:rPr>
        <w:t>河套</w:t>
      </w:r>
      <w:r>
        <w:rPr>
          <w:rFonts w:hint="eastAsia" w:ascii="仿宋_GB2312" w:eastAsia="仿宋_GB2312" w:cs="仿宋_GB2312"/>
          <w:color w:val="000000"/>
          <w:sz w:val="32"/>
          <w:szCs w:val="32"/>
          <w:highlight w:val="none"/>
          <w:u w:val="none" w:color="auto"/>
        </w:rPr>
        <w:t>已</w:t>
      </w:r>
      <w:r>
        <w:rPr>
          <w:rFonts w:hint="eastAsia" w:ascii="仿宋_GB2312" w:eastAsia="仿宋_GB2312" w:cs="仿宋_GB2312"/>
          <w:color w:val="000000"/>
          <w:sz w:val="32"/>
          <w:szCs w:val="32"/>
          <w:highlight w:val="none"/>
          <w:u w:val="none" w:color="auto"/>
          <w:lang w:val="en-US" w:eastAsia="zh-CN"/>
        </w:rPr>
        <w:t>对接洽谈</w:t>
      </w:r>
      <w:r>
        <w:rPr>
          <w:rFonts w:hint="eastAsia" w:ascii="仿宋_GB2312" w:eastAsia="仿宋_GB2312" w:cs="仿宋_GB2312"/>
          <w:color w:val="000000"/>
          <w:sz w:val="32"/>
          <w:szCs w:val="32"/>
          <w:highlight w:val="none"/>
          <w:u w:val="none" w:color="auto"/>
        </w:rPr>
        <w:t>一批高水平机构、企业和项目</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lang w:val="en-US" w:eastAsia="zh-CN"/>
        </w:rPr>
        <w:t>经梳理，</w:t>
      </w:r>
      <w:r>
        <w:rPr>
          <w:rFonts w:hint="eastAsia" w:ascii="仿宋_GB2312" w:eastAsia="仿宋_GB2312" w:cs="仿宋_GB2312"/>
          <w:color w:val="000000"/>
          <w:sz w:val="32"/>
          <w:szCs w:val="32"/>
          <w:highlight w:val="none"/>
          <w:u w:val="none" w:color="auto"/>
        </w:rPr>
        <w:t>符合专项资金支持条件的潜在申报主体超过</w:t>
      </w:r>
      <w:r>
        <w:rPr>
          <w:rFonts w:hint="eastAsia" w:ascii="仿宋_GB2312" w:eastAsia="仿宋_GB2312" w:cs="仿宋_GB2312"/>
          <w:color w:val="000000"/>
          <w:sz w:val="32"/>
          <w:szCs w:val="32"/>
          <w:highlight w:val="none"/>
          <w:u w:val="none" w:color="auto"/>
          <w:lang w:val="en-US" w:eastAsia="zh-CN"/>
        </w:rPr>
        <w:t>100</w:t>
      </w:r>
      <w:r>
        <w:rPr>
          <w:rFonts w:hint="eastAsia" w:ascii="仿宋_GB2312" w:eastAsia="仿宋_GB2312" w:cs="仿宋_GB2312"/>
          <w:color w:val="000000"/>
          <w:sz w:val="32"/>
          <w:szCs w:val="32"/>
          <w:highlight w:val="none"/>
          <w:u w:val="none" w:color="auto"/>
        </w:rPr>
        <w:t>家，预计首年申报项目数量将达到</w:t>
      </w:r>
      <w:r>
        <w:rPr>
          <w:rFonts w:hint="eastAsia" w:ascii="仿宋_GB2312" w:eastAsia="仿宋_GB2312" w:cs="仿宋_GB2312"/>
          <w:color w:val="000000"/>
          <w:sz w:val="32"/>
          <w:szCs w:val="32"/>
          <w:highlight w:val="none"/>
          <w:u w:val="none" w:color="auto"/>
          <w:lang w:val="en-US" w:eastAsia="zh-CN"/>
        </w:rPr>
        <w:t>50</w:t>
      </w:r>
      <w:r>
        <w:rPr>
          <w:rFonts w:hint="eastAsia" w:ascii="仿宋_GB2312" w:eastAsia="仿宋_GB2312" w:cs="仿宋_GB2312"/>
          <w:color w:val="000000"/>
          <w:sz w:val="32"/>
          <w:szCs w:val="32"/>
          <w:highlight w:val="none"/>
          <w:u w:val="none" w:color="auto"/>
        </w:rPr>
        <w:t>个以上，确保专项资金能够有效投向优质标的，发挥预期效益。</w:t>
      </w:r>
    </w:p>
    <w:p w14:paraId="0A94AC0B">
      <w:pPr>
        <w:keepNext w:val="0"/>
        <w:keepLines w:val="0"/>
        <w:pageBreakBefore w:val="0"/>
        <w:numPr>
          <w:ilvl w:val="0"/>
          <w:numId w:val="0"/>
        </w:numPr>
        <w:wordWrap/>
        <w:overflowPunct/>
        <w:topLinePunct w:val="0"/>
        <w:bidi w:val="0"/>
        <w:adjustRightInd w:val="0"/>
        <w:snapToGrid w:val="0"/>
        <w:spacing w:beforeLines="0" w:beforeAutospacing="0" w:afterLines="0" w:afterAutospacing="0" w:line="560" w:lineRule="exact"/>
        <w:ind w:firstLine="640" w:firstLineChars="200"/>
        <w:rPr>
          <w:rFonts w:hint="eastAsia" w:ascii="Arial" w:hAnsi="Arial" w:eastAsia="楷体_GB2312"/>
          <w:sz w:val="32"/>
          <w:highlight w:val="none"/>
          <w:lang w:val="en-US" w:eastAsia="en-US"/>
        </w:rPr>
      </w:pPr>
      <w:bookmarkStart w:id="10" w:name="_Toc12069"/>
      <w:r>
        <w:rPr>
          <w:rFonts w:hint="eastAsia" w:ascii="Arial" w:hAnsi="Arial" w:eastAsia="楷体_GB2312"/>
          <w:sz w:val="32"/>
          <w:highlight w:val="none"/>
          <w:lang w:eastAsia="en-US"/>
        </w:rPr>
        <w:t>（</w:t>
      </w:r>
      <w:r>
        <w:rPr>
          <w:rFonts w:hint="eastAsia" w:ascii="Arial" w:hAnsi="Arial" w:eastAsia="楷体_GB2312"/>
          <w:sz w:val="32"/>
          <w:highlight w:val="none"/>
          <w:lang w:val="en-US" w:eastAsia="en-US"/>
        </w:rPr>
        <w:t>三）专项资金实施风险与不确定性分析</w:t>
      </w:r>
      <w:bookmarkEnd w:id="10"/>
    </w:p>
    <w:p w14:paraId="26DB6C0B">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3" w:firstLineChars="200"/>
        <w:textAlignment w:val="auto"/>
        <w:rPr>
          <w:rFonts w:hint="eastAsia" w:ascii="仿宋_GB2312" w:hAnsi="仿宋_GB2312" w:eastAsia="仿宋_GB2312" w:cs="仿宋_GB2312"/>
          <w:b w:val="0"/>
          <w:bCs w:val="0"/>
          <w:color w:val="000000"/>
          <w:sz w:val="32"/>
          <w:highlight w:val="none"/>
          <w:u w:val="none" w:color="auto"/>
          <w:lang w:eastAsia="zh-CN"/>
        </w:rPr>
      </w:pPr>
      <w:r>
        <w:rPr>
          <w:rFonts w:hint="eastAsia" w:ascii="仿宋_GB2312" w:hAnsi="仿宋_GB2312" w:eastAsia="仿宋_GB2312" w:cs="仿宋_GB2312"/>
          <w:b/>
          <w:bCs/>
          <w:color w:val="000000"/>
          <w:sz w:val="32"/>
          <w:highlight w:val="none"/>
          <w:u w:val="none" w:color="auto"/>
          <w:lang w:val="en-US" w:eastAsia="zh-CN"/>
        </w:rPr>
        <w:t>一是</w:t>
      </w:r>
      <w:r>
        <w:rPr>
          <w:rFonts w:hint="eastAsia" w:ascii="仿宋_GB2312" w:hAnsi="仿宋_GB2312" w:eastAsia="仿宋_GB2312" w:cs="仿宋_GB2312"/>
          <w:b/>
          <w:bCs/>
          <w:color w:val="000000"/>
          <w:sz w:val="32"/>
          <w:highlight w:val="none"/>
          <w:u w:val="none" w:color="auto"/>
        </w:rPr>
        <w:t>政策预期与实际效果偏差风险</w:t>
      </w:r>
      <w:r>
        <w:rPr>
          <w:rFonts w:hint="eastAsia" w:ascii="仿宋_GB2312" w:hAnsi="仿宋_GB2312" w:eastAsia="仿宋_GB2312" w:cs="仿宋_GB2312"/>
          <w:b/>
          <w:bCs/>
          <w:color w:val="000000"/>
          <w:sz w:val="32"/>
          <w:highlight w:val="none"/>
          <w:u w:val="none" w:color="auto"/>
          <w:lang w:eastAsia="zh-CN"/>
        </w:rPr>
        <w:t>。</w:t>
      </w:r>
      <w:r>
        <w:rPr>
          <w:rFonts w:hint="eastAsia" w:ascii="仿宋_GB2312" w:hAnsi="仿宋_GB2312" w:eastAsia="仿宋_GB2312" w:cs="仿宋_GB2312"/>
          <w:b w:val="0"/>
          <w:bCs w:val="0"/>
          <w:color w:val="000000"/>
          <w:sz w:val="32"/>
          <w:highlight w:val="none"/>
          <w:u w:val="none" w:color="auto"/>
          <w:lang w:eastAsia="zh-CN"/>
        </w:rPr>
        <w:t>专项资金实际执行中可能因外部环境变化、政策响应度不及预期、政策吸引力下降等原因，导致资金使用率低、项目质量不高或战略目标难以实现。</w:t>
      </w:r>
      <w:r>
        <w:rPr>
          <w:rFonts w:hint="eastAsia" w:ascii="仿宋_GB2312" w:hAnsi="仿宋_GB2312" w:eastAsia="仿宋_GB2312" w:cs="仿宋_GB2312"/>
          <w:b/>
          <w:bCs/>
          <w:color w:val="000000"/>
          <w:sz w:val="32"/>
          <w:highlight w:val="none"/>
          <w:u w:val="none" w:color="auto"/>
          <w:lang w:eastAsia="zh-CN"/>
        </w:rPr>
        <w:t>应对措施：</w:t>
      </w:r>
      <w:r>
        <w:rPr>
          <w:rFonts w:hint="eastAsia" w:ascii="仿宋_GB2312" w:hAnsi="仿宋_GB2312" w:eastAsia="仿宋_GB2312" w:cs="仿宋_GB2312"/>
          <w:b w:val="0"/>
          <w:bCs w:val="0"/>
          <w:color w:val="000000"/>
          <w:sz w:val="32"/>
          <w:highlight w:val="none"/>
          <w:u w:val="none" w:color="auto"/>
          <w:lang w:eastAsia="zh-CN"/>
        </w:rPr>
        <w:t>一是建立政策评估与调整机制，定期开展政策实施效果评估，及时发现问题并优化政策设计；二是加强政策宣传推广，通过多渠道、多形式向目标群体精准推送政策信息，提高政策知晓度和申报积极性；三是建立政策储备机制，根据实施情况动态调整支持重点和资金分配，确保资金使用效益最大化；四是强化前瞻性研究，密切跟踪国际科技创新趋势和区域竞争态势，提前谋划政策应对。</w:t>
      </w:r>
    </w:p>
    <w:p w14:paraId="0B9BBE6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val="0"/>
          <w:bCs w:val="0"/>
          <w:color w:val="000000"/>
          <w:kern w:val="2"/>
          <w:sz w:val="32"/>
          <w:szCs w:val="24"/>
          <w:highlight w:val="none"/>
          <w:u w:val="none" w:color="auto"/>
          <w:lang w:val="en-US" w:eastAsia="zh-CN" w:bidi="ar-SA"/>
        </w:rPr>
      </w:pPr>
      <w:r>
        <w:rPr>
          <w:rFonts w:hint="eastAsia" w:ascii="仿宋_GB2312" w:hAnsi="仿宋_GB2312" w:eastAsia="仿宋_GB2312" w:cs="仿宋_GB2312"/>
          <w:b/>
          <w:bCs/>
          <w:color w:val="000000"/>
          <w:sz w:val="32"/>
          <w:highlight w:val="none"/>
          <w:u w:val="none" w:color="auto"/>
          <w:lang w:val="en-US" w:eastAsia="zh-CN"/>
        </w:rPr>
        <w:t>二</w:t>
      </w:r>
      <w:r>
        <w:rPr>
          <w:rFonts w:hint="eastAsia" w:ascii="仿宋_GB2312" w:hAnsi="仿宋_GB2312" w:eastAsia="仿宋_GB2312" w:cs="仿宋_GB2312"/>
          <w:b/>
          <w:bCs/>
          <w:color w:val="000000"/>
          <w:kern w:val="2"/>
          <w:sz w:val="32"/>
          <w:szCs w:val="24"/>
          <w:highlight w:val="none"/>
          <w:u w:val="none" w:color="auto"/>
          <w:lang w:val="en-US" w:eastAsia="zh-CN" w:bidi="ar-SA"/>
        </w:rPr>
        <w:t>是资金使用效率与沉淀风险。</w:t>
      </w:r>
      <w:r>
        <w:rPr>
          <w:rFonts w:hint="eastAsia" w:ascii="仿宋_GB2312" w:hAnsi="仿宋_GB2312" w:eastAsia="仿宋_GB2312" w:cs="仿宋_GB2312"/>
          <w:b w:val="0"/>
          <w:bCs w:val="0"/>
          <w:color w:val="000000"/>
          <w:kern w:val="2"/>
          <w:sz w:val="32"/>
          <w:szCs w:val="24"/>
          <w:highlight w:val="none"/>
          <w:u w:val="none" w:color="auto"/>
          <w:lang w:val="en-US" w:eastAsia="zh-CN" w:bidi="ar-SA"/>
        </w:rPr>
        <w:t>部分获资助项目执行不力、进展缓慢、变更频繁，可能导致资金拨付不及时、使用进度滞后，形成资金沉淀，影响财政资金使用效率和政策实施效果。</w:t>
      </w:r>
      <w:r>
        <w:rPr>
          <w:rFonts w:hint="eastAsia" w:ascii="仿宋_GB2312" w:hAnsi="仿宋_GB2312" w:eastAsia="仿宋_GB2312" w:cs="仿宋_GB2312"/>
          <w:b/>
          <w:bCs/>
          <w:color w:val="000000"/>
          <w:kern w:val="2"/>
          <w:sz w:val="32"/>
          <w:szCs w:val="24"/>
          <w:highlight w:val="none"/>
          <w:u w:val="none" w:color="auto"/>
          <w:lang w:val="en-US" w:eastAsia="zh-CN" w:bidi="ar-SA"/>
        </w:rPr>
        <w:t>应对措施：</w:t>
      </w:r>
      <w:r>
        <w:rPr>
          <w:rFonts w:hint="eastAsia" w:ascii="仿宋_GB2312" w:hAnsi="仿宋_GB2312" w:eastAsia="仿宋_GB2312" w:cs="仿宋_GB2312"/>
          <w:b w:val="0"/>
          <w:bCs w:val="0"/>
          <w:color w:val="000000"/>
          <w:kern w:val="2"/>
          <w:sz w:val="32"/>
          <w:szCs w:val="24"/>
          <w:highlight w:val="none"/>
          <w:u w:val="none" w:color="auto"/>
          <w:lang w:val="en-US" w:eastAsia="zh-CN" w:bidi="ar-SA"/>
        </w:rPr>
        <w:t>一是优化资金拨付机制，根据项目进展实行分阶段拨付，避免一次性拨付导致资金闲置；二是建立资金使用进度监测制度，对资金使用情况实施动态跟踪，对进度严重滞后的项目及时预警和督促；三是完善项目退出机制，对长期无法启动或严重偏离目标的项目，及时终止支持并收回资金；四是强化绩效导向，将资金使用效率纳入绩效评价体系，对执行不力的单位在后续申报中予以限制；五是建立资金统筹调剂机制，对年度内难以使用的资金，可按规定调剂用于其他符合条件的项目。</w:t>
      </w:r>
    </w:p>
    <w:p w14:paraId="591800DB">
      <w:pPr>
        <w:pStyle w:val="5"/>
        <w:pageBreakBefore w:val="0"/>
        <w:wordWrap/>
        <w:overflowPunct/>
        <w:topLinePunct w:val="0"/>
        <w:bidi w:val="0"/>
        <w:spacing w:before="0" w:beforeLines="0" w:beforeAutospacing="0" w:after="0" w:afterLines="0" w:afterAutospacing="0" w:line="560" w:lineRule="exact"/>
        <w:rPr>
          <w:rFonts w:hint="default"/>
          <w:highlight w:val="none"/>
          <w:lang w:val="en-US" w:eastAsia="zh-CN"/>
        </w:rPr>
      </w:pPr>
      <w:bookmarkStart w:id="11" w:name="_Toc29055"/>
      <w:r>
        <w:rPr>
          <w:rFonts w:hint="eastAsia"/>
          <w:highlight w:val="none"/>
          <w:lang w:eastAsia="zh-CN"/>
        </w:rPr>
        <w:t>四、绩效目标</w:t>
      </w:r>
      <w:bookmarkEnd w:id="11"/>
    </w:p>
    <w:p w14:paraId="10BD6CAD">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60" w:lineRule="exact"/>
        <w:ind w:firstLine="640" w:firstLineChars="200"/>
        <w:textAlignment w:val="auto"/>
        <w:rPr>
          <w:rFonts w:hint="eastAsia" w:ascii="仿宋_GB2312" w:eastAsia="仿宋_GB2312" w:cs="Times New Roman"/>
          <w:b w:val="0"/>
          <w:bCs w:val="0"/>
          <w:color w:val="000000"/>
          <w:kern w:val="2"/>
          <w:sz w:val="32"/>
          <w:szCs w:val="24"/>
          <w:highlight w:val="none"/>
          <w:u w:val="none" w:color="auto"/>
          <w:lang w:val="en-US" w:eastAsia="zh-CN" w:bidi="ar-SA"/>
        </w:rPr>
      </w:pPr>
      <w:r>
        <w:rPr>
          <w:rFonts w:hint="eastAsia" w:ascii="仿宋_GB2312" w:eastAsia="仿宋_GB2312"/>
          <w:b w:val="0"/>
          <w:bCs w:val="0"/>
          <w:color w:val="000000"/>
          <w:sz w:val="32"/>
          <w:highlight w:val="none"/>
          <w:u w:val="none" w:color="auto"/>
          <w:lang w:val="en-US" w:eastAsia="zh-CN"/>
        </w:rPr>
        <w:t>河套专项资金绩效目标体系与国家战略和省市工作部署高度契合，全面贯彻习近平总书记关于合作区建设的重要指示及粤港澳大湾区建设战略。</w:t>
      </w:r>
      <w:r>
        <w:rPr>
          <w:rFonts w:hint="eastAsia" w:ascii="仿宋_GB2312" w:hAnsi="Calibri" w:eastAsia="仿宋_GB2312" w:cs="Times New Roman"/>
          <w:b w:val="0"/>
          <w:bCs w:val="0"/>
          <w:color w:val="000000"/>
          <w:kern w:val="2"/>
          <w:sz w:val="32"/>
          <w:szCs w:val="24"/>
          <w:highlight w:val="none"/>
          <w:u w:val="none" w:color="auto"/>
          <w:lang w:val="en-US" w:eastAsia="zh-CN" w:bidi="ar-SA"/>
        </w:rPr>
        <w:t>指标体系</w:t>
      </w:r>
      <w:r>
        <w:rPr>
          <w:rFonts w:hint="eastAsia" w:ascii="仿宋_GB2312" w:eastAsia="仿宋_GB2312" w:cs="Times New Roman"/>
          <w:b w:val="0"/>
          <w:bCs w:val="0"/>
          <w:color w:val="000000"/>
          <w:kern w:val="2"/>
          <w:sz w:val="32"/>
          <w:szCs w:val="24"/>
          <w:highlight w:val="none"/>
          <w:u w:val="none" w:color="auto"/>
          <w:lang w:val="en-US" w:eastAsia="zh-CN" w:bidi="ar-SA"/>
        </w:rPr>
        <w:t>编制重点围绕四个方面，</w:t>
      </w:r>
      <w:r>
        <w:rPr>
          <w:rFonts w:hint="eastAsia" w:ascii="仿宋_GB2312" w:hAnsi="Calibri" w:eastAsia="仿宋_GB2312" w:cs="Times New Roman"/>
          <w:b w:val="0"/>
          <w:bCs w:val="0"/>
          <w:color w:val="000000"/>
          <w:kern w:val="2"/>
          <w:sz w:val="32"/>
          <w:szCs w:val="24"/>
          <w:highlight w:val="none"/>
          <w:u w:val="none" w:color="auto"/>
          <w:lang w:val="en-US" w:eastAsia="zh-CN" w:bidi="ar-SA"/>
        </w:rPr>
        <w:t>以深港国际科技创新为</w:t>
      </w:r>
      <w:r>
        <w:rPr>
          <w:rFonts w:hint="eastAsia" w:ascii="仿宋_GB2312" w:eastAsia="仿宋_GB2312" w:cs="Times New Roman"/>
          <w:b w:val="0"/>
          <w:bCs w:val="0"/>
          <w:color w:val="000000"/>
          <w:kern w:val="2"/>
          <w:sz w:val="32"/>
          <w:szCs w:val="24"/>
          <w:highlight w:val="none"/>
          <w:u w:val="none" w:color="auto"/>
          <w:lang w:val="en-US" w:eastAsia="zh-CN" w:bidi="ar-SA"/>
        </w:rPr>
        <w:t>核心</w:t>
      </w:r>
      <w:r>
        <w:rPr>
          <w:rFonts w:hint="eastAsia" w:ascii="仿宋_GB2312" w:hAnsi="Calibri" w:eastAsia="仿宋_GB2312" w:cs="Times New Roman"/>
          <w:b w:val="0"/>
          <w:bCs w:val="0"/>
          <w:color w:val="000000"/>
          <w:kern w:val="2"/>
          <w:sz w:val="32"/>
          <w:szCs w:val="24"/>
          <w:highlight w:val="none"/>
          <w:u w:val="none" w:color="auto"/>
          <w:lang w:val="en-US" w:eastAsia="zh-CN" w:bidi="ar-SA"/>
        </w:rPr>
        <w:t>，强调中试转化能力建设和科技成果产业化路径，同时关注制度创新对科技创新的支撑作用，</w:t>
      </w:r>
      <w:r>
        <w:rPr>
          <w:rFonts w:hint="eastAsia" w:ascii="仿宋_GB2312" w:eastAsia="仿宋_GB2312" w:cs="Times New Roman"/>
          <w:b w:val="0"/>
          <w:bCs w:val="0"/>
          <w:color w:val="000000"/>
          <w:kern w:val="2"/>
          <w:sz w:val="32"/>
          <w:szCs w:val="24"/>
          <w:highlight w:val="none"/>
          <w:u w:val="none" w:color="auto"/>
          <w:lang w:val="en-US" w:eastAsia="zh-CN" w:bidi="ar-SA"/>
        </w:rPr>
        <w:t>并</w:t>
      </w:r>
      <w:r>
        <w:rPr>
          <w:rFonts w:hint="eastAsia" w:ascii="仿宋_GB2312" w:hAnsi="Calibri" w:eastAsia="仿宋_GB2312" w:cs="Times New Roman"/>
          <w:b w:val="0"/>
          <w:bCs w:val="0"/>
          <w:color w:val="000000"/>
          <w:kern w:val="2"/>
          <w:sz w:val="32"/>
          <w:szCs w:val="24"/>
          <w:highlight w:val="none"/>
          <w:u w:val="none" w:color="auto"/>
          <w:lang w:val="en-US" w:eastAsia="zh-CN" w:bidi="ar-SA"/>
        </w:rPr>
        <w:t>最终体现在经济社会效益的综合产出上。通过设置4个一级指标、</w:t>
      </w:r>
      <w:r>
        <w:rPr>
          <w:rFonts w:hint="eastAsia" w:ascii="仿宋_GB2312" w:eastAsia="仿宋_GB2312" w:cs="Times New Roman"/>
          <w:b w:val="0"/>
          <w:bCs w:val="0"/>
          <w:color w:val="000000"/>
          <w:kern w:val="2"/>
          <w:sz w:val="32"/>
          <w:szCs w:val="24"/>
          <w:highlight w:val="none"/>
          <w:u w:val="none" w:color="auto"/>
          <w:lang w:val="en-US" w:eastAsia="zh-CN" w:bidi="ar-SA"/>
        </w:rPr>
        <w:t>9</w:t>
      </w:r>
      <w:r>
        <w:rPr>
          <w:rFonts w:hint="eastAsia" w:ascii="仿宋_GB2312" w:hAnsi="Calibri" w:eastAsia="仿宋_GB2312" w:cs="Times New Roman"/>
          <w:b w:val="0"/>
          <w:bCs w:val="0"/>
          <w:color w:val="000000"/>
          <w:kern w:val="2"/>
          <w:sz w:val="32"/>
          <w:szCs w:val="24"/>
          <w:highlight w:val="none"/>
          <w:u w:val="none" w:color="auto"/>
          <w:lang w:val="en-US" w:eastAsia="zh-CN" w:bidi="ar-SA"/>
        </w:rPr>
        <w:t>个二级指标和29个三级指标，构建全方位、多层次的评价框架。</w:t>
      </w:r>
      <w:r>
        <w:rPr>
          <w:rFonts w:hint="eastAsia" w:ascii="仿宋_GB2312" w:eastAsia="仿宋_GB2312" w:cs="Times New Roman"/>
          <w:b w:val="0"/>
          <w:bCs w:val="0"/>
          <w:color w:val="000000"/>
          <w:kern w:val="2"/>
          <w:sz w:val="32"/>
          <w:szCs w:val="24"/>
          <w:highlight w:val="none"/>
          <w:u w:val="none" w:color="auto"/>
          <w:lang w:val="en-US" w:eastAsia="zh-CN" w:bidi="ar-SA"/>
        </w:rPr>
        <w:t>年度及三年绩效目标详见下表。</w:t>
      </w:r>
    </w:p>
    <w:p w14:paraId="48A4B0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default" w:ascii="仿宋_GB2312" w:hAnsi="仿宋_GB2312" w:eastAsia="仿宋_GB2312" w:cs="仿宋_GB2312"/>
          <w:b/>
          <w:bCs/>
          <w:snapToGrid w:val="0"/>
          <w:color w:val="000000"/>
          <w:spacing w:val="-5"/>
          <w:kern w:val="0"/>
          <w:sz w:val="28"/>
          <w:szCs w:val="28"/>
          <w:highlight w:val="none"/>
          <w:lang w:val="en-US" w:eastAsia="zh-CN" w:bidi="ar-SA"/>
        </w:rPr>
      </w:pPr>
      <w:r>
        <w:rPr>
          <w:rFonts w:hint="eastAsia" w:ascii="仿宋_GB2312" w:hAnsi="仿宋_GB2312" w:eastAsia="仿宋_GB2312" w:cs="仿宋_GB2312"/>
          <w:b/>
          <w:bCs/>
          <w:snapToGrid w:val="0"/>
          <w:color w:val="000000"/>
          <w:spacing w:val="-5"/>
          <w:kern w:val="0"/>
          <w:sz w:val="28"/>
          <w:szCs w:val="28"/>
          <w:highlight w:val="none"/>
          <w:lang w:val="en-US" w:eastAsia="en-US" w:bidi="ar-SA"/>
        </w:rPr>
        <w:t>河套专项资金</w:t>
      </w:r>
      <w:r>
        <w:rPr>
          <w:rFonts w:hint="eastAsia" w:ascii="仿宋_GB2312" w:hAnsi="仿宋_GB2312" w:eastAsia="仿宋_GB2312" w:cs="仿宋_GB2312"/>
          <w:b/>
          <w:bCs/>
          <w:snapToGrid w:val="0"/>
          <w:color w:val="000000"/>
          <w:spacing w:val="-5"/>
          <w:kern w:val="0"/>
          <w:sz w:val="28"/>
          <w:szCs w:val="28"/>
          <w:highlight w:val="none"/>
          <w:lang w:val="en-US" w:eastAsia="zh-CN" w:bidi="ar-SA"/>
        </w:rPr>
        <w:t>年度及三年期（2026—2028年）绩效目标</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41"/>
        <w:gridCol w:w="852"/>
        <w:gridCol w:w="1020"/>
        <w:gridCol w:w="3566"/>
        <w:gridCol w:w="460"/>
        <w:gridCol w:w="1037"/>
        <w:gridCol w:w="1040"/>
      </w:tblGrid>
      <w:tr w14:paraId="380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7" w:hRule="atLeast"/>
          <w:tblHeader/>
        </w:trPr>
        <w:tc>
          <w:tcPr>
            <w:tcW w:w="262" w:type="pct"/>
            <w:shd w:val="clear" w:color="auto" w:fill="auto"/>
            <w:vAlign w:val="center"/>
          </w:tcPr>
          <w:p w14:paraId="3DAA803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序</w:t>
            </w:r>
          </w:p>
          <w:p w14:paraId="45BE3C5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号</w:t>
            </w:r>
          </w:p>
        </w:tc>
        <w:tc>
          <w:tcPr>
            <w:tcW w:w="506" w:type="pct"/>
            <w:shd w:val="clear" w:color="auto" w:fill="auto"/>
            <w:vAlign w:val="center"/>
          </w:tcPr>
          <w:p w14:paraId="4A82473A">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一级</w:t>
            </w:r>
          </w:p>
          <w:p w14:paraId="7CCD569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指标</w:t>
            </w:r>
          </w:p>
        </w:tc>
        <w:tc>
          <w:tcPr>
            <w:tcW w:w="606" w:type="pct"/>
            <w:shd w:val="clear" w:color="auto" w:fill="auto"/>
            <w:vAlign w:val="center"/>
          </w:tcPr>
          <w:p w14:paraId="6C4EFFB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二级指标</w:t>
            </w:r>
          </w:p>
        </w:tc>
        <w:tc>
          <w:tcPr>
            <w:tcW w:w="2118" w:type="pct"/>
            <w:shd w:val="clear" w:color="auto" w:fill="auto"/>
            <w:vAlign w:val="center"/>
          </w:tcPr>
          <w:p w14:paraId="152439E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三级指标</w:t>
            </w:r>
          </w:p>
        </w:tc>
        <w:tc>
          <w:tcPr>
            <w:tcW w:w="273" w:type="pct"/>
            <w:shd w:val="clear" w:color="auto" w:fill="auto"/>
            <w:vAlign w:val="center"/>
          </w:tcPr>
          <w:p w14:paraId="3D92F65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单</w:t>
            </w:r>
          </w:p>
          <w:p w14:paraId="7C9E578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位</w:t>
            </w:r>
          </w:p>
        </w:tc>
        <w:tc>
          <w:tcPr>
            <w:tcW w:w="616" w:type="pct"/>
            <w:shd w:val="clear" w:color="auto" w:fill="auto"/>
            <w:vAlign w:val="center"/>
          </w:tcPr>
          <w:p w14:paraId="3D4D309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年度目标值（≥）</w:t>
            </w:r>
          </w:p>
        </w:tc>
        <w:tc>
          <w:tcPr>
            <w:tcW w:w="617" w:type="pct"/>
            <w:shd w:val="clear" w:color="auto" w:fill="auto"/>
            <w:vAlign w:val="center"/>
          </w:tcPr>
          <w:p w14:paraId="2EDCB12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周期目标值（≥）</w:t>
            </w:r>
          </w:p>
        </w:tc>
      </w:tr>
      <w:tr w14:paraId="17F1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693A3F3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1</w:t>
            </w:r>
          </w:p>
        </w:tc>
        <w:tc>
          <w:tcPr>
            <w:tcW w:w="506" w:type="pct"/>
            <w:vMerge w:val="restart"/>
            <w:shd w:val="clear" w:color="auto" w:fill="auto"/>
            <w:vAlign w:val="center"/>
          </w:tcPr>
          <w:p w14:paraId="31DD2500">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深港国际科技创新</w:t>
            </w:r>
          </w:p>
        </w:tc>
        <w:tc>
          <w:tcPr>
            <w:tcW w:w="606" w:type="pct"/>
            <w:vMerge w:val="restart"/>
            <w:shd w:val="clear" w:color="auto" w:fill="auto"/>
            <w:vAlign w:val="center"/>
          </w:tcPr>
          <w:p w14:paraId="5D9DB85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国际科研合作</w:t>
            </w:r>
          </w:p>
        </w:tc>
        <w:tc>
          <w:tcPr>
            <w:tcW w:w="2118" w:type="pct"/>
            <w:shd w:val="clear" w:color="auto" w:fill="auto"/>
            <w:vAlign w:val="center"/>
          </w:tcPr>
          <w:p w14:paraId="0217B8A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default" w:ascii="仿宋_GB2312" w:hAnsi="宋体" w:eastAsia="仿宋_GB2312" w:cs="仿宋_GB2312"/>
                <w:i w:val="0"/>
                <w:iCs w:val="0"/>
                <w:color w:val="09090B"/>
                <w:kern w:val="0"/>
                <w:sz w:val="21"/>
                <w:szCs w:val="21"/>
                <w:highlight w:val="none"/>
                <w:u w:val="none"/>
                <w:lang w:val="en-US" w:eastAsia="zh-CN" w:bidi="ar"/>
              </w:rPr>
              <w:t>港澳及国际知名高校/科研机构设立的科研机构</w:t>
            </w:r>
          </w:p>
        </w:tc>
        <w:tc>
          <w:tcPr>
            <w:tcW w:w="273" w:type="pct"/>
            <w:shd w:val="clear" w:color="auto" w:fill="auto"/>
            <w:vAlign w:val="center"/>
          </w:tcPr>
          <w:p w14:paraId="372FBC2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vAlign w:val="center"/>
          </w:tcPr>
          <w:p w14:paraId="57CF5E9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5074843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61F0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7" w:hRule="atLeast"/>
        </w:trPr>
        <w:tc>
          <w:tcPr>
            <w:tcW w:w="262" w:type="pct"/>
            <w:shd w:val="clear" w:color="auto" w:fill="auto"/>
            <w:vAlign w:val="center"/>
          </w:tcPr>
          <w:p w14:paraId="1FEB07C2">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w:t>
            </w:r>
          </w:p>
        </w:tc>
        <w:tc>
          <w:tcPr>
            <w:tcW w:w="506" w:type="pct"/>
            <w:vMerge w:val="continue"/>
            <w:shd w:val="clear" w:color="auto" w:fill="auto"/>
            <w:vAlign w:val="center"/>
          </w:tcPr>
          <w:p w14:paraId="0C00993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7E2BA0B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7FD0237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default" w:ascii="仿宋_GB2312" w:hAnsi="宋体" w:eastAsia="仿宋_GB2312" w:cs="仿宋_GB2312"/>
                <w:i w:val="0"/>
                <w:iCs w:val="0"/>
                <w:color w:val="09090B"/>
                <w:kern w:val="0"/>
                <w:sz w:val="21"/>
                <w:szCs w:val="21"/>
                <w:highlight w:val="none"/>
                <w:u w:val="none"/>
                <w:lang w:val="en-US" w:eastAsia="zh-CN" w:bidi="ar"/>
              </w:rPr>
              <w:t>港澳及国际知名企业设立的研发平台</w:t>
            </w:r>
          </w:p>
        </w:tc>
        <w:tc>
          <w:tcPr>
            <w:tcW w:w="273" w:type="pct"/>
            <w:shd w:val="clear" w:color="auto" w:fill="auto"/>
            <w:vAlign w:val="center"/>
          </w:tcPr>
          <w:p w14:paraId="27B25360">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vAlign w:val="center"/>
          </w:tcPr>
          <w:p w14:paraId="5DD8EDF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c>
          <w:tcPr>
            <w:tcW w:w="617" w:type="pct"/>
            <w:shd w:val="clear" w:color="auto" w:fill="auto"/>
            <w:vAlign w:val="center"/>
          </w:tcPr>
          <w:p w14:paraId="692A7FEA">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15</w:t>
            </w:r>
          </w:p>
        </w:tc>
      </w:tr>
      <w:tr w14:paraId="6BF6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509ADBB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3</w:t>
            </w:r>
          </w:p>
        </w:tc>
        <w:tc>
          <w:tcPr>
            <w:tcW w:w="506" w:type="pct"/>
            <w:vMerge w:val="continue"/>
            <w:shd w:val="clear" w:color="auto" w:fill="auto"/>
            <w:vAlign w:val="center"/>
          </w:tcPr>
          <w:p w14:paraId="69D0F280">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7E7D25F7">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7E229E2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国际前沿技术攻关项目</w:t>
            </w:r>
          </w:p>
        </w:tc>
        <w:tc>
          <w:tcPr>
            <w:tcW w:w="273" w:type="pct"/>
            <w:shd w:val="clear" w:color="auto" w:fill="auto"/>
            <w:vAlign w:val="center"/>
          </w:tcPr>
          <w:p w14:paraId="3A3FDFC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项</w:t>
            </w:r>
          </w:p>
        </w:tc>
        <w:tc>
          <w:tcPr>
            <w:tcW w:w="616" w:type="pct"/>
            <w:shd w:val="clear" w:color="auto" w:fill="auto"/>
            <w:vAlign w:val="center"/>
          </w:tcPr>
          <w:p w14:paraId="28AF983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c>
          <w:tcPr>
            <w:tcW w:w="617" w:type="pct"/>
            <w:shd w:val="clear" w:color="auto" w:fill="auto"/>
            <w:vAlign w:val="center"/>
          </w:tcPr>
          <w:p w14:paraId="5A8CF00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15</w:t>
            </w:r>
          </w:p>
        </w:tc>
      </w:tr>
      <w:tr w14:paraId="7E02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7" w:hRule="atLeast"/>
        </w:trPr>
        <w:tc>
          <w:tcPr>
            <w:tcW w:w="262" w:type="pct"/>
            <w:shd w:val="clear" w:color="auto" w:fill="auto"/>
            <w:vAlign w:val="center"/>
          </w:tcPr>
          <w:p w14:paraId="08DEB65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4</w:t>
            </w:r>
          </w:p>
        </w:tc>
        <w:tc>
          <w:tcPr>
            <w:tcW w:w="506" w:type="pct"/>
            <w:vMerge w:val="continue"/>
            <w:shd w:val="clear" w:color="auto" w:fill="auto"/>
            <w:vAlign w:val="center"/>
          </w:tcPr>
          <w:p w14:paraId="3B79598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010DBD30">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06CD311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深港联合科研项目</w:t>
            </w:r>
          </w:p>
        </w:tc>
        <w:tc>
          <w:tcPr>
            <w:tcW w:w="273" w:type="pct"/>
            <w:shd w:val="clear" w:color="auto" w:fill="auto"/>
            <w:vAlign w:val="center"/>
          </w:tcPr>
          <w:p w14:paraId="3FC5B2E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项</w:t>
            </w:r>
          </w:p>
        </w:tc>
        <w:tc>
          <w:tcPr>
            <w:tcW w:w="616" w:type="pct"/>
            <w:shd w:val="clear" w:color="auto" w:fill="auto"/>
            <w:vAlign w:val="center"/>
          </w:tcPr>
          <w:p w14:paraId="02D71BC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5C9AD17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369E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0867DCDC">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5</w:t>
            </w:r>
          </w:p>
        </w:tc>
        <w:tc>
          <w:tcPr>
            <w:tcW w:w="506" w:type="pct"/>
            <w:vMerge w:val="continue"/>
            <w:shd w:val="clear" w:color="auto" w:fill="auto"/>
            <w:vAlign w:val="center"/>
          </w:tcPr>
          <w:p w14:paraId="3E097CA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77CBFDC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2409B38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default" w:ascii="仿宋_GB2312" w:hAnsi="宋体" w:eastAsia="仿宋_GB2312" w:cs="仿宋_GB2312"/>
                <w:i w:val="0"/>
                <w:iCs w:val="0"/>
                <w:color w:val="09090B"/>
                <w:kern w:val="0"/>
                <w:sz w:val="21"/>
                <w:szCs w:val="21"/>
                <w:highlight w:val="none"/>
                <w:u w:val="none"/>
                <w:lang w:val="en-US" w:eastAsia="zh-CN" w:bidi="ar"/>
              </w:rPr>
              <w:t>深港伙伴实验室/联合研究中心</w:t>
            </w:r>
          </w:p>
        </w:tc>
        <w:tc>
          <w:tcPr>
            <w:tcW w:w="273" w:type="pct"/>
            <w:shd w:val="clear" w:color="auto" w:fill="auto"/>
            <w:vAlign w:val="center"/>
          </w:tcPr>
          <w:p w14:paraId="42478D7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vAlign w:val="center"/>
          </w:tcPr>
          <w:p w14:paraId="45D11C4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5260434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6FD5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5230024E">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6</w:t>
            </w:r>
          </w:p>
        </w:tc>
        <w:tc>
          <w:tcPr>
            <w:tcW w:w="506" w:type="pct"/>
            <w:vMerge w:val="continue"/>
            <w:shd w:val="clear" w:color="auto" w:fill="auto"/>
            <w:vAlign w:val="center"/>
          </w:tcPr>
          <w:p w14:paraId="6562512C">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restart"/>
            <w:shd w:val="clear" w:color="auto" w:fill="auto"/>
            <w:vAlign w:val="center"/>
          </w:tcPr>
          <w:p w14:paraId="3D52191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创新资源集聚</w:t>
            </w:r>
          </w:p>
        </w:tc>
        <w:tc>
          <w:tcPr>
            <w:tcW w:w="2118" w:type="pct"/>
            <w:shd w:val="clear" w:color="auto" w:fill="auto"/>
            <w:vAlign w:val="center"/>
          </w:tcPr>
          <w:p w14:paraId="388EF95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重点领域境外人才引进</w:t>
            </w:r>
          </w:p>
        </w:tc>
        <w:tc>
          <w:tcPr>
            <w:tcW w:w="273" w:type="pct"/>
            <w:shd w:val="clear" w:color="auto" w:fill="auto"/>
            <w:vAlign w:val="center"/>
          </w:tcPr>
          <w:p w14:paraId="49C5E23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人</w:t>
            </w:r>
          </w:p>
        </w:tc>
        <w:tc>
          <w:tcPr>
            <w:tcW w:w="616" w:type="pct"/>
            <w:shd w:val="clear" w:color="auto" w:fill="auto"/>
            <w:vAlign w:val="center"/>
          </w:tcPr>
          <w:p w14:paraId="383B766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50</w:t>
            </w:r>
          </w:p>
        </w:tc>
        <w:tc>
          <w:tcPr>
            <w:tcW w:w="617" w:type="pct"/>
            <w:shd w:val="clear" w:color="auto" w:fill="auto"/>
            <w:vAlign w:val="center"/>
          </w:tcPr>
          <w:p w14:paraId="0B89391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150</w:t>
            </w:r>
          </w:p>
        </w:tc>
      </w:tr>
      <w:tr w14:paraId="70F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7C48F62C">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7</w:t>
            </w:r>
          </w:p>
        </w:tc>
        <w:tc>
          <w:tcPr>
            <w:tcW w:w="506" w:type="pct"/>
            <w:vMerge w:val="continue"/>
            <w:shd w:val="clear" w:color="auto" w:fill="auto"/>
            <w:vAlign w:val="center"/>
          </w:tcPr>
          <w:p w14:paraId="71344D9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7B9D3A61">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35871C8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深港联合培养专业人才</w:t>
            </w:r>
          </w:p>
        </w:tc>
        <w:tc>
          <w:tcPr>
            <w:tcW w:w="273" w:type="pct"/>
            <w:shd w:val="clear" w:color="auto" w:fill="auto"/>
            <w:vAlign w:val="center"/>
          </w:tcPr>
          <w:p w14:paraId="6AB2091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人</w:t>
            </w:r>
          </w:p>
        </w:tc>
        <w:tc>
          <w:tcPr>
            <w:tcW w:w="616" w:type="pct"/>
            <w:shd w:val="clear" w:color="auto" w:fill="auto"/>
            <w:vAlign w:val="center"/>
          </w:tcPr>
          <w:p w14:paraId="1AEBCB4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100</w:t>
            </w:r>
          </w:p>
        </w:tc>
        <w:tc>
          <w:tcPr>
            <w:tcW w:w="617" w:type="pct"/>
            <w:shd w:val="clear" w:color="auto" w:fill="auto"/>
            <w:vAlign w:val="center"/>
          </w:tcPr>
          <w:p w14:paraId="763A8E4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300</w:t>
            </w:r>
          </w:p>
        </w:tc>
      </w:tr>
      <w:tr w14:paraId="6C02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1BFBF06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8</w:t>
            </w:r>
          </w:p>
        </w:tc>
        <w:tc>
          <w:tcPr>
            <w:tcW w:w="506" w:type="pct"/>
            <w:vMerge w:val="continue"/>
            <w:shd w:val="clear" w:color="auto" w:fill="auto"/>
            <w:vAlign w:val="center"/>
          </w:tcPr>
          <w:p w14:paraId="3C706D9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1233006E">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noWrap/>
            <w:vAlign w:val="center"/>
          </w:tcPr>
          <w:p w14:paraId="78515EA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港澳及国际科创孵化器</w:t>
            </w:r>
          </w:p>
        </w:tc>
        <w:tc>
          <w:tcPr>
            <w:tcW w:w="273" w:type="pct"/>
            <w:shd w:val="clear" w:color="auto" w:fill="auto"/>
            <w:noWrap/>
            <w:vAlign w:val="center"/>
          </w:tcPr>
          <w:p w14:paraId="22001E5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noWrap/>
            <w:vAlign w:val="center"/>
          </w:tcPr>
          <w:p w14:paraId="0CA08E8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679076B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791C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7A201010">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9</w:t>
            </w:r>
          </w:p>
        </w:tc>
        <w:tc>
          <w:tcPr>
            <w:tcW w:w="506" w:type="pct"/>
            <w:vMerge w:val="continue"/>
            <w:shd w:val="clear" w:color="auto" w:fill="auto"/>
            <w:vAlign w:val="center"/>
          </w:tcPr>
          <w:p w14:paraId="5DF4DAB1">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05AA57F9">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74C70FC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港澳及国际组织/联盟</w:t>
            </w:r>
          </w:p>
        </w:tc>
        <w:tc>
          <w:tcPr>
            <w:tcW w:w="273" w:type="pct"/>
            <w:shd w:val="clear" w:color="auto" w:fill="auto"/>
            <w:vAlign w:val="center"/>
          </w:tcPr>
          <w:p w14:paraId="332FB4B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vAlign w:val="center"/>
          </w:tcPr>
          <w:p w14:paraId="145C521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2</w:t>
            </w:r>
          </w:p>
        </w:tc>
        <w:tc>
          <w:tcPr>
            <w:tcW w:w="617" w:type="pct"/>
            <w:shd w:val="clear" w:color="auto" w:fill="auto"/>
            <w:vAlign w:val="center"/>
          </w:tcPr>
          <w:p w14:paraId="0D01A9E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6</w:t>
            </w:r>
          </w:p>
        </w:tc>
      </w:tr>
      <w:tr w14:paraId="6A7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7" w:hRule="atLeast"/>
        </w:trPr>
        <w:tc>
          <w:tcPr>
            <w:tcW w:w="262" w:type="pct"/>
            <w:shd w:val="clear" w:color="auto" w:fill="auto"/>
            <w:vAlign w:val="center"/>
          </w:tcPr>
          <w:p w14:paraId="1C86F5E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10</w:t>
            </w:r>
          </w:p>
        </w:tc>
        <w:tc>
          <w:tcPr>
            <w:tcW w:w="506" w:type="pct"/>
            <w:vMerge w:val="continue"/>
            <w:shd w:val="clear" w:color="auto" w:fill="auto"/>
            <w:vAlign w:val="center"/>
          </w:tcPr>
          <w:p w14:paraId="721B821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34A18C53">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66364E5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国际公共科技服务平台</w:t>
            </w:r>
          </w:p>
        </w:tc>
        <w:tc>
          <w:tcPr>
            <w:tcW w:w="273" w:type="pct"/>
            <w:shd w:val="clear" w:color="auto" w:fill="auto"/>
            <w:vAlign w:val="center"/>
          </w:tcPr>
          <w:p w14:paraId="0651BB6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vAlign w:val="center"/>
          </w:tcPr>
          <w:p w14:paraId="64D25E6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2</w:t>
            </w:r>
          </w:p>
        </w:tc>
        <w:tc>
          <w:tcPr>
            <w:tcW w:w="617" w:type="pct"/>
            <w:shd w:val="clear" w:color="auto" w:fill="auto"/>
            <w:vAlign w:val="center"/>
          </w:tcPr>
          <w:p w14:paraId="43430EB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6</w:t>
            </w:r>
          </w:p>
        </w:tc>
      </w:tr>
      <w:tr w14:paraId="7DBF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7" w:hRule="atLeast"/>
        </w:trPr>
        <w:tc>
          <w:tcPr>
            <w:tcW w:w="262" w:type="pct"/>
            <w:shd w:val="clear" w:color="auto" w:fill="auto"/>
            <w:vAlign w:val="center"/>
          </w:tcPr>
          <w:p w14:paraId="20A1C68F">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11</w:t>
            </w:r>
          </w:p>
        </w:tc>
        <w:tc>
          <w:tcPr>
            <w:tcW w:w="506" w:type="pct"/>
            <w:vMerge w:val="continue"/>
            <w:shd w:val="clear" w:color="auto" w:fill="auto"/>
            <w:vAlign w:val="center"/>
          </w:tcPr>
          <w:p w14:paraId="7BC984E3">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4A30CC2A">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35F6AD5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国际学术交流活动/会议</w:t>
            </w:r>
          </w:p>
        </w:tc>
        <w:tc>
          <w:tcPr>
            <w:tcW w:w="273" w:type="pct"/>
            <w:shd w:val="clear" w:color="auto" w:fill="auto"/>
            <w:vAlign w:val="center"/>
          </w:tcPr>
          <w:p w14:paraId="7074517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次</w:t>
            </w:r>
          </w:p>
        </w:tc>
        <w:tc>
          <w:tcPr>
            <w:tcW w:w="616" w:type="pct"/>
            <w:shd w:val="clear" w:color="auto" w:fill="auto"/>
            <w:vAlign w:val="center"/>
          </w:tcPr>
          <w:p w14:paraId="3EF8F9B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10</w:t>
            </w:r>
          </w:p>
        </w:tc>
        <w:tc>
          <w:tcPr>
            <w:tcW w:w="617" w:type="pct"/>
            <w:shd w:val="clear" w:color="auto" w:fill="auto"/>
            <w:vAlign w:val="center"/>
          </w:tcPr>
          <w:p w14:paraId="3294CBC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r>
      <w:tr w14:paraId="02F0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06924F0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12</w:t>
            </w:r>
          </w:p>
        </w:tc>
        <w:tc>
          <w:tcPr>
            <w:tcW w:w="506" w:type="pct"/>
            <w:vMerge w:val="continue"/>
            <w:shd w:val="clear" w:color="auto" w:fill="auto"/>
            <w:vAlign w:val="center"/>
          </w:tcPr>
          <w:p w14:paraId="28E4376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5CD5C9D2">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34D0688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港澳及国际风险资本投资</w:t>
            </w:r>
          </w:p>
        </w:tc>
        <w:tc>
          <w:tcPr>
            <w:tcW w:w="273" w:type="pct"/>
            <w:shd w:val="clear" w:color="auto" w:fill="auto"/>
            <w:vAlign w:val="center"/>
          </w:tcPr>
          <w:p w14:paraId="19D5719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亿</w:t>
            </w:r>
          </w:p>
        </w:tc>
        <w:tc>
          <w:tcPr>
            <w:tcW w:w="616" w:type="pct"/>
            <w:shd w:val="clear" w:color="auto" w:fill="auto"/>
            <w:vAlign w:val="center"/>
          </w:tcPr>
          <w:p w14:paraId="2427386A">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w:t>
            </w:r>
          </w:p>
        </w:tc>
        <w:tc>
          <w:tcPr>
            <w:tcW w:w="617" w:type="pct"/>
            <w:shd w:val="clear" w:color="auto" w:fill="auto"/>
            <w:vAlign w:val="center"/>
          </w:tcPr>
          <w:p w14:paraId="1F263F6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r>
      <w:tr w14:paraId="0193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520C1F3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13</w:t>
            </w:r>
          </w:p>
        </w:tc>
        <w:tc>
          <w:tcPr>
            <w:tcW w:w="506" w:type="pct"/>
            <w:vMerge w:val="continue"/>
            <w:shd w:val="clear" w:color="auto" w:fill="auto"/>
            <w:vAlign w:val="center"/>
          </w:tcPr>
          <w:p w14:paraId="187E52A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shd w:val="clear" w:color="auto" w:fill="auto"/>
            <w:vAlign w:val="center"/>
          </w:tcPr>
          <w:p w14:paraId="52C4437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国际影响</w:t>
            </w:r>
          </w:p>
        </w:tc>
        <w:tc>
          <w:tcPr>
            <w:tcW w:w="2118" w:type="pct"/>
            <w:shd w:val="clear" w:color="auto" w:fill="auto"/>
            <w:vAlign w:val="center"/>
          </w:tcPr>
          <w:p w14:paraId="39BBA00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国际标准制定参与</w:t>
            </w:r>
          </w:p>
        </w:tc>
        <w:tc>
          <w:tcPr>
            <w:tcW w:w="273" w:type="pct"/>
            <w:shd w:val="clear" w:color="auto" w:fill="auto"/>
            <w:vAlign w:val="center"/>
          </w:tcPr>
          <w:p w14:paraId="03AE98D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项</w:t>
            </w:r>
          </w:p>
        </w:tc>
        <w:tc>
          <w:tcPr>
            <w:tcW w:w="616" w:type="pct"/>
            <w:shd w:val="clear" w:color="auto" w:fill="auto"/>
            <w:vAlign w:val="center"/>
          </w:tcPr>
          <w:p w14:paraId="65E8EBB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2033E5C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4F85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3E6AD777">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15</w:t>
            </w:r>
          </w:p>
        </w:tc>
        <w:tc>
          <w:tcPr>
            <w:tcW w:w="506" w:type="pct"/>
            <w:vMerge w:val="restart"/>
            <w:shd w:val="clear" w:color="auto" w:fill="auto"/>
            <w:vAlign w:val="center"/>
          </w:tcPr>
          <w:p w14:paraId="4C237E1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中试建设及科技成果转化</w:t>
            </w:r>
          </w:p>
        </w:tc>
        <w:tc>
          <w:tcPr>
            <w:tcW w:w="606" w:type="pct"/>
            <w:vMerge w:val="restart"/>
            <w:shd w:val="clear" w:color="auto" w:fill="auto"/>
            <w:vAlign w:val="center"/>
          </w:tcPr>
          <w:p w14:paraId="65DFCAE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中试转化能力</w:t>
            </w:r>
          </w:p>
        </w:tc>
        <w:tc>
          <w:tcPr>
            <w:tcW w:w="2118" w:type="pct"/>
            <w:shd w:val="clear" w:color="auto" w:fill="auto"/>
            <w:vAlign w:val="center"/>
          </w:tcPr>
          <w:p w14:paraId="1F0D287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中试平台数量</w:t>
            </w:r>
          </w:p>
        </w:tc>
        <w:tc>
          <w:tcPr>
            <w:tcW w:w="273" w:type="pct"/>
            <w:shd w:val="clear" w:color="auto" w:fill="auto"/>
            <w:noWrap/>
            <w:vAlign w:val="center"/>
          </w:tcPr>
          <w:p w14:paraId="3348B23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noWrap/>
            <w:vAlign w:val="center"/>
          </w:tcPr>
          <w:p w14:paraId="781DB4D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2D53CC6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6314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62" w:type="pct"/>
            <w:shd w:val="clear" w:color="auto" w:fill="auto"/>
            <w:vAlign w:val="center"/>
          </w:tcPr>
          <w:p w14:paraId="0AD76C1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16</w:t>
            </w:r>
          </w:p>
        </w:tc>
        <w:tc>
          <w:tcPr>
            <w:tcW w:w="506" w:type="pct"/>
            <w:vMerge w:val="continue"/>
            <w:shd w:val="clear" w:color="auto" w:fill="auto"/>
            <w:vAlign w:val="center"/>
          </w:tcPr>
          <w:p w14:paraId="2FDD6A4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1B538C88">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07C1B47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社会资本投入</w:t>
            </w:r>
          </w:p>
        </w:tc>
        <w:tc>
          <w:tcPr>
            <w:tcW w:w="273" w:type="pct"/>
            <w:shd w:val="clear" w:color="auto" w:fill="auto"/>
            <w:noWrap/>
            <w:vAlign w:val="center"/>
          </w:tcPr>
          <w:p w14:paraId="6A09D0A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w:t>
            </w:r>
          </w:p>
        </w:tc>
        <w:tc>
          <w:tcPr>
            <w:tcW w:w="616" w:type="pct"/>
            <w:shd w:val="clear" w:color="auto" w:fill="auto"/>
            <w:noWrap/>
            <w:vAlign w:val="center"/>
          </w:tcPr>
          <w:p w14:paraId="484B6EA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c>
          <w:tcPr>
            <w:tcW w:w="617" w:type="pct"/>
            <w:shd w:val="clear" w:color="auto" w:fill="auto"/>
            <w:vAlign w:val="center"/>
          </w:tcPr>
          <w:p w14:paraId="1E854F9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r>
      <w:tr w14:paraId="1FF0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trPr>
        <w:tc>
          <w:tcPr>
            <w:tcW w:w="262" w:type="pct"/>
            <w:shd w:val="clear" w:color="auto" w:fill="auto"/>
            <w:vAlign w:val="center"/>
          </w:tcPr>
          <w:p w14:paraId="246F6651">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17</w:t>
            </w:r>
          </w:p>
        </w:tc>
        <w:tc>
          <w:tcPr>
            <w:tcW w:w="506" w:type="pct"/>
            <w:vMerge w:val="continue"/>
            <w:shd w:val="clear" w:color="auto" w:fill="auto"/>
            <w:vAlign w:val="center"/>
          </w:tcPr>
          <w:p w14:paraId="6E27EB5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098EFAF7">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6F5FCAB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企业中试服务金额</w:t>
            </w:r>
          </w:p>
        </w:tc>
        <w:tc>
          <w:tcPr>
            <w:tcW w:w="273" w:type="pct"/>
            <w:shd w:val="clear" w:color="auto" w:fill="auto"/>
            <w:noWrap/>
            <w:vAlign w:val="center"/>
          </w:tcPr>
          <w:p w14:paraId="787DE88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亿</w:t>
            </w:r>
          </w:p>
        </w:tc>
        <w:tc>
          <w:tcPr>
            <w:tcW w:w="616" w:type="pct"/>
            <w:shd w:val="clear" w:color="auto" w:fill="auto"/>
            <w:noWrap/>
            <w:vAlign w:val="center"/>
          </w:tcPr>
          <w:p w14:paraId="12AA0FF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1E92C85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3143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7" w:hRule="atLeast"/>
        </w:trPr>
        <w:tc>
          <w:tcPr>
            <w:tcW w:w="262" w:type="pct"/>
            <w:shd w:val="clear" w:color="auto" w:fill="auto"/>
            <w:vAlign w:val="center"/>
          </w:tcPr>
          <w:p w14:paraId="4FA8510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18</w:t>
            </w:r>
          </w:p>
        </w:tc>
        <w:tc>
          <w:tcPr>
            <w:tcW w:w="506" w:type="pct"/>
            <w:vMerge w:val="continue"/>
            <w:shd w:val="clear" w:color="auto" w:fill="auto"/>
            <w:vAlign w:val="center"/>
          </w:tcPr>
          <w:p w14:paraId="3A30AA30">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36C4BE6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118356F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中试转化项目数量</w:t>
            </w:r>
          </w:p>
        </w:tc>
        <w:tc>
          <w:tcPr>
            <w:tcW w:w="273" w:type="pct"/>
            <w:shd w:val="clear" w:color="auto" w:fill="auto"/>
            <w:vAlign w:val="center"/>
          </w:tcPr>
          <w:p w14:paraId="02C90A1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vAlign w:val="center"/>
          </w:tcPr>
          <w:p w14:paraId="5E28B65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10</w:t>
            </w:r>
          </w:p>
        </w:tc>
        <w:tc>
          <w:tcPr>
            <w:tcW w:w="617" w:type="pct"/>
            <w:shd w:val="clear" w:color="auto" w:fill="auto"/>
            <w:vAlign w:val="center"/>
          </w:tcPr>
          <w:p w14:paraId="6A36784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r>
      <w:tr w14:paraId="564C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6A1E607F">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19</w:t>
            </w:r>
          </w:p>
        </w:tc>
        <w:tc>
          <w:tcPr>
            <w:tcW w:w="506" w:type="pct"/>
            <w:vMerge w:val="continue"/>
            <w:shd w:val="clear" w:color="auto" w:fill="auto"/>
            <w:vAlign w:val="center"/>
          </w:tcPr>
          <w:p w14:paraId="6C98D1F0">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513A2FD7">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236D5E8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深港联合中试项目比例</w:t>
            </w:r>
          </w:p>
        </w:tc>
        <w:tc>
          <w:tcPr>
            <w:tcW w:w="273" w:type="pct"/>
            <w:shd w:val="clear" w:color="auto" w:fill="auto"/>
            <w:vAlign w:val="center"/>
          </w:tcPr>
          <w:p w14:paraId="6BC7D6F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w:t>
            </w:r>
          </w:p>
        </w:tc>
        <w:tc>
          <w:tcPr>
            <w:tcW w:w="616" w:type="pct"/>
            <w:shd w:val="clear" w:color="auto" w:fill="auto"/>
            <w:vAlign w:val="center"/>
          </w:tcPr>
          <w:p w14:paraId="573494A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20</w:t>
            </w:r>
          </w:p>
        </w:tc>
        <w:tc>
          <w:tcPr>
            <w:tcW w:w="617" w:type="pct"/>
            <w:shd w:val="clear" w:color="auto" w:fill="auto"/>
            <w:vAlign w:val="center"/>
          </w:tcPr>
          <w:p w14:paraId="55A7FCA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20</w:t>
            </w:r>
          </w:p>
        </w:tc>
      </w:tr>
      <w:tr w14:paraId="42F6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5E159E2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20</w:t>
            </w:r>
          </w:p>
        </w:tc>
        <w:tc>
          <w:tcPr>
            <w:tcW w:w="506" w:type="pct"/>
            <w:vMerge w:val="continue"/>
            <w:shd w:val="clear" w:color="auto" w:fill="auto"/>
            <w:vAlign w:val="center"/>
          </w:tcPr>
          <w:p w14:paraId="5BAC5DEF">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02F2578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71CA788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中试项目产业化转化率</w:t>
            </w:r>
          </w:p>
        </w:tc>
        <w:tc>
          <w:tcPr>
            <w:tcW w:w="273" w:type="pct"/>
            <w:shd w:val="clear" w:color="auto" w:fill="auto"/>
            <w:vAlign w:val="center"/>
          </w:tcPr>
          <w:p w14:paraId="4CB0EA1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w:t>
            </w:r>
          </w:p>
        </w:tc>
        <w:tc>
          <w:tcPr>
            <w:tcW w:w="616" w:type="pct"/>
            <w:shd w:val="clear" w:color="auto" w:fill="auto"/>
            <w:vAlign w:val="center"/>
          </w:tcPr>
          <w:p w14:paraId="0ED5395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c>
          <w:tcPr>
            <w:tcW w:w="617" w:type="pct"/>
            <w:shd w:val="clear" w:color="auto" w:fill="auto"/>
            <w:vAlign w:val="center"/>
          </w:tcPr>
          <w:p w14:paraId="110E3B8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r>
      <w:tr w14:paraId="7991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4D820863">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21</w:t>
            </w:r>
          </w:p>
        </w:tc>
        <w:tc>
          <w:tcPr>
            <w:tcW w:w="506" w:type="pct"/>
            <w:vMerge w:val="continue"/>
            <w:shd w:val="clear" w:color="auto" w:fill="auto"/>
            <w:vAlign w:val="center"/>
          </w:tcPr>
          <w:p w14:paraId="36BE5602">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restart"/>
            <w:shd w:val="clear" w:color="auto" w:fill="auto"/>
            <w:vAlign w:val="center"/>
          </w:tcPr>
          <w:p w14:paraId="7A3C7F0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成果产业化</w:t>
            </w:r>
          </w:p>
        </w:tc>
        <w:tc>
          <w:tcPr>
            <w:tcW w:w="2118" w:type="pct"/>
            <w:shd w:val="clear" w:color="auto" w:fill="auto"/>
            <w:vAlign w:val="center"/>
          </w:tcPr>
          <w:p w14:paraId="3D404B7A">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服务企业数量</w:t>
            </w:r>
          </w:p>
        </w:tc>
        <w:tc>
          <w:tcPr>
            <w:tcW w:w="273" w:type="pct"/>
            <w:shd w:val="clear" w:color="auto" w:fill="auto"/>
            <w:vAlign w:val="center"/>
          </w:tcPr>
          <w:p w14:paraId="2796802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vAlign w:val="center"/>
          </w:tcPr>
          <w:p w14:paraId="2DEFBB5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50</w:t>
            </w:r>
          </w:p>
        </w:tc>
        <w:tc>
          <w:tcPr>
            <w:tcW w:w="617" w:type="pct"/>
            <w:shd w:val="clear" w:color="auto" w:fill="auto"/>
            <w:vAlign w:val="center"/>
          </w:tcPr>
          <w:p w14:paraId="182C607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150</w:t>
            </w:r>
          </w:p>
        </w:tc>
      </w:tr>
      <w:tr w14:paraId="384E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7400D4D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22</w:t>
            </w:r>
          </w:p>
        </w:tc>
        <w:tc>
          <w:tcPr>
            <w:tcW w:w="506" w:type="pct"/>
            <w:vMerge w:val="continue"/>
            <w:shd w:val="clear" w:color="auto" w:fill="auto"/>
            <w:vAlign w:val="center"/>
          </w:tcPr>
          <w:p w14:paraId="4B4A9D03">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09444B2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313EA47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孵化企业数量</w:t>
            </w:r>
          </w:p>
        </w:tc>
        <w:tc>
          <w:tcPr>
            <w:tcW w:w="273" w:type="pct"/>
            <w:shd w:val="clear" w:color="auto" w:fill="auto"/>
            <w:vAlign w:val="center"/>
          </w:tcPr>
          <w:p w14:paraId="72CF88A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vAlign w:val="center"/>
          </w:tcPr>
          <w:p w14:paraId="1A51434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10</w:t>
            </w:r>
          </w:p>
        </w:tc>
        <w:tc>
          <w:tcPr>
            <w:tcW w:w="617" w:type="pct"/>
            <w:shd w:val="clear" w:color="auto" w:fill="auto"/>
            <w:vAlign w:val="center"/>
          </w:tcPr>
          <w:p w14:paraId="0E7E98DA">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r>
      <w:tr w14:paraId="1ABD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4989851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23</w:t>
            </w:r>
          </w:p>
        </w:tc>
        <w:tc>
          <w:tcPr>
            <w:tcW w:w="506" w:type="pct"/>
            <w:vMerge w:val="continue"/>
            <w:shd w:val="clear" w:color="auto" w:fill="auto"/>
            <w:vAlign w:val="center"/>
          </w:tcPr>
          <w:p w14:paraId="492233C3">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553BDDFC">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noWrap/>
            <w:vAlign w:val="center"/>
          </w:tcPr>
          <w:p w14:paraId="09AA019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孵化企业融资总额</w:t>
            </w:r>
          </w:p>
        </w:tc>
        <w:tc>
          <w:tcPr>
            <w:tcW w:w="273" w:type="pct"/>
            <w:shd w:val="clear" w:color="auto" w:fill="auto"/>
            <w:noWrap/>
            <w:vAlign w:val="center"/>
          </w:tcPr>
          <w:p w14:paraId="03D41F2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亿</w:t>
            </w:r>
          </w:p>
        </w:tc>
        <w:tc>
          <w:tcPr>
            <w:tcW w:w="616" w:type="pct"/>
            <w:shd w:val="clear" w:color="auto" w:fill="auto"/>
            <w:noWrap/>
            <w:vAlign w:val="center"/>
          </w:tcPr>
          <w:p w14:paraId="7DEA8CB0">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c>
          <w:tcPr>
            <w:tcW w:w="617" w:type="pct"/>
            <w:shd w:val="clear" w:color="auto" w:fill="auto"/>
            <w:vAlign w:val="center"/>
          </w:tcPr>
          <w:p w14:paraId="21D29FA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15</w:t>
            </w:r>
          </w:p>
        </w:tc>
      </w:tr>
      <w:tr w14:paraId="75C1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trPr>
        <w:tc>
          <w:tcPr>
            <w:tcW w:w="262" w:type="pct"/>
            <w:shd w:val="clear" w:color="auto" w:fill="auto"/>
            <w:vAlign w:val="center"/>
          </w:tcPr>
          <w:p w14:paraId="149DFCA7">
            <w:pPr>
              <w:pageBreakBefore w:val="0"/>
              <w:wordWrap/>
              <w:overflowPunct/>
              <w:topLinePunct w:val="0"/>
              <w:bidi w:val="0"/>
              <w:spacing w:beforeAutospacing="0" w:afterAutospacing="0" w:line="240" w:lineRule="auto"/>
              <w:jc w:val="center"/>
              <w:rPr>
                <w:rFonts w:hint="default"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24</w:t>
            </w:r>
          </w:p>
        </w:tc>
        <w:tc>
          <w:tcPr>
            <w:tcW w:w="506" w:type="pct"/>
            <w:vMerge w:val="restart"/>
            <w:shd w:val="clear" w:color="auto" w:fill="auto"/>
            <w:vAlign w:val="center"/>
          </w:tcPr>
          <w:p w14:paraId="14432494">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default" w:ascii="仿宋_GB2312" w:hAnsi="宋体" w:eastAsia="仿宋_GB2312" w:cs="仿宋_GB2312"/>
                <w:b/>
                <w:bCs/>
                <w:i w:val="0"/>
                <w:iCs w:val="0"/>
                <w:color w:val="09090B"/>
                <w:kern w:val="0"/>
                <w:sz w:val="21"/>
                <w:szCs w:val="21"/>
                <w:highlight w:val="none"/>
                <w:u w:val="none"/>
                <w:lang w:val="en-US" w:eastAsia="zh-CN" w:bidi="ar"/>
              </w:rPr>
              <w:t>规则创新与制度衔接</w:t>
            </w:r>
          </w:p>
        </w:tc>
        <w:tc>
          <w:tcPr>
            <w:tcW w:w="606" w:type="pct"/>
            <w:vMerge w:val="restart"/>
            <w:shd w:val="clear" w:color="auto" w:fill="auto"/>
            <w:vAlign w:val="center"/>
          </w:tcPr>
          <w:p w14:paraId="0ABFC310">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规则</w:t>
            </w:r>
          </w:p>
          <w:p w14:paraId="1C8F6F54">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创新</w:t>
            </w:r>
          </w:p>
        </w:tc>
        <w:tc>
          <w:tcPr>
            <w:tcW w:w="2118" w:type="pct"/>
            <w:shd w:val="clear" w:color="auto" w:fill="auto"/>
            <w:vAlign w:val="center"/>
          </w:tcPr>
          <w:p w14:paraId="3048684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default" w:ascii="仿宋_GB2312" w:hAnsi="宋体" w:eastAsia="仿宋_GB2312" w:cs="仿宋_GB2312"/>
                <w:i w:val="0"/>
                <w:iCs w:val="0"/>
                <w:color w:val="09090B"/>
                <w:kern w:val="0"/>
                <w:sz w:val="21"/>
                <w:szCs w:val="21"/>
                <w:highlight w:val="none"/>
                <w:u w:val="none"/>
                <w:lang w:val="en-US" w:eastAsia="zh-CN" w:bidi="ar"/>
              </w:rPr>
              <w:t>新型科研管理模式应用</w:t>
            </w:r>
          </w:p>
        </w:tc>
        <w:tc>
          <w:tcPr>
            <w:tcW w:w="273" w:type="pct"/>
            <w:shd w:val="clear" w:color="auto" w:fill="auto"/>
            <w:vAlign w:val="center"/>
          </w:tcPr>
          <w:p w14:paraId="1C062A4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项</w:t>
            </w:r>
          </w:p>
        </w:tc>
        <w:tc>
          <w:tcPr>
            <w:tcW w:w="616" w:type="pct"/>
            <w:shd w:val="clear" w:color="auto" w:fill="auto"/>
            <w:vAlign w:val="center"/>
          </w:tcPr>
          <w:p w14:paraId="7129AA1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3</w:t>
            </w:r>
          </w:p>
        </w:tc>
        <w:tc>
          <w:tcPr>
            <w:tcW w:w="617" w:type="pct"/>
            <w:shd w:val="clear" w:color="auto" w:fill="auto"/>
            <w:vAlign w:val="center"/>
          </w:tcPr>
          <w:p w14:paraId="1827E37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kern w:val="0"/>
                <w:sz w:val="21"/>
                <w:szCs w:val="21"/>
                <w:highlight w:val="none"/>
                <w:u w:val="none"/>
                <w:lang w:val="en-US" w:eastAsia="zh-CN" w:bidi="ar"/>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578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4" w:hRule="atLeast"/>
        </w:trPr>
        <w:tc>
          <w:tcPr>
            <w:tcW w:w="262" w:type="pct"/>
            <w:shd w:val="clear" w:color="auto" w:fill="auto"/>
            <w:vAlign w:val="center"/>
          </w:tcPr>
          <w:p w14:paraId="6D1FDDF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25</w:t>
            </w:r>
          </w:p>
        </w:tc>
        <w:tc>
          <w:tcPr>
            <w:tcW w:w="506" w:type="pct"/>
            <w:vMerge w:val="continue"/>
            <w:shd w:val="clear" w:color="auto" w:fill="auto"/>
            <w:vAlign w:val="center"/>
          </w:tcPr>
          <w:p w14:paraId="6808891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151C6122">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0F56A1D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参与试点项目的数量</w:t>
            </w:r>
          </w:p>
        </w:tc>
        <w:tc>
          <w:tcPr>
            <w:tcW w:w="273" w:type="pct"/>
            <w:shd w:val="clear" w:color="auto" w:fill="auto"/>
            <w:vAlign w:val="center"/>
          </w:tcPr>
          <w:p w14:paraId="029C78C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vAlign w:val="center"/>
          </w:tcPr>
          <w:p w14:paraId="1F566524">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c>
          <w:tcPr>
            <w:tcW w:w="617" w:type="pct"/>
            <w:shd w:val="clear" w:color="auto" w:fill="auto"/>
            <w:vAlign w:val="center"/>
          </w:tcPr>
          <w:p w14:paraId="6F37E48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sz w:val="21"/>
                <w:szCs w:val="21"/>
                <w:highlight w:val="none"/>
                <w:u w:val="none"/>
                <w:lang w:val="en-US"/>
              </w:rPr>
            </w:pPr>
            <w:r>
              <w:rPr>
                <w:rFonts w:hint="eastAsia" w:ascii="仿宋_GB2312" w:hAnsi="宋体" w:eastAsia="仿宋_GB2312" w:cs="仿宋_GB2312"/>
                <w:i w:val="0"/>
                <w:iCs w:val="0"/>
                <w:color w:val="09090B"/>
                <w:kern w:val="0"/>
                <w:sz w:val="21"/>
                <w:szCs w:val="21"/>
                <w:highlight w:val="none"/>
                <w:u w:val="none"/>
                <w:lang w:val="en-US" w:eastAsia="zh-CN" w:bidi="ar"/>
              </w:rPr>
              <w:t>15</w:t>
            </w:r>
          </w:p>
        </w:tc>
      </w:tr>
      <w:tr w14:paraId="1685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7" w:hRule="atLeast"/>
        </w:trPr>
        <w:tc>
          <w:tcPr>
            <w:tcW w:w="262" w:type="pct"/>
            <w:shd w:val="clear" w:color="auto" w:fill="auto"/>
            <w:vAlign w:val="center"/>
          </w:tcPr>
          <w:p w14:paraId="225D3958">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26</w:t>
            </w:r>
          </w:p>
        </w:tc>
        <w:tc>
          <w:tcPr>
            <w:tcW w:w="506" w:type="pct"/>
            <w:vMerge w:val="restart"/>
            <w:shd w:val="clear" w:color="auto" w:fill="auto"/>
            <w:vAlign w:val="center"/>
          </w:tcPr>
          <w:p w14:paraId="28E6ED5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经济社会效益指标</w:t>
            </w:r>
          </w:p>
        </w:tc>
        <w:tc>
          <w:tcPr>
            <w:tcW w:w="606" w:type="pct"/>
            <w:vMerge w:val="restart"/>
            <w:shd w:val="clear" w:color="auto" w:fill="auto"/>
            <w:vAlign w:val="center"/>
          </w:tcPr>
          <w:p w14:paraId="59034F1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经济</w:t>
            </w:r>
          </w:p>
          <w:p w14:paraId="7A06FE7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贡献</w:t>
            </w:r>
          </w:p>
        </w:tc>
        <w:tc>
          <w:tcPr>
            <w:tcW w:w="2118" w:type="pct"/>
            <w:shd w:val="clear" w:color="auto" w:fill="auto"/>
            <w:vAlign w:val="center"/>
          </w:tcPr>
          <w:p w14:paraId="24C5A06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区域年度产业增加值</w:t>
            </w:r>
          </w:p>
        </w:tc>
        <w:tc>
          <w:tcPr>
            <w:tcW w:w="273" w:type="pct"/>
            <w:shd w:val="clear" w:color="auto" w:fill="auto"/>
            <w:vAlign w:val="center"/>
          </w:tcPr>
          <w:p w14:paraId="45A802F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亿</w:t>
            </w:r>
          </w:p>
        </w:tc>
        <w:tc>
          <w:tcPr>
            <w:tcW w:w="616" w:type="pct"/>
            <w:shd w:val="clear" w:color="auto" w:fill="auto"/>
            <w:vAlign w:val="center"/>
          </w:tcPr>
          <w:p w14:paraId="1343126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sz w:val="21"/>
                <w:szCs w:val="21"/>
                <w:highlight w:val="none"/>
                <w:u w:val="none"/>
                <w:lang w:val="en-US"/>
              </w:rPr>
            </w:pPr>
            <w:r>
              <w:rPr>
                <w:rFonts w:hint="eastAsia" w:ascii="仿宋_GB2312" w:hAnsi="宋体" w:eastAsia="仿宋_GB2312" w:cs="仿宋_GB2312"/>
                <w:i w:val="0"/>
                <w:iCs w:val="0"/>
                <w:color w:val="09090B"/>
                <w:kern w:val="0"/>
                <w:sz w:val="21"/>
                <w:szCs w:val="21"/>
                <w:highlight w:val="none"/>
                <w:u w:val="none"/>
                <w:lang w:val="en-US" w:eastAsia="zh-CN" w:bidi="ar"/>
              </w:rPr>
              <w:t>20</w:t>
            </w:r>
          </w:p>
        </w:tc>
        <w:tc>
          <w:tcPr>
            <w:tcW w:w="617" w:type="pct"/>
            <w:shd w:val="clear" w:color="auto" w:fill="auto"/>
            <w:vAlign w:val="center"/>
          </w:tcPr>
          <w:p w14:paraId="2E0E3F4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sz w:val="21"/>
                <w:szCs w:val="21"/>
                <w:highlight w:val="none"/>
                <w:u w:val="none"/>
                <w:lang w:val="en-US"/>
              </w:rPr>
            </w:pPr>
            <w:r>
              <w:rPr>
                <w:rFonts w:hint="eastAsia" w:ascii="仿宋_GB2312" w:hAnsi="宋体" w:eastAsia="仿宋_GB2312" w:cs="仿宋_GB2312"/>
                <w:i w:val="0"/>
                <w:iCs w:val="0"/>
                <w:color w:val="09090B"/>
                <w:kern w:val="0"/>
                <w:sz w:val="21"/>
                <w:szCs w:val="21"/>
                <w:highlight w:val="none"/>
                <w:u w:val="none"/>
                <w:lang w:val="en-US" w:eastAsia="zh-CN" w:bidi="ar"/>
              </w:rPr>
              <w:t>60</w:t>
            </w:r>
          </w:p>
        </w:tc>
      </w:tr>
      <w:tr w14:paraId="058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1408AA6E">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27</w:t>
            </w:r>
          </w:p>
        </w:tc>
        <w:tc>
          <w:tcPr>
            <w:tcW w:w="506" w:type="pct"/>
            <w:vMerge w:val="continue"/>
            <w:shd w:val="clear" w:color="auto" w:fill="auto"/>
            <w:vAlign w:val="center"/>
          </w:tcPr>
          <w:p w14:paraId="0C51A0C1">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3277023A">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140F2C2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深港合作项目产值</w:t>
            </w:r>
          </w:p>
        </w:tc>
        <w:tc>
          <w:tcPr>
            <w:tcW w:w="273" w:type="pct"/>
            <w:shd w:val="clear" w:color="auto" w:fill="auto"/>
            <w:vAlign w:val="center"/>
          </w:tcPr>
          <w:p w14:paraId="40ED43D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亿</w:t>
            </w:r>
          </w:p>
        </w:tc>
        <w:tc>
          <w:tcPr>
            <w:tcW w:w="616" w:type="pct"/>
            <w:shd w:val="clear" w:color="auto" w:fill="auto"/>
            <w:vAlign w:val="center"/>
          </w:tcPr>
          <w:p w14:paraId="77F7B404">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c>
          <w:tcPr>
            <w:tcW w:w="617" w:type="pct"/>
            <w:shd w:val="clear" w:color="auto" w:fill="auto"/>
            <w:vAlign w:val="center"/>
          </w:tcPr>
          <w:p w14:paraId="6506B10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default" w:ascii="仿宋_GB2312" w:hAnsi="宋体" w:eastAsia="仿宋_GB2312" w:cs="仿宋_GB2312"/>
                <w:i w:val="0"/>
                <w:iCs w:val="0"/>
                <w:color w:val="09090B"/>
                <w:sz w:val="21"/>
                <w:szCs w:val="21"/>
                <w:highlight w:val="none"/>
                <w:u w:val="none"/>
                <w:lang w:val="en-US"/>
              </w:rPr>
            </w:pPr>
            <w:r>
              <w:rPr>
                <w:rFonts w:hint="eastAsia" w:ascii="仿宋_GB2312" w:hAnsi="宋体" w:eastAsia="仿宋_GB2312" w:cs="仿宋_GB2312"/>
                <w:i w:val="0"/>
                <w:iCs w:val="0"/>
                <w:color w:val="09090B"/>
                <w:kern w:val="0"/>
                <w:sz w:val="21"/>
                <w:szCs w:val="21"/>
                <w:highlight w:val="none"/>
                <w:u w:val="none"/>
                <w:lang w:val="en-US" w:eastAsia="zh-CN" w:bidi="ar"/>
              </w:rPr>
              <w:t>15</w:t>
            </w:r>
          </w:p>
        </w:tc>
      </w:tr>
      <w:tr w14:paraId="2FB4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557287D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28</w:t>
            </w:r>
          </w:p>
        </w:tc>
        <w:tc>
          <w:tcPr>
            <w:tcW w:w="506" w:type="pct"/>
            <w:vMerge w:val="continue"/>
            <w:shd w:val="clear" w:color="auto" w:fill="auto"/>
            <w:vAlign w:val="center"/>
          </w:tcPr>
          <w:p w14:paraId="5DA6234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16A2F2E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0E76C28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新增就业岗位数量</w:t>
            </w:r>
          </w:p>
        </w:tc>
        <w:tc>
          <w:tcPr>
            <w:tcW w:w="273" w:type="pct"/>
            <w:shd w:val="clear" w:color="auto" w:fill="auto"/>
            <w:vAlign w:val="center"/>
          </w:tcPr>
          <w:p w14:paraId="0449651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个</w:t>
            </w:r>
          </w:p>
        </w:tc>
        <w:tc>
          <w:tcPr>
            <w:tcW w:w="616" w:type="pct"/>
            <w:shd w:val="clear" w:color="auto" w:fill="auto"/>
            <w:vAlign w:val="center"/>
          </w:tcPr>
          <w:p w14:paraId="6F1EDA1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1000</w:t>
            </w:r>
          </w:p>
        </w:tc>
        <w:tc>
          <w:tcPr>
            <w:tcW w:w="617" w:type="pct"/>
            <w:shd w:val="clear" w:color="auto" w:fill="auto"/>
            <w:vAlign w:val="center"/>
          </w:tcPr>
          <w:p w14:paraId="69CB9EA9">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3000</w:t>
            </w:r>
          </w:p>
        </w:tc>
      </w:tr>
      <w:tr w14:paraId="31DF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79231DCA">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29</w:t>
            </w:r>
          </w:p>
        </w:tc>
        <w:tc>
          <w:tcPr>
            <w:tcW w:w="506" w:type="pct"/>
            <w:vMerge w:val="continue"/>
            <w:shd w:val="clear" w:color="auto" w:fill="auto"/>
            <w:vAlign w:val="center"/>
          </w:tcPr>
          <w:p w14:paraId="071EF9E5">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restart"/>
            <w:shd w:val="clear" w:color="auto" w:fill="auto"/>
            <w:vAlign w:val="center"/>
          </w:tcPr>
          <w:p w14:paraId="01761FE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产业</w:t>
            </w:r>
          </w:p>
          <w:p w14:paraId="548BB8AB">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培育</w:t>
            </w:r>
          </w:p>
        </w:tc>
        <w:tc>
          <w:tcPr>
            <w:tcW w:w="2118" w:type="pct"/>
            <w:shd w:val="clear" w:color="auto" w:fill="auto"/>
            <w:vAlign w:val="center"/>
          </w:tcPr>
          <w:p w14:paraId="1511726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培育独角兽企业</w:t>
            </w:r>
          </w:p>
        </w:tc>
        <w:tc>
          <w:tcPr>
            <w:tcW w:w="273" w:type="pct"/>
            <w:shd w:val="clear" w:color="auto" w:fill="auto"/>
            <w:vAlign w:val="center"/>
          </w:tcPr>
          <w:p w14:paraId="4B2BEEC3">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noWrap/>
            <w:vAlign w:val="center"/>
          </w:tcPr>
          <w:p w14:paraId="6134E97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3</w:t>
            </w:r>
          </w:p>
        </w:tc>
        <w:tc>
          <w:tcPr>
            <w:tcW w:w="617" w:type="pct"/>
            <w:shd w:val="clear" w:color="auto" w:fill="auto"/>
            <w:vAlign w:val="center"/>
          </w:tcPr>
          <w:p w14:paraId="623E184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9</w:t>
            </w:r>
          </w:p>
        </w:tc>
      </w:tr>
      <w:tr w14:paraId="7D1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262" w:type="pct"/>
            <w:shd w:val="clear" w:color="auto" w:fill="auto"/>
            <w:vAlign w:val="center"/>
          </w:tcPr>
          <w:p w14:paraId="79358FFF">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30</w:t>
            </w:r>
          </w:p>
        </w:tc>
        <w:tc>
          <w:tcPr>
            <w:tcW w:w="506" w:type="pct"/>
            <w:vMerge w:val="continue"/>
            <w:shd w:val="clear" w:color="auto" w:fill="auto"/>
            <w:vAlign w:val="center"/>
          </w:tcPr>
          <w:p w14:paraId="6B64C378">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6AEFC79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02C49540">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培育瞪羚企业数量</w:t>
            </w:r>
          </w:p>
        </w:tc>
        <w:tc>
          <w:tcPr>
            <w:tcW w:w="273" w:type="pct"/>
            <w:shd w:val="clear" w:color="auto" w:fill="auto"/>
            <w:vAlign w:val="center"/>
          </w:tcPr>
          <w:p w14:paraId="39F5F75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noWrap/>
            <w:vAlign w:val="center"/>
          </w:tcPr>
          <w:p w14:paraId="39E78AFD">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10</w:t>
            </w:r>
          </w:p>
        </w:tc>
        <w:tc>
          <w:tcPr>
            <w:tcW w:w="617" w:type="pct"/>
            <w:shd w:val="clear" w:color="auto" w:fill="auto"/>
            <w:vAlign w:val="center"/>
          </w:tcPr>
          <w:p w14:paraId="1BF4715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30</w:t>
            </w:r>
          </w:p>
        </w:tc>
      </w:tr>
      <w:tr w14:paraId="3C8B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2A8D740B">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31</w:t>
            </w:r>
          </w:p>
        </w:tc>
        <w:tc>
          <w:tcPr>
            <w:tcW w:w="506" w:type="pct"/>
            <w:vMerge w:val="continue"/>
            <w:shd w:val="clear" w:color="auto" w:fill="auto"/>
            <w:vAlign w:val="center"/>
          </w:tcPr>
          <w:p w14:paraId="5619DE2D">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27158F6A">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79E05144">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培育专精特新企业数量</w:t>
            </w:r>
          </w:p>
        </w:tc>
        <w:tc>
          <w:tcPr>
            <w:tcW w:w="273" w:type="pct"/>
            <w:shd w:val="clear" w:color="auto" w:fill="auto"/>
            <w:vAlign w:val="center"/>
          </w:tcPr>
          <w:p w14:paraId="059F52B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家</w:t>
            </w:r>
          </w:p>
        </w:tc>
        <w:tc>
          <w:tcPr>
            <w:tcW w:w="616" w:type="pct"/>
            <w:shd w:val="clear" w:color="auto" w:fill="auto"/>
            <w:vAlign w:val="center"/>
          </w:tcPr>
          <w:p w14:paraId="20BCD5E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5</w:t>
            </w:r>
          </w:p>
        </w:tc>
        <w:tc>
          <w:tcPr>
            <w:tcW w:w="617" w:type="pct"/>
            <w:shd w:val="clear" w:color="auto" w:fill="auto"/>
            <w:vAlign w:val="center"/>
          </w:tcPr>
          <w:p w14:paraId="29854932">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15</w:t>
            </w:r>
          </w:p>
        </w:tc>
      </w:tr>
      <w:tr w14:paraId="168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04818D16">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32</w:t>
            </w:r>
          </w:p>
        </w:tc>
        <w:tc>
          <w:tcPr>
            <w:tcW w:w="506" w:type="pct"/>
            <w:vMerge w:val="continue"/>
            <w:shd w:val="clear" w:color="auto" w:fill="auto"/>
            <w:vAlign w:val="center"/>
          </w:tcPr>
          <w:p w14:paraId="09ADB7D4">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restart"/>
            <w:shd w:val="clear" w:color="auto" w:fill="auto"/>
            <w:vAlign w:val="center"/>
          </w:tcPr>
          <w:p w14:paraId="4FB13447">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kern w:val="0"/>
                <w:sz w:val="21"/>
                <w:szCs w:val="21"/>
                <w:highlight w:val="none"/>
                <w:u w:val="none"/>
                <w:lang w:val="en-US" w:eastAsia="zh-CN" w:bidi="ar"/>
              </w:rPr>
            </w:pPr>
            <w:r>
              <w:rPr>
                <w:rFonts w:hint="eastAsia" w:ascii="仿宋_GB2312" w:hAnsi="宋体" w:eastAsia="仿宋_GB2312" w:cs="仿宋_GB2312"/>
                <w:b/>
                <w:bCs/>
                <w:i w:val="0"/>
                <w:iCs w:val="0"/>
                <w:color w:val="09090B"/>
                <w:kern w:val="0"/>
                <w:sz w:val="21"/>
                <w:szCs w:val="21"/>
                <w:highlight w:val="none"/>
                <w:u w:val="none"/>
                <w:lang w:val="en-US" w:eastAsia="zh-CN" w:bidi="ar"/>
              </w:rPr>
              <w:t>创新</w:t>
            </w:r>
          </w:p>
          <w:p w14:paraId="70B39E36">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b/>
                <w:bCs/>
                <w:i w:val="0"/>
                <w:iCs w:val="0"/>
                <w:color w:val="09090B"/>
                <w:sz w:val="21"/>
                <w:szCs w:val="21"/>
                <w:highlight w:val="none"/>
                <w:u w:val="none"/>
              </w:rPr>
            </w:pPr>
            <w:r>
              <w:rPr>
                <w:rFonts w:hint="eastAsia" w:ascii="仿宋_GB2312" w:hAnsi="宋体" w:eastAsia="仿宋_GB2312" w:cs="仿宋_GB2312"/>
                <w:b/>
                <w:bCs/>
                <w:i w:val="0"/>
                <w:iCs w:val="0"/>
                <w:color w:val="09090B"/>
                <w:kern w:val="0"/>
                <w:sz w:val="21"/>
                <w:szCs w:val="21"/>
                <w:highlight w:val="none"/>
                <w:u w:val="none"/>
                <w:lang w:val="en-US" w:eastAsia="zh-CN" w:bidi="ar"/>
              </w:rPr>
              <w:t>能力</w:t>
            </w:r>
          </w:p>
        </w:tc>
        <w:tc>
          <w:tcPr>
            <w:tcW w:w="2118" w:type="pct"/>
            <w:shd w:val="clear" w:color="auto" w:fill="auto"/>
            <w:vAlign w:val="center"/>
          </w:tcPr>
          <w:p w14:paraId="01CE5AF0">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国际高水平论文</w:t>
            </w:r>
          </w:p>
        </w:tc>
        <w:tc>
          <w:tcPr>
            <w:tcW w:w="273" w:type="pct"/>
            <w:shd w:val="clear" w:color="auto" w:fill="auto"/>
            <w:vAlign w:val="center"/>
          </w:tcPr>
          <w:p w14:paraId="5275700F">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篇</w:t>
            </w:r>
          </w:p>
        </w:tc>
        <w:tc>
          <w:tcPr>
            <w:tcW w:w="616" w:type="pct"/>
            <w:shd w:val="clear" w:color="auto" w:fill="auto"/>
            <w:noWrap/>
            <w:vAlign w:val="center"/>
          </w:tcPr>
          <w:p w14:paraId="4F32FF0E">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100</w:t>
            </w:r>
          </w:p>
        </w:tc>
        <w:tc>
          <w:tcPr>
            <w:tcW w:w="617" w:type="pct"/>
            <w:shd w:val="clear" w:color="auto" w:fill="auto"/>
            <w:vAlign w:val="center"/>
          </w:tcPr>
          <w:p w14:paraId="160681F5">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300</w:t>
            </w:r>
          </w:p>
        </w:tc>
      </w:tr>
      <w:tr w14:paraId="2CC8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trPr>
        <w:tc>
          <w:tcPr>
            <w:tcW w:w="262" w:type="pct"/>
            <w:shd w:val="clear" w:color="auto" w:fill="auto"/>
            <w:vAlign w:val="center"/>
          </w:tcPr>
          <w:p w14:paraId="742D2B1F">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lang w:val="en-US" w:eastAsia="zh-CN"/>
              </w:rPr>
            </w:pPr>
            <w:r>
              <w:rPr>
                <w:rFonts w:hint="eastAsia" w:ascii="仿宋_GB2312" w:hAnsi="宋体" w:eastAsia="仿宋_GB2312" w:cs="仿宋_GB2312"/>
                <w:b/>
                <w:bCs/>
                <w:i w:val="0"/>
                <w:iCs w:val="0"/>
                <w:color w:val="09090B"/>
                <w:sz w:val="21"/>
                <w:szCs w:val="21"/>
                <w:highlight w:val="none"/>
                <w:u w:val="none"/>
                <w:lang w:val="en-US" w:eastAsia="zh-CN"/>
              </w:rPr>
              <w:t>33</w:t>
            </w:r>
          </w:p>
        </w:tc>
        <w:tc>
          <w:tcPr>
            <w:tcW w:w="506" w:type="pct"/>
            <w:vMerge w:val="continue"/>
            <w:shd w:val="clear" w:color="auto" w:fill="auto"/>
            <w:vAlign w:val="center"/>
          </w:tcPr>
          <w:p w14:paraId="0EA1CCF7">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606" w:type="pct"/>
            <w:vMerge w:val="continue"/>
            <w:shd w:val="clear" w:color="auto" w:fill="auto"/>
            <w:vAlign w:val="center"/>
          </w:tcPr>
          <w:p w14:paraId="46819503">
            <w:pPr>
              <w:pageBreakBefore w:val="0"/>
              <w:wordWrap/>
              <w:overflowPunct/>
              <w:topLinePunct w:val="0"/>
              <w:bidi w:val="0"/>
              <w:spacing w:beforeAutospacing="0" w:afterAutospacing="0" w:line="240" w:lineRule="auto"/>
              <w:jc w:val="center"/>
              <w:rPr>
                <w:rFonts w:hint="eastAsia" w:ascii="仿宋_GB2312" w:hAnsi="宋体" w:eastAsia="仿宋_GB2312" w:cs="仿宋_GB2312"/>
                <w:b/>
                <w:bCs/>
                <w:i w:val="0"/>
                <w:iCs w:val="0"/>
                <w:color w:val="09090B"/>
                <w:sz w:val="21"/>
                <w:szCs w:val="21"/>
                <w:highlight w:val="none"/>
                <w:u w:val="none"/>
              </w:rPr>
            </w:pPr>
          </w:p>
        </w:tc>
        <w:tc>
          <w:tcPr>
            <w:tcW w:w="2118" w:type="pct"/>
            <w:shd w:val="clear" w:color="auto" w:fill="auto"/>
            <w:vAlign w:val="center"/>
          </w:tcPr>
          <w:p w14:paraId="6C28218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PCT国际专利</w:t>
            </w:r>
          </w:p>
        </w:tc>
        <w:tc>
          <w:tcPr>
            <w:tcW w:w="273" w:type="pct"/>
            <w:shd w:val="clear" w:color="auto" w:fill="auto"/>
            <w:noWrap/>
            <w:vAlign w:val="center"/>
          </w:tcPr>
          <w:p w14:paraId="3872F9EC">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项</w:t>
            </w:r>
          </w:p>
        </w:tc>
        <w:tc>
          <w:tcPr>
            <w:tcW w:w="616" w:type="pct"/>
            <w:shd w:val="clear" w:color="auto" w:fill="auto"/>
            <w:noWrap/>
            <w:vAlign w:val="center"/>
          </w:tcPr>
          <w:p w14:paraId="28BA34C1">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100</w:t>
            </w:r>
          </w:p>
        </w:tc>
        <w:tc>
          <w:tcPr>
            <w:tcW w:w="617" w:type="pct"/>
            <w:shd w:val="clear" w:color="auto" w:fill="auto"/>
            <w:vAlign w:val="center"/>
          </w:tcPr>
          <w:p w14:paraId="1DCEA2B8">
            <w:pPr>
              <w:keepNext w:val="0"/>
              <w:keepLines w:val="0"/>
              <w:pageBreakBefore w:val="0"/>
              <w:widowControl/>
              <w:suppressLineNumbers w:val="0"/>
              <w:wordWrap/>
              <w:overflowPunct/>
              <w:topLinePunct w:val="0"/>
              <w:bidi w:val="0"/>
              <w:spacing w:beforeAutospacing="0" w:afterAutospacing="0" w:line="240" w:lineRule="auto"/>
              <w:jc w:val="center"/>
              <w:textAlignment w:val="center"/>
              <w:rPr>
                <w:rFonts w:hint="eastAsia" w:ascii="仿宋_GB2312" w:hAnsi="宋体" w:eastAsia="仿宋_GB2312" w:cs="仿宋_GB2312"/>
                <w:i w:val="0"/>
                <w:iCs w:val="0"/>
                <w:color w:val="09090B"/>
                <w:sz w:val="21"/>
                <w:szCs w:val="21"/>
                <w:highlight w:val="none"/>
                <w:u w:val="none"/>
              </w:rPr>
            </w:pPr>
            <w:r>
              <w:rPr>
                <w:rFonts w:hint="eastAsia" w:ascii="仿宋_GB2312" w:hAnsi="宋体" w:eastAsia="仿宋_GB2312" w:cs="仿宋_GB2312"/>
                <w:i w:val="0"/>
                <w:iCs w:val="0"/>
                <w:color w:val="09090B"/>
                <w:kern w:val="0"/>
                <w:sz w:val="21"/>
                <w:szCs w:val="21"/>
                <w:highlight w:val="none"/>
                <w:u w:val="none"/>
                <w:lang w:val="en-US" w:eastAsia="zh-CN" w:bidi="ar"/>
              </w:rPr>
              <w:t>300</w:t>
            </w:r>
          </w:p>
        </w:tc>
      </w:tr>
    </w:tbl>
    <w:p w14:paraId="137D0A6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_GB2312" w:eastAsia="仿宋_GB2312" w:cs="仿宋_GB2312"/>
          <w:color w:val="000000"/>
          <w:sz w:val="32"/>
          <w:szCs w:val="32"/>
          <w:highlight w:val="none"/>
          <w:u w:val="none" w:color="auto"/>
          <w:lang w:val="en-US" w:eastAsia="zh-CN"/>
        </w:rPr>
      </w:pPr>
      <w:bookmarkStart w:id="12" w:name="_Toc2693"/>
      <w:r>
        <w:rPr>
          <w:rFonts w:hint="eastAsia" w:ascii="仿宋_GB2312" w:eastAsia="仿宋_GB2312" w:cs="仿宋_GB2312"/>
          <w:color w:val="000000"/>
          <w:sz w:val="32"/>
          <w:szCs w:val="32"/>
          <w:highlight w:val="none"/>
          <w:u w:val="none" w:color="auto"/>
          <w:lang w:val="en-US" w:eastAsia="zh-CN"/>
        </w:rPr>
        <w:t>绩效指标体系设计体现河套深圳园区“深港合作、科技创新、产业发展”的特色，注重创新投入和过程监测，也重视创新产出和效益衡量，年度目标值和三年目标值的设定体现发展的紧迫性和挑战性。指标体系以定量指标为主，涵盖机构与平台数量、引进人才数量、产值等关键要素，具备可衡量性与可考核性。指标设定紧密围绕引进科研机构、建设联合实验室、支持中试转化等具体任务，提供清晰的目标分解和任务落实路径，有利于对专项资金使用效果进行定期评估，确保绩效目标的有效达成，为绩效评价和监督提供基础。</w:t>
      </w:r>
    </w:p>
    <w:p w14:paraId="7495EABE">
      <w:pPr>
        <w:pStyle w:val="5"/>
        <w:pageBreakBefore w:val="0"/>
        <w:wordWrap/>
        <w:overflowPunct/>
        <w:topLinePunct w:val="0"/>
        <w:bidi w:val="0"/>
        <w:spacing w:before="0" w:beforeLines="0" w:beforeAutospacing="0" w:after="0" w:afterLines="0" w:afterAutospacing="0" w:line="560" w:lineRule="exact"/>
        <w:rPr>
          <w:rFonts w:hint="default"/>
          <w:highlight w:val="none"/>
          <w:lang w:val="en-US" w:eastAsia="zh-CN"/>
        </w:rPr>
      </w:pPr>
      <w:r>
        <w:rPr>
          <w:rFonts w:hint="eastAsia"/>
          <w:highlight w:val="none"/>
          <w:lang w:eastAsia="zh-CN"/>
        </w:rPr>
        <w:t>五、资金测算及中期财政规划</w:t>
      </w:r>
      <w:bookmarkEnd w:id="12"/>
    </w:p>
    <w:p w14:paraId="52DC2B5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河套专项资金的设立严格遵循《中华人民共和国预算法实施条例》《政府投资条例》《公平竞争审查条例》等法律法规要求，资金来源全部纳入公共财政预算统筹安排。作为促进深港科技创新合作的重要政策工具，专项资金聚焦深港科技创新合作这一重点领域，</w:t>
      </w:r>
      <w:r>
        <w:rPr>
          <w:rFonts w:hint="eastAsia" w:ascii="仿宋_GB2312" w:eastAsia="仿宋_GB2312" w:cs="仿宋_GB2312"/>
          <w:color w:val="000000"/>
          <w:sz w:val="32"/>
          <w:szCs w:val="32"/>
          <w:highlight w:val="none"/>
          <w:u w:val="none" w:color="auto"/>
          <w:lang w:val="en-US" w:eastAsia="zh-CN"/>
        </w:rPr>
        <w:t>结合</w:t>
      </w:r>
      <w:r>
        <w:rPr>
          <w:rFonts w:hint="eastAsia" w:ascii="仿宋_GB2312" w:eastAsia="仿宋_GB2312" w:cs="仿宋_GB2312"/>
          <w:color w:val="000000"/>
          <w:sz w:val="32"/>
          <w:szCs w:val="32"/>
          <w:highlight w:val="none"/>
          <w:u w:val="none" w:color="auto"/>
        </w:rPr>
        <w:t>《粤港澳大湾区发展规划纲要》等</w:t>
      </w:r>
      <w:r>
        <w:rPr>
          <w:rFonts w:hint="eastAsia" w:ascii="仿宋_GB2312" w:eastAsia="仿宋_GB2312" w:cs="仿宋_GB2312"/>
          <w:color w:val="000000"/>
          <w:sz w:val="32"/>
          <w:szCs w:val="32"/>
          <w:highlight w:val="none"/>
          <w:u w:val="none" w:color="auto"/>
          <w:lang w:val="en-US" w:eastAsia="zh-CN"/>
        </w:rPr>
        <w:t>文件要求</w:t>
      </w:r>
      <w:r>
        <w:rPr>
          <w:rFonts w:hint="eastAsia" w:ascii="仿宋_GB2312" w:eastAsia="仿宋_GB2312" w:cs="仿宋_GB2312"/>
          <w:color w:val="000000"/>
          <w:sz w:val="32"/>
          <w:szCs w:val="32"/>
          <w:highlight w:val="none"/>
          <w:u w:val="none" w:color="auto"/>
        </w:rPr>
        <w:t>，属于公共财政重点支持范围。专项资金计划总规模</w:t>
      </w:r>
      <w:r>
        <w:rPr>
          <w:rFonts w:hint="eastAsia" w:ascii="仿宋_GB2312" w:eastAsia="仿宋_GB2312" w:cs="仿宋_GB2312"/>
          <w:color w:val="000000"/>
          <w:sz w:val="32"/>
          <w:szCs w:val="32"/>
          <w:highlight w:val="none"/>
          <w:u w:val="none" w:color="auto"/>
          <w:lang w:val="en-US" w:eastAsia="zh-CN"/>
        </w:rPr>
        <w:t>8亿元</w:t>
      </w:r>
      <w:r>
        <w:rPr>
          <w:rFonts w:hint="eastAsia" w:ascii="仿宋_GB2312" w:eastAsia="仿宋_GB2312" w:cs="仿宋_GB2312"/>
          <w:color w:val="000000"/>
          <w:sz w:val="32"/>
          <w:szCs w:val="32"/>
          <w:highlight w:val="none"/>
          <w:u w:val="none" w:color="auto"/>
        </w:rPr>
        <w:t>，实施期为2026</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20</w:t>
      </w:r>
      <w:r>
        <w:rPr>
          <w:rFonts w:hint="eastAsia" w:ascii="仿宋_GB2312" w:eastAsia="仿宋_GB2312" w:cs="仿宋_GB2312"/>
          <w:color w:val="000000"/>
          <w:sz w:val="32"/>
          <w:szCs w:val="32"/>
          <w:highlight w:val="none"/>
          <w:u w:val="none" w:color="auto"/>
          <w:lang w:val="en-US" w:eastAsia="zh-CN"/>
        </w:rPr>
        <w:t>28</w:t>
      </w:r>
      <w:r>
        <w:rPr>
          <w:rFonts w:hint="eastAsia" w:ascii="仿宋_GB2312" w:eastAsia="仿宋_GB2312" w:cs="仿宋_GB2312"/>
          <w:color w:val="000000"/>
          <w:sz w:val="32"/>
          <w:szCs w:val="32"/>
          <w:highlight w:val="none"/>
          <w:u w:val="none" w:color="auto"/>
        </w:rPr>
        <w:t>年，设计采取</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稳中求进、质量优先</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的审慎策略，严格聚焦项目技术先进性、创新价值和发展前景，确保资金使用精准高效。</w:t>
      </w:r>
    </w:p>
    <w:p w14:paraId="629A632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outlineLvl w:val="9"/>
        <w:rPr>
          <w:rFonts w:hint="eastAsia" w:ascii="仿宋_GB2312" w:eastAsia="仿宋_GB2312" w:cs="仿宋_GB2312"/>
          <w:b w:val="0"/>
          <w:bCs w:val="0"/>
          <w:color w:val="000000"/>
          <w:sz w:val="32"/>
          <w:szCs w:val="32"/>
          <w:highlight w:val="none"/>
          <w:u w:val="none" w:color="auto"/>
        </w:rPr>
      </w:pPr>
      <w:r>
        <w:rPr>
          <w:rFonts w:hint="eastAsia" w:ascii="仿宋_GB2312" w:eastAsia="仿宋_GB2312" w:cs="仿宋_GB2312"/>
          <w:b/>
          <w:bCs/>
          <w:color w:val="000000"/>
          <w:sz w:val="32"/>
          <w:szCs w:val="32"/>
          <w:highlight w:val="none"/>
          <w:u w:val="none" w:color="auto"/>
        </w:rPr>
        <w:t>资金结构设计</w:t>
      </w:r>
      <w:r>
        <w:rPr>
          <w:rFonts w:hint="eastAsia" w:ascii="仿宋_GB2312" w:eastAsia="仿宋_GB2312" w:cs="仿宋_GB2312"/>
          <w:b/>
          <w:bCs/>
          <w:color w:val="000000"/>
          <w:sz w:val="32"/>
          <w:szCs w:val="32"/>
          <w:highlight w:val="none"/>
          <w:u w:val="none" w:color="auto"/>
          <w:lang w:val="en-US" w:eastAsia="zh-CN"/>
        </w:rPr>
        <w:t>方面</w:t>
      </w:r>
      <w:r>
        <w:rPr>
          <w:rFonts w:hint="eastAsia" w:ascii="仿宋_GB2312" w:eastAsia="仿宋_GB2312" w:cs="仿宋_GB2312"/>
          <w:b/>
          <w:bCs/>
          <w:color w:val="000000"/>
          <w:sz w:val="32"/>
          <w:szCs w:val="32"/>
          <w:highlight w:val="none"/>
          <w:u w:val="none" w:color="auto"/>
        </w:rPr>
        <w:t>，</w:t>
      </w:r>
      <w:r>
        <w:rPr>
          <w:rFonts w:hint="eastAsia" w:ascii="仿宋_GB2312" w:eastAsia="仿宋_GB2312" w:cs="仿宋_GB2312"/>
          <w:b w:val="0"/>
          <w:bCs w:val="0"/>
          <w:color w:val="000000"/>
          <w:sz w:val="32"/>
          <w:szCs w:val="32"/>
          <w:highlight w:val="none"/>
          <w:u w:val="none" w:color="auto"/>
        </w:rPr>
        <w:t>专项资金形成“三大专项、分类支持”的体系框架</w:t>
      </w:r>
      <w:r>
        <w:rPr>
          <w:rFonts w:hint="eastAsia" w:ascii="仿宋_GB2312" w:eastAsia="仿宋_GB2312" w:cs="仿宋_GB2312"/>
          <w:b w:val="0"/>
          <w:bCs w:val="0"/>
          <w:color w:val="000000"/>
          <w:sz w:val="32"/>
          <w:szCs w:val="32"/>
          <w:highlight w:val="none"/>
          <w:u w:val="none" w:color="auto"/>
          <w:lang w:eastAsia="zh-CN"/>
        </w:rPr>
        <w:t>，</w:t>
      </w:r>
      <w:r>
        <w:rPr>
          <w:rFonts w:hint="eastAsia" w:ascii="仿宋_GB2312" w:eastAsia="仿宋_GB2312" w:cs="仿宋_GB2312"/>
          <w:b w:val="0"/>
          <w:bCs w:val="0"/>
          <w:color w:val="000000"/>
          <w:sz w:val="32"/>
          <w:szCs w:val="32"/>
          <w:highlight w:val="none"/>
          <w:u w:val="none" w:color="auto"/>
          <w:lang w:val="en-US" w:eastAsia="zh-CN"/>
        </w:rPr>
        <w:t>进行</w:t>
      </w:r>
      <w:r>
        <w:rPr>
          <w:rFonts w:hint="eastAsia" w:ascii="仿宋_GB2312" w:eastAsia="仿宋_GB2312" w:cs="仿宋_GB2312"/>
          <w:b w:val="0"/>
          <w:bCs w:val="0"/>
          <w:color w:val="000000"/>
          <w:sz w:val="32"/>
          <w:szCs w:val="32"/>
          <w:highlight w:val="none"/>
          <w:u w:val="none" w:color="auto"/>
        </w:rPr>
        <w:t>分层次、有重点的资金配置。第一个三年期（2026</w:t>
      </w:r>
      <w:r>
        <w:rPr>
          <w:rFonts w:hint="eastAsia" w:ascii="仿宋_GB2312" w:eastAsia="仿宋_GB2312" w:cs="仿宋_GB2312"/>
          <w:b w:val="0"/>
          <w:bCs w:val="0"/>
          <w:color w:val="000000"/>
          <w:sz w:val="32"/>
          <w:szCs w:val="32"/>
          <w:highlight w:val="none"/>
          <w:u w:val="none" w:color="auto"/>
          <w:lang w:eastAsia="zh-CN"/>
        </w:rPr>
        <w:t>—</w:t>
      </w:r>
      <w:r>
        <w:rPr>
          <w:rFonts w:hint="eastAsia" w:ascii="仿宋_GB2312" w:eastAsia="仿宋_GB2312" w:cs="仿宋_GB2312"/>
          <w:b w:val="0"/>
          <w:bCs w:val="0"/>
          <w:color w:val="000000"/>
          <w:sz w:val="32"/>
          <w:szCs w:val="32"/>
          <w:highlight w:val="none"/>
          <w:u w:val="none" w:color="auto"/>
        </w:rPr>
        <w:t>2028年）根据河套深圳园区发展需求以及储备支持项目数量，预计资助政策项目10条。专项资金通过合理的年度预算安排，2026年约2亿元、2027年约</w:t>
      </w:r>
      <w:r>
        <w:rPr>
          <w:rFonts w:hint="eastAsia" w:ascii="仿宋_GB2312" w:eastAsia="仿宋_GB2312" w:cs="仿宋_GB2312"/>
          <w:b w:val="0"/>
          <w:bCs w:val="0"/>
          <w:color w:val="000000"/>
          <w:sz w:val="32"/>
          <w:szCs w:val="32"/>
          <w:highlight w:val="none"/>
          <w:u w:val="none" w:color="auto"/>
          <w:lang w:val="en-US" w:eastAsia="zh-CN"/>
        </w:rPr>
        <w:t>3</w:t>
      </w:r>
      <w:r>
        <w:rPr>
          <w:rFonts w:hint="eastAsia" w:ascii="仿宋_GB2312" w:eastAsia="仿宋_GB2312" w:cs="仿宋_GB2312"/>
          <w:b w:val="0"/>
          <w:bCs w:val="0"/>
          <w:color w:val="000000"/>
          <w:sz w:val="32"/>
          <w:szCs w:val="32"/>
          <w:highlight w:val="none"/>
          <w:u w:val="none" w:color="auto"/>
        </w:rPr>
        <w:t>亿元、2028年约</w:t>
      </w:r>
      <w:r>
        <w:rPr>
          <w:rFonts w:hint="eastAsia" w:ascii="仿宋_GB2312" w:eastAsia="仿宋_GB2312" w:cs="仿宋_GB2312"/>
          <w:b w:val="0"/>
          <w:bCs w:val="0"/>
          <w:color w:val="000000"/>
          <w:sz w:val="32"/>
          <w:szCs w:val="32"/>
          <w:highlight w:val="none"/>
          <w:u w:val="none" w:color="auto"/>
          <w:lang w:val="en-US" w:eastAsia="zh-CN"/>
        </w:rPr>
        <w:t>3</w:t>
      </w:r>
      <w:r>
        <w:rPr>
          <w:rFonts w:hint="eastAsia" w:ascii="仿宋_GB2312" w:eastAsia="仿宋_GB2312" w:cs="仿宋_GB2312"/>
          <w:b w:val="0"/>
          <w:bCs w:val="0"/>
          <w:color w:val="000000"/>
          <w:sz w:val="32"/>
          <w:szCs w:val="32"/>
          <w:highlight w:val="none"/>
          <w:u w:val="none" w:color="auto"/>
        </w:rPr>
        <w:t>亿元，投入规模严格控制在</w:t>
      </w:r>
      <w:r>
        <w:rPr>
          <w:rFonts w:hint="eastAsia" w:ascii="仿宋_GB2312" w:eastAsia="仿宋_GB2312" w:cs="仿宋_GB2312"/>
          <w:b w:val="0"/>
          <w:bCs w:val="0"/>
          <w:color w:val="000000"/>
          <w:sz w:val="32"/>
          <w:szCs w:val="32"/>
          <w:highlight w:val="none"/>
          <w:u w:val="none" w:color="auto"/>
          <w:lang w:val="en-US" w:eastAsia="zh-CN"/>
        </w:rPr>
        <w:t>预算上限</w:t>
      </w:r>
      <w:r>
        <w:rPr>
          <w:rFonts w:hint="eastAsia" w:ascii="仿宋_GB2312" w:eastAsia="仿宋_GB2312" w:cs="仿宋_GB2312"/>
          <w:b w:val="0"/>
          <w:bCs w:val="0"/>
          <w:color w:val="000000"/>
          <w:sz w:val="32"/>
          <w:szCs w:val="32"/>
          <w:highlight w:val="none"/>
          <w:u w:val="none" w:color="auto"/>
        </w:rPr>
        <w:t>内，确保支出节奏与财政承受能力匹配。</w:t>
      </w:r>
    </w:p>
    <w:p w14:paraId="73C6A68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outlineLvl w:val="9"/>
        <w:rPr>
          <w:rFonts w:hint="eastAsia" w:ascii="仿宋_GB2312" w:eastAsia="仿宋_GB2312" w:cs="仿宋_GB2312"/>
          <w:color w:val="000000"/>
          <w:sz w:val="32"/>
          <w:szCs w:val="32"/>
          <w:highlight w:val="none"/>
          <w:u w:val="none" w:color="auto"/>
        </w:rPr>
      </w:pPr>
      <w:r>
        <w:rPr>
          <w:rFonts w:hint="eastAsia" w:ascii="仿宋_GB2312" w:eastAsia="仿宋_GB2312" w:cs="仿宋_GB2312"/>
          <w:b/>
          <w:bCs/>
          <w:color w:val="000000"/>
          <w:sz w:val="32"/>
          <w:szCs w:val="32"/>
          <w:highlight w:val="none"/>
          <w:u w:val="none" w:color="auto"/>
        </w:rPr>
        <w:t>资金</w:t>
      </w:r>
      <w:r>
        <w:rPr>
          <w:rFonts w:hint="eastAsia" w:ascii="仿宋_GB2312" w:eastAsia="仿宋_GB2312" w:cs="仿宋_GB2312"/>
          <w:b/>
          <w:bCs/>
          <w:color w:val="000000"/>
          <w:sz w:val="32"/>
          <w:szCs w:val="32"/>
          <w:highlight w:val="none"/>
          <w:u w:val="none" w:color="auto"/>
          <w:lang w:val="en-US" w:eastAsia="zh-CN"/>
        </w:rPr>
        <w:t>合规</w:t>
      </w:r>
      <w:r>
        <w:rPr>
          <w:rFonts w:hint="eastAsia" w:ascii="仿宋_GB2312" w:eastAsia="仿宋_GB2312" w:cs="仿宋_GB2312"/>
          <w:b/>
          <w:bCs/>
          <w:color w:val="000000"/>
          <w:sz w:val="32"/>
          <w:szCs w:val="32"/>
          <w:highlight w:val="none"/>
          <w:u w:val="none" w:color="auto"/>
        </w:rPr>
        <w:t>使用方面，</w:t>
      </w:r>
      <w:r>
        <w:rPr>
          <w:rFonts w:hint="eastAsia" w:ascii="仿宋_GB2312" w:eastAsia="仿宋_GB2312" w:cs="仿宋_GB2312"/>
          <w:color w:val="000000"/>
          <w:sz w:val="32"/>
          <w:szCs w:val="32"/>
          <w:highlight w:val="none"/>
          <w:u w:val="none" w:color="auto"/>
        </w:rPr>
        <w:t>专项资金</w:t>
      </w:r>
      <w:r>
        <w:rPr>
          <w:rFonts w:hint="eastAsia" w:ascii="仿宋_GB2312" w:eastAsia="仿宋_GB2312" w:cs="仿宋_GB2312"/>
          <w:color w:val="000000"/>
          <w:sz w:val="32"/>
          <w:szCs w:val="32"/>
          <w:highlight w:val="none"/>
          <w:u w:val="none" w:color="auto"/>
          <w:lang w:val="en-US" w:eastAsia="zh-CN"/>
        </w:rPr>
        <w:t>将</w:t>
      </w:r>
      <w:r>
        <w:rPr>
          <w:rFonts w:hint="eastAsia" w:ascii="仿宋_GB2312" w:eastAsia="仿宋_GB2312" w:cs="仿宋_GB2312"/>
          <w:color w:val="000000"/>
          <w:sz w:val="32"/>
          <w:szCs w:val="32"/>
          <w:highlight w:val="none"/>
          <w:u w:val="none" w:color="auto"/>
        </w:rPr>
        <w:t>建立完整的管理制度体系：一是项目</w:t>
      </w:r>
      <w:r>
        <w:rPr>
          <w:rFonts w:hint="eastAsia" w:ascii="仿宋_GB2312" w:eastAsia="仿宋_GB2312" w:cs="仿宋_GB2312"/>
          <w:color w:val="000000"/>
          <w:sz w:val="32"/>
          <w:szCs w:val="32"/>
          <w:highlight w:val="none"/>
          <w:u w:val="none" w:color="auto"/>
          <w:lang w:val="en-US" w:eastAsia="zh-CN"/>
        </w:rPr>
        <w:t>立项</w:t>
      </w:r>
      <w:r>
        <w:rPr>
          <w:rFonts w:hint="eastAsia" w:ascii="仿宋_GB2312" w:eastAsia="仿宋_GB2312" w:cs="仿宋_GB2312"/>
          <w:color w:val="000000"/>
          <w:sz w:val="32"/>
          <w:szCs w:val="32"/>
          <w:highlight w:val="none"/>
          <w:u w:val="none" w:color="auto"/>
        </w:rPr>
        <w:t>严格执行专业化评审机制，由第三方机构进行技术可行性论证，确保项目选择的科学性和公正性</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二是资金拨付采取分类分档方式，根据不同项目类型设置科学合理的拨付节奏，三年期项目经费按总经费的</w:t>
      </w:r>
      <w:r>
        <w:rPr>
          <w:rFonts w:hint="eastAsia" w:ascii="仿宋_GB2312" w:eastAsia="仿宋_GB2312" w:cs="仿宋_GB2312"/>
          <w:color w:val="000000"/>
          <w:sz w:val="32"/>
          <w:szCs w:val="32"/>
          <w:highlight w:val="none"/>
          <w:u w:val="none" w:color="auto"/>
          <w:lang w:val="en-US" w:eastAsia="zh-CN"/>
        </w:rPr>
        <w:t>4</w:t>
      </w:r>
      <w:r>
        <w:rPr>
          <w:rFonts w:hint="eastAsia" w:ascii="仿宋_GB2312" w:eastAsia="仿宋_GB2312" w:cs="仿宋_GB2312"/>
          <w:color w:val="000000"/>
          <w:sz w:val="32"/>
          <w:szCs w:val="32"/>
          <w:highlight w:val="none"/>
          <w:u w:val="none" w:color="auto"/>
        </w:rPr>
        <w:t>0%、30%、</w:t>
      </w:r>
      <w:r>
        <w:rPr>
          <w:rFonts w:hint="eastAsia" w:ascii="仿宋_GB2312" w:eastAsia="仿宋_GB2312" w:cs="仿宋_GB2312"/>
          <w:color w:val="000000"/>
          <w:sz w:val="32"/>
          <w:szCs w:val="32"/>
          <w:highlight w:val="none"/>
          <w:u w:val="none" w:color="auto"/>
          <w:lang w:val="en-US" w:eastAsia="zh-CN"/>
        </w:rPr>
        <w:t>3</w:t>
      </w:r>
      <w:r>
        <w:rPr>
          <w:rFonts w:hint="eastAsia" w:ascii="仿宋_GB2312" w:eastAsia="仿宋_GB2312" w:cs="仿宋_GB2312"/>
          <w:color w:val="000000"/>
          <w:sz w:val="32"/>
          <w:szCs w:val="32"/>
          <w:highlight w:val="none"/>
          <w:u w:val="none" w:color="auto"/>
        </w:rPr>
        <w:t>0%分三次拨付；</w:t>
      </w:r>
      <w:r>
        <w:rPr>
          <w:rFonts w:hint="eastAsia" w:ascii="仿宋_GB2312" w:eastAsia="仿宋_GB2312" w:cs="仿宋_GB2312"/>
          <w:color w:val="000000"/>
          <w:sz w:val="32"/>
          <w:szCs w:val="32"/>
          <w:highlight w:val="none"/>
          <w:u w:val="none" w:color="auto"/>
          <w:lang w:val="en-US" w:eastAsia="zh-CN"/>
        </w:rPr>
        <w:t>两</w:t>
      </w:r>
      <w:r>
        <w:rPr>
          <w:rFonts w:hint="eastAsia" w:ascii="仿宋_GB2312" w:eastAsia="仿宋_GB2312" w:cs="仿宋_GB2312"/>
          <w:color w:val="000000"/>
          <w:sz w:val="32"/>
          <w:szCs w:val="32"/>
          <w:highlight w:val="none"/>
          <w:u w:val="none" w:color="auto"/>
        </w:rPr>
        <w:t>年期项目经费按总经费的</w:t>
      </w:r>
      <w:r>
        <w:rPr>
          <w:rFonts w:hint="eastAsia" w:ascii="仿宋_GB2312" w:eastAsia="仿宋_GB2312" w:cs="仿宋_GB2312"/>
          <w:color w:val="000000"/>
          <w:sz w:val="32"/>
          <w:szCs w:val="32"/>
          <w:highlight w:val="none"/>
          <w:u w:val="none" w:color="auto"/>
          <w:lang w:val="en-US" w:eastAsia="zh-CN"/>
        </w:rPr>
        <w:t>60</w:t>
      </w:r>
      <w:r>
        <w:rPr>
          <w:rFonts w:hint="eastAsia" w:ascii="仿宋_GB2312" w:eastAsia="仿宋_GB2312" w:cs="仿宋_GB2312"/>
          <w:color w:val="000000"/>
          <w:sz w:val="32"/>
          <w:szCs w:val="32"/>
          <w:highlight w:val="none"/>
          <w:u w:val="none" w:color="auto"/>
        </w:rPr>
        <w:t>%、</w:t>
      </w:r>
      <w:r>
        <w:rPr>
          <w:rFonts w:hint="eastAsia" w:ascii="仿宋_GB2312" w:eastAsia="仿宋_GB2312" w:cs="仿宋_GB2312"/>
          <w:color w:val="000000"/>
          <w:sz w:val="32"/>
          <w:szCs w:val="32"/>
          <w:highlight w:val="none"/>
          <w:u w:val="none" w:color="auto"/>
          <w:lang w:val="en-US" w:eastAsia="zh-CN"/>
        </w:rPr>
        <w:t>40</w:t>
      </w:r>
      <w:r>
        <w:rPr>
          <w:rFonts w:hint="eastAsia" w:ascii="仿宋_GB2312" w:eastAsia="仿宋_GB2312" w:cs="仿宋_GB2312"/>
          <w:color w:val="000000"/>
          <w:sz w:val="32"/>
          <w:szCs w:val="32"/>
          <w:highlight w:val="none"/>
          <w:u w:val="none" w:color="auto"/>
        </w:rPr>
        <w:t>%分</w:t>
      </w:r>
      <w:r>
        <w:rPr>
          <w:rFonts w:hint="eastAsia" w:ascii="仿宋_GB2312" w:eastAsia="仿宋_GB2312" w:cs="仿宋_GB2312"/>
          <w:color w:val="000000"/>
          <w:sz w:val="32"/>
          <w:szCs w:val="32"/>
          <w:highlight w:val="none"/>
          <w:u w:val="none" w:color="auto"/>
          <w:lang w:val="en-US" w:eastAsia="zh-CN"/>
        </w:rPr>
        <w:t>两</w:t>
      </w:r>
      <w:r>
        <w:rPr>
          <w:rFonts w:hint="eastAsia" w:ascii="仿宋_GB2312" w:eastAsia="仿宋_GB2312" w:cs="仿宋_GB2312"/>
          <w:color w:val="000000"/>
          <w:sz w:val="32"/>
          <w:szCs w:val="32"/>
          <w:highlight w:val="none"/>
          <w:u w:val="none" w:color="auto"/>
        </w:rPr>
        <w:t>次拨付</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一年期项目一次性拨付</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三是建立常态化的监督评估机制，</w:t>
      </w:r>
      <w:r>
        <w:rPr>
          <w:rFonts w:hint="eastAsia" w:ascii="仿宋_GB2312" w:eastAsia="仿宋_GB2312" w:cs="仿宋_GB2312"/>
          <w:color w:val="000000"/>
          <w:sz w:val="32"/>
          <w:szCs w:val="32"/>
          <w:highlight w:val="none"/>
          <w:u w:val="none" w:color="auto"/>
          <w:lang w:val="en-US" w:eastAsia="zh-CN"/>
        </w:rPr>
        <w:t>必要时</w:t>
      </w:r>
      <w:r>
        <w:rPr>
          <w:rFonts w:hint="eastAsia" w:ascii="仿宋_GB2312" w:eastAsia="仿宋_GB2312" w:cs="仿宋_GB2312"/>
          <w:color w:val="000000"/>
          <w:sz w:val="32"/>
          <w:szCs w:val="32"/>
          <w:highlight w:val="none"/>
          <w:u w:val="none" w:color="auto"/>
        </w:rPr>
        <w:t>引入第三方机构开展全</w:t>
      </w:r>
      <w:r>
        <w:rPr>
          <w:rFonts w:hint="eastAsia" w:ascii="仿宋_GB2312" w:eastAsia="仿宋_GB2312" w:cs="仿宋_GB2312"/>
          <w:color w:val="000000"/>
          <w:sz w:val="32"/>
          <w:szCs w:val="32"/>
          <w:highlight w:val="none"/>
          <w:u w:val="none" w:color="auto"/>
          <w:lang w:val="en-US" w:eastAsia="zh-CN"/>
        </w:rPr>
        <w:t>流程</w:t>
      </w:r>
      <w:r>
        <w:rPr>
          <w:rFonts w:hint="eastAsia" w:ascii="仿宋_GB2312" w:eastAsia="仿宋_GB2312" w:cs="仿宋_GB2312"/>
          <w:color w:val="000000"/>
          <w:sz w:val="32"/>
          <w:szCs w:val="32"/>
          <w:highlight w:val="none"/>
          <w:u w:val="none" w:color="auto"/>
        </w:rPr>
        <w:t>管理，形成</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事前立项评估、事中跟踪问效、事后综合评价</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的全过程监管体系。</w:t>
      </w:r>
      <w:r>
        <w:rPr>
          <w:rFonts w:hint="eastAsia" w:ascii="仿宋_GB2312" w:eastAsia="仿宋_GB2312" w:cs="仿宋_GB2312"/>
          <w:color w:val="000000"/>
          <w:sz w:val="32"/>
          <w:szCs w:val="32"/>
          <w:highlight w:val="none"/>
          <w:u w:val="none" w:color="auto"/>
          <w:lang w:val="en-US" w:eastAsia="zh-CN"/>
        </w:rPr>
        <w:t>四是</w:t>
      </w:r>
      <w:r>
        <w:rPr>
          <w:rFonts w:hint="eastAsia" w:ascii="仿宋_GB2312" w:eastAsia="仿宋_GB2312" w:cs="仿宋_GB2312"/>
          <w:color w:val="000000"/>
          <w:sz w:val="32"/>
          <w:szCs w:val="32"/>
          <w:highlight w:val="none"/>
          <w:u w:val="none" w:color="auto"/>
        </w:rPr>
        <w:t>实行</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项目库+资金池</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管理模式，通过建立项目储备制度，确保资金使用的持续性和稳定性。</w:t>
      </w:r>
    </w:p>
    <w:p w14:paraId="427D819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outlineLvl w:val="9"/>
        <w:rPr>
          <w:rFonts w:hint="eastAsia" w:ascii="仿宋_GB2312" w:eastAsia="仿宋_GB2312" w:cs="仿宋_GB2312"/>
          <w:color w:val="000000"/>
          <w:sz w:val="32"/>
          <w:szCs w:val="32"/>
          <w:highlight w:val="none"/>
          <w:u w:val="none" w:color="auto"/>
        </w:rPr>
      </w:pPr>
      <w:r>
        <w:rPr>
          <w:rFonts w:hint="eastAsia" w:ascii="仿宋_GB2312" w:eastAsia="仿宋_GB2312" w:cs="仿宋_GB2312"/>
          <w:b/>
          <w:bCs/>
          <w:color w:val="000000"/>
          <w:sz w:val="32"/>
          <w:szCs w:val="32"/>
          <w:highlight w:val="none"/>
          <w:u w:val="none" w:color="auto"/>
        </w:rPr>
        <w:t>政策衔接</w:t>
      </w:r>
      <w:r>
        <w:rPr>
          <w:rFonts w:hint="eastAsia" w:ascii="仿宋_GB2312" w:eastAsia="仿宋_GB2312" w:cs="仿宋_GB2312"/>
          <w:b/>
          <w:bCs/>
          <w:color w:val="000000"/>
          <w:sz w:val="32"/>
          <w:szCs w:val="32"/>
          <w:highlight w:val="none"/>
          <w:u w:val="none" w:color="auto"/>
          <w:lang w:val="en-US" w:eastAsia="zh-CN"/>
        </w:rPr>
        <w:t>方面</w:t>
      </w:r>
      <w:r>
        <w:rPr>
          <w:rFonts w:hint="eastAsia" w:ascii="仿宋_GB2312" w:eastAsia="仿宋_GB2312" w:cs="仿宋_GB2312"/>
          <w:b/>
          <w:bCs/>
          <w:color w:val="000000"/>
          <w:sz w:val="32"/>
          <w:szCs w:val="32"/>
          <w:highlight w:val="none"/>
          <w:u w:val="none" w:color="auto"/>
        </w:rPr>
        <w:t>，</w:t>
      </w:r>
      <w:r>
        <w:rPr>
          <w:rFonts w:hint="eastAsia" w:ascii="仿宋_GB2312" w:eastAsia="仿宋_GB2312" w:cs="仿宋_GB2312"/>
          <w:color w:val="000000"/>
          <w:sz w:val="32"/>
          <w:szCs w:val="32"/>
          <w:highlight w:val="none"/>
          <w:u w:val="none" w:color="auto"/>
        </w:rPr>
        <w:t>本专项资金</w:t>
      </w:r>
      <w:r>
        <w:rPr>
          <w:rFonts w:hint="eastAsia" w:ascii="仿宋_GB2312" w:eastAsia="仿宋_GB2312" w:cs="仿宋_GB2312"/>
          <w:color w:val="000000"/>
          <w:sz w:val="32"/>
          <w:szCs w:val="32"/>
          <w:highlight w:val="none"/>
          <w:u w:val="none" w:color="auto"/>
          <w:lang w:val="en-US" w:eastAsia="zh-CN"/>
        </w:rPr>
        <w:t>将</w:t>
      </w:r>
      <w:r>
        <w:rPr>
          <w:rFonts w:hint="eastAsia" w:ascii="仿宋_GB2312" w:eastAsia="仿宋_GB2312" w:cs="仿宋_GB2312"/>
          <w:color w:val="000000"/>
          <w:sz w:val="32"/>
          <w:szCs w:val="32"/>
          <w:highlight w:val="none"/>
          <w:u w:val="none" w:color="auto"/>
        </w:rPr>
        <w:t>加强与国家、广东省、深圳市及香港特别行政区现有各类科技创新扶持政策的统筹协调与有效衔接，形成政策合力。对于同一项目、同一事项已获得其他专项资金支持的，将遵循</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从优不重复</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或</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差额补足</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的原则执行，确保财政资金使用效益最大化。</w:t>
      </w:r>
    </w:p>
    <w:p w14:paraId="74FF4A9A">
      <w:pPr>
        <w:pStyle w:val="5"/>
        <w:pageBreakBefore w:val="0"/>
        <w:wordWrap/>
        <w:overflowPunct/>
        <w:topLinePunct w:val="0"/>
        <w:bidi w:val="0"/>
        <w:spacing w:before="0" w:beforeLines="0" w:beforeAutospacing="0" w:after="0" w:afterLines="0" w:afterAutospacing="0" w:line="560" w:lineRule="exact"/>
        <w:rPr>
          <w:rFonts w:hint="default"/>
          <w:highlight w:val="none"/>
          <w:lang w:val="en-US" w:eastAsia="zh-CN"/>
        </w:rPr>
      </w:pPr>
      <w:bookmarkStart w:id="13" w:name="_Toc5734"/>
      <w:r>
        <w:rPr>
          <w:rFonts w:hint="eastAsia"/>
          <w:highlight w:val="none"/>
          <w:lang w:eastAsia="zh-CN"/>
        </w:rPr>
        <w:t>六</w:t>
      </w:r>
      <w:r>
        <w:rPr>
          <w:rFonts w:hint="eastAsia"/>
          <w:highlight w:val="none"/>
        </w:rPr>
        <w:t>、进度与计划安排</w:t>
      </w:r>
      <w:bookmarkEnd w:id="13"/>
    </w:p>
    <w:p w14:paraId="670952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河套专项资金的实施将遵循</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精准布局、稳步推进、注重实效</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的原则，结合河套</w:t>
      </w:r>
      <w:r>
        <w:rPr>
          <w:rFonts w:hint="eastAsia" w:ascii="仿宋_GB2312" w:eastAsia="仿宋_GB2312" w:cs="仿宋_GB2312"/>
          <w:color w:val="000000"/>
          <w:sz w:val="32"/>
          <w:szCs w:val="32"/>
          <w:highlight w:val="none"/>
          <w:u w:val="none" w:color="auto"/>
          <w:lang w:val="en-US" w:eastAsia="zh-CN"/>
        </w:rPr>
        <w:t>深圳园区</w:t>
      </w:r>
      <w:r>
        <w:rPr>
          <w:rFonts w:hint="eastAsia" w:ascii="仿宋_GB2312" w:eastAsia="仿宋_GB2312" w:cs="仿宋_GB2312"/>
          <w:color w:val="000000"/>
          <w:sz w:val="32"/>
          <w:szCs w:val="32"/>
          <w:highlight w:val="none"/>
          <w:u w:val="none" w:color="auto"/>
        </w:rPr>
        <w:t>的实际发展阶段和项目承载能力，科学制定实施进度与目标。</w:t>
      </w:r>
    </w:p>
    <w:p w14:paraId="7B4B1C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第一阶段（2026</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2028年）为创新布局期，三年预计投入约</w:t>
      </w:r>
      <w:r>
        <w:rPr>
          <w:rFonts w:hint="eastAsia" w:ascii="仿宋_GB2312" w:eastAsia="仿宋_GB2312" w:cs="仿宋_GB2312"/>
          <w:color w:val="000000"/>
          <w:sz w:val="32"/>
          <w:szCs w:val="32"/>
          <w:highlight w:val="none"/>
          <w:u w:val="none" w:color="auto"/>
          <w:lang w:eastAsia="zh-CN"/>
        </w:rPr>
        <w:t>8</w:t>
      </w:r>
      <w:r>
        <w:rPr>
          <w:rFonts w:hint="eastAsia" w:ascii="仿宋_GB2312" w:eastAsia="仿宋_GB2312" w:cs="仿宋_GB2312"/>
          <w:color w:val="000000"/>
          <w:sz w:val="32"/>
          <w:szCs w:val="32"/>
          <w:highlight w:val="none"/>
          <w:u w:val="none" w:color="auto"/>
        </w:rPr>
        <w:t>亿元，重点实施“三大专项”策略：一是聚焦“汇聚顶尖创新要素”，大力支持国际化高水平科研机构、深港协同创新平台及顶尖企业研发中心落地，快速夯实高端科研基础；二是聚焦“融通国际先进规则”，支持承接国际重大科技合作项目，对接国际规则开展颠覆性技术探索，并加速国际科技功能型机构集聚，提升园区国际影响力；三是聚焦“加速科技成果转化”，重点建设专业中试转化平台、引进高水平产业孵化载体及推动海内外技术成果落地，辅以河套创新券降低转化成本，构建要素协同的国际化产业生态。</w:t>
      </w:r>
    </w:p>
    <w:p w14:paraId="13D5E8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第二阶段（2029</w:t>
      </w:r>
      <w:r>
        <w:rPr>
          <w:rFonts w:hint="eastAsia" w:ascii="仿宋_GB2312" w:eastAsia="仿宋_GB2312" w:cs="仿宋_GB2312"/>
          <w:color w:val="000000"/>
          <w:sz w:val="32"/>
          <w:szCs w:val="32"/>
          <w:highlight w:val="none"/>
          <w:u w:val="none" w:color="auto"/>
          <w:lang w:eastAsia="zh-CN"/>
        </w:rPr>
        <w:t>—</w:t>
      </w:r>
      <w:r>
        <w:rPr>
          <w:rFonts w:hint="eastAsia" w:ascii="仿宋_GB2312" w:eastAsia="仿宋_GB2312" w:cs="仿宋_GB2312"/>
          <w:color w:val="000000"/>
          <w:sz w:val="32"/>
          <w:szCs w:val="32"/>
          <w:highlight w:val="none"/>
          <w:u w:val="none" w:color="auto"/>
        </w:rPr>
        <w:t>2030年）为融合提升期，重点推进深港协同创新与成果产出。工作重心将从建设导入转入运营深化，对已落地机构侧重绩效考核，通过运营补贴激励其扩大研发投入；同时优化服务体系，促进深港资源高效对接，推动重点科研项目实现从样品到产品的产业化突破。</w:t>
      </w:r>
    </w:p>
    <w:p w14:paraId="18ED41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第三阶段（2031</w:t>
      </w:r>
      <w:r>
        <w:rPr>
          <w:rFonts w:hint="eastAsia" w:ascii="仿宋_GB2312" w:eastAsia="仿宋_GB2312" w:cs="仿宋_GB2312"/>
          <w:color w:val="000000"/>
          <w:sz w:val="32"/>
          <w:szCs w:val="32"/>
          <w:highlight w:val="none"/>
          <w:u w:val="none" w:color="auto"/>
          <w:lang w:val="en-US" w:eastAsia="zh-CN"/>
        </w:rPr>
        <w:t>-2035年</w:t>
      </w:r>
      <w:r>
        <w:rPr>
          <w:rFonts w:hint="eastAsia" w:ascii="仿宋_GB2312" w:eastAsia="仿宋_GB2312" w:cs="仿宋_GB2312"/>
          <w:color w:val="000000"/>
          <w:sz w:val="32"/>
          <w:szCs w:val="32"/>
          <w:highlight w:val="none"/>
          <w:u w:val="none" w:color="auto"/>
        </w:rPr>
        <w:t>）为自主发展期，旨在建立市场化创新生态。推动服务机构通过技术转移等专业服务实现自我造血，逐步减少财政依赖；发挥链主企业带动作用，利用揭榜挂帅等机制形成创新网络，实现从政府引导向市场主导转变，充分发挥财政资金的长期撬动效应。</w:t>
      </w:r>
    </w:p>
    <w:p w14:paraId="64E846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000000"/>
          <w:sz w:val="32"/>
          <w:szCs w:val="32"/>
          <w:highlight w:val="none"/>
          <w:u w:val="none" w:color="auto"/>
        </w:rPr>
      </w:pPr>
      <w:r>
        <w:rPr>
          <w:rFonts w:hint="eastAsia" w:ascii="仿宋_GB2312" w:eastAsia="仿宋_GB2312" w:cs="仿宋_GB2312"/>
          <w:color w:val="000000"/>
          <w:sz w:val="32"/>
          <w:szCs w:val="32"/>
          <w:highlight w:val="none"/>
          <w:u w:val="none" w:color="auto"/>
        </w:rPr>
        <w:t>未来专项资金将持续聚焦“高精尖特”及“卡脖子”领域，全面推行“项目经理人制”“经费包干制”及“里程碑考核”，赋予科研人员更大自主权。通过采取“事前立项与经费包干相结合”“事后绩效奖补”等多元化支持方式，确保资金精准投向最具战略价值的关键环节，推动河套深圳园区创新能级跃升，形成全球科技创新高地。</w:t>
      </w:r>
    </w:p>
    <w:p w14:paraId="22A056C4">
      <w:pPr>
        <w:pStyle w:val="4"/>
        <w:pageBreakBefore w:val="0"/>
        <w:wordWrap/>
        <w:overflowPunct/>
        <w:topLinePunct w:val="0"/>
        <w:bidi w:val="0"/>
        <w:spacing w:beforeAutospacing="0" w:afterAutospacing="0" w:line="560" w:lineRule="exact"/>
        <w:rPr>
          <w:rFonts w:hint="eastAsia"/>
        </w:rPr>
      </w:pPr>
    </w:p>
    <w:p w14:paraId="58C2C7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491" w:leftChars="352" w:hanging="752" w:hangingChars="235"/>
        <w:jc w:val="both"/>
        <w:textAlignment w:val="auto"/>
        <w:rPr>
          <w:rFonts w:hint="eastAsia" w:ascii="仿宋_GB2312" w:eastAsia="仿宋_GB2312" w:cs="仿宋_GB2312"/>
          <w:color w:val="000000"/>
          <w:sz w:val="32"/>
          <w:szCs w:val="32"/>
          <w:highlight w:val="none"/>
          <w:u w:val="none" w:color="auto"/>
        </w:rPr>
      </w:pPr>
      <w:r>
        <w:rPr>
          <w:rFonts w:hint="eastAsia" w:ascii="仿宋_GB2312" w:hAnsi="仿宋" w:eastAsia="仿宋_GB2312"/>
          <w:sz w:val="32"/>
          <w:szCs w:val="32"/>
          <w:highlight w:val="none"/>
        </w:rPr>
        <w:t>附件</w:t>
      </w:r>
      <w:r>
        <w:rPr>
          <w:rFonts w:hint="eastAsia" w:ascii="仿宋_GB2312" w:hAnsi="仿宋" w:eastAsia="仿宋_GB2312"/>
          <w:sz w:val="32"/>
          <w:szCs w:val="32"/>
          <w:highlight w:val="none"/>
          <w:lang w:eastAsia="zh-CN"/>
        </w:rPr>
        <w:t>：</w:t>
      </w:r>
      <w:r>
        <w:rPr>
          <w:rFonts w:hint="eastAsia" w:ascii="仿宋_GB2312" w:eastAsia="仿宋_GB2312" w:cs="仿宋_GB2312"/>
          <w:color w:val="000000"/>
          <w:sz w:val="32"/>
          <w:szCs w:val="32"/>
          <w:highlight w:val="none"/>
          <w:u w:val="none" w:color="auto"/>
        </w:rPr>
        <w:t>河套深港科技创新合作区深圳园区关于支持科技创新与产业发展的若干措施</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3BB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F2C9E">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4F2C9E">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875A">
    <w:pPr>
      <w:widowControl w:val="0"/>
      <w:tabs>
        <w:tab w:val="center" w:pos="4153"/>
        <w:tab w:val="right" w:pos="8306"/>
      </w:tabs>
      <w:snapToGrid w:val="0"/>
      <w:ind w:firstLine="282" w:firstLineChars="101"/>
      <w:jc w:val="left"/>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C32B">
                          <w:pPr>
                            <w:pStyle w:val="11"/>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2</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9FC32B">
                    <w:pPr>
                      <w:pStyle w:val="11"/>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2</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5E95">
    <w:pPr>
      <w:widowControl w:val="0"/>
      <w:tabs>
        <w:tab w:val="center" w:pos="4153"/>
        <w:tab w:val="right" w:pos="8306"/>
      </w:tabs>
      <w:snapToGrid w:val="0"/>
      <w:ind w:right="220" w:rightChars="105"/>
      <w:rPr>
        <w:rFonts w:ascii="Times New Roman"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6C1C7">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E6C1C7">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75252"/>
    <w:rsid w:val="00C3587E"/>
    <w:rsid w:val="00D450D2"/>
    <w:rsid w:val="01046C43"/>
    <w:rsid w:val="01301F79"/>
    <w:rsid w:val="014D28C9"/>
    <w:rsid w:val="015155C3"/>
    <w:rsid w:val="018D750F"/>
    <w:rsid w:val="02321435"/>
    <w:rsid w:val="02581700"/>
    <w:rsid w:val="026779BA"/>
    <w:rsid w:val="027F043E"/>
    <w:rsid w:val="02806969"/>
    <w:rsid w:val="02D67778"/>
    <w:rsid w:val="036523D1"/>
    <w:rsid w:val="038E1A3C"/>
    <w:rsid w:val="03A64BAF"/>
    <w:rsid w:val="041342B6"/>
    <w:rsid w:val="042A0FA8"/>
    <w:rsid w:val="04386322"/>
    <w:rsid w:val="048B5BE2"/>
    <w:rsid w:val="04A362D9"/>
    <w:rsid w:val="04A61D6F"/>
    <w:rsid w:val="051A1EA8"/>
    <w:rsid w:val="05584A87"/>
    <w:rsid w:val="05823224"/>
    <w:rsid w:val="0653219D"/>
    <w:rsid w:val="065B19A0"/>
    <w:rsid w:val="066E73F7"/>
    <w:rsid w:val="07837045"/>
    <w:rsid w:val="07A14383"/>
    <w:rsid w:val="081C1F26"/>
    <w:rsid w:val="085165AE"/>
    <w:rsid w:val="08753B69"/>
    <w:rsid w:val="087B5242"/>
    <w:rsid w:val="08DB2B2E"/>
    <w:rsid w:val="08FD5F5C"/>
    <w:rsid w:val="09AF2CE6"/>
    <w:rsid w:val="09B730DA"/>
    <w:rsid w:val="0A275270"/>
    <w:rsid w:val="0A927E67"/>
    <w:rsid w:val="0A9710A7"/>
    <w:rsid w:val="0AA479FE"/>
    <w:rsid w:val="0B224DC6"/>
    <w:rsid w:val="0B2A7446"/>
    <w:rsid w:val="0B62022D"/>
    <w:rsid w:val="0BD936D7"/>
    <w:rsid w:val="0C497F29"/>
    <w:rsid w:val="0C6C6688"/>
    <w:rsid w:val="0E306488"/>
    <w:rsid w:val="0E417312"/>
    <w:rsid w:val="0EB2020F"/>
    <w:rsid w:val="0ED06EA2"/>
    <w:rsid w:val="0F3709DE"/>
    <w:rsid w:val="0F616AA4"/>
    <w:rsid w:val="0F87344A"/>
    <w:rsid w:val="0F9B7A2C"/>
    <w:rsid w:val="0FE0592F"/>
    <w:rsid w:val="0FE95B1C"/>
    <w:rsid w:val="103A38C6"/>
    <w:rsid w:val="1130199B"/>
    <w:rsid w:val="113D06AF"/>
    <w:rsid w:val="11B65C9A"/>
    <w:rsid w:val="13421B62"/>
    <w:rsid w:val="13AC657F"/>
    <w:rsid w:val="141B298B"/>
    <w:rsid w:val="14BA1ABC"/>
    <w:rsid w:val="14D749D1"/>
    <w:rsid w:val="14FF5F8B"/>
    <w:rsid w:val="15057AB2"/>
    <w:rsid w:val="151D63EA"/>
    <w:rsid w:val="153217E6"/>
    <w:rsid w:val="155C2286"/>
    <w:rsid w:val="157871F2"/>
    <w:rsid w:val="158A1188"/>
    <w:rsid w:val="15E72E94"/>
    <w:rsid w:val="16464E9F"/>
    <w:rsid w:val="16632C7F"/>
    <w:rsid w:val="172C3358"/>
    <w:rsid w:val="17C46BEE"/>
    <w:rsid w:val="1846189E"/>
    <w:rsid w:val="185A7488"/>
    <w:rsid w:val="18B360EA"/>
    <w:rsid w:val="18DA68F2"/>
    <w:rsid w:val="19616ABA"/>
    <w:rsid w:val="199D7C7D"/>
    <w:rsid w:val="1A0029C8"/>
    <w:rsid w:val="1A1E4732"/>
    <w:rsid w:val="1A534654"/>
    <w:rsid w:val="1A5F0B2B"/>
    <w:rsid w:val="1AB9581E"/>
    <w:rsid w:val="1B0B7976"/>
    <w:rsid w:val="1B0C56B0"/>
    <w:rsid w:val="1CDF7E1B"/>
    <w:rsid w:val="1D1A58FD"/>
    <w:rsid w:val="1E0E6565"/>
    <w:rsid w:val="1E5219A3"/>
    <w:rsid w:val="1EC35E85"/>
    <w:rsid w:val="1F321362"/>
    <w:rsid w:val="1F403248"/>
    <w:rsid w:val="201257FC"/>
    <w:rsid w:val="205D622D"/>
    <w:rsid w:val="2073362B"/>
    <w:rsid w:val="208A4B48"/>
    <w:rsid w:val="20B17735"/>
    <w:rsid w:val="21AB4773"/>
    <w:rsid w:val="21C763B2"/>
    <w:rsid w:val="21E11CAF"/>
    <w:rsid w:val="22B95F4E"/>
    <w:rsid w:val="23651C9F"/>
    <w:rsid w:val="23751ADF"/>
    <w:rsid w:val="23C72304"/>
    <w:rsid w:val="23DD3D37"/>
    <w:rsid w:val="24F55C0D"/>
    <w:rsid w:val="251B1684"/>
    <w:rsid w:val="256C6F12"/>
    <w:rsid w:val="261A696E"/>
    <w:rsid w:val="26677154"/>
    <w:rsid w:val="2694227D"/>
    <w:rsid w:val="26F74629"/>
    <w:rsid w:val="275A76C0"/>
    <w:rsid w:val="27673E35"/>
    <w:rsid w:val="27E55EA8"/>
    <w:rsid w:val="27EE55CC"/>
    <w:rsid w:val="28B74C07"/>
    <w:rsid w:val="29142DC3"/>
    <w:rsid w:val="29485200"/>
    <w:rsid w:val="299C4DC6"/>
    <w:rsid w:val="29BB2695"/>
    <w:rsid w:val="29DC6096"/>
    <w:rsid w:val="2A622692"/>
    <w:rsid w:val="2AE63423"/>
    <w:rsid w:val="2B161A0E"/>
    <w:rsid w:val="2BA54671"/>
    <w:rsid w:val="2C2273A7"/>
    <w:rsid w:val="2C28152B"/>
    <w:rsid w:val="2C283A81"/>
    <w:rsid w:val="2C7728EC"/>
    <w:rsid w:val="2CB738E5"/>
    <w:rsid w:val="2CC54492"/>
    <w:rsid w:val="2D3D742B"/>
    <w:rsid w:val="2D577AED"/>
    <w:rsid w:val="2D5D0958"/>
    <w:rsid w:val="2DC84F5C"/>
    <w:rsid w:val="2E216EBB"/>
    <w:rsid w:val="2E494294"/>
    <w:rsid w:val="2E807AF3"/>
    <w:rsid w:val="2F317541"/>
    <w:rsid w:val="2FAB55A5"/>
    <w:rsid w:val="30F34CA5"/>
    <w:rsid w:val="311B77B4"/>
    <w:rsid w:val="32003DDD"/>
    <w:rsid w:val="32460C64"/>
    <w:rsid w:val="32F12C53"/>
    <w:rsid w:val="338B09C1"/>
    <w:rsid w:val="341C0EA2"/>
    <w:rsid w:val="34B67AB3"/>
    <w:rsid w:val="34CC02CF"/>
    <w:rsid w:val="34D94055"/>
    <w:rsid w:val="351A6517"/>
    <w:rsid w:val="3537215A"/>
    <w:rsid w:val="361269FC"/>
    <w:rsid w:val="361F6B5B"/>
    <w:rsid w:val="364F3963"/>
    <w:rsid w:val="366D1169"/>
    <w:rsid w:val="366E4148"/>
    <w:rsid w:val="36772B7B"/>
    <w:rsid w:val="3747333B"/>
    <w:rsid w:val="374D02D0"/>
    <w:rsid w:val="37A57F2A"/>
    <w:rsid w:val="37B32B13"/>
    <w:rsid w:val="37E6661C"/>
    <w:rsid w:val="37FB2409"/>
    <w:rsid w:val="38A46CF5"/>
    <w:rsid w:val="38F44DFD"/>
    <w:rsid w:val="391F05ED"/>
    <w:rsid w:val="392F46CC"/>
    <w:rsid w:val="39AF077F"/>
    <w:rsid w:val="3A594D6D"/>
    <w:rsid w:val="3A782F7C"/>
    <w:rsid w:val="3C133331"/>
    <w:rsid w:val="3C476D95"/>
    <w:rsid w:val="3C5E1B18"/>
    <w:rsid w:val="3C9776F3"/>
    <w:rsid w:val="3CF22535"/>
    <w:rsid w:val="3CF44B74"/>
    <w:rsid w:val="3D5264EF"/>
    <w:rsid w:val="3E2A0C04"/>
    <w:rsid w:val="3EBF1C98"/>
    <w:rsid w:val="3EFF3C00"/>
    <w:rsid w:val="3F2C3439"/>
    <w:rsid w:val="410D2D10"/>
    <w:rsid w:val="414441EE"/>
    <w:rsid w:val="418E1B44"/>
    <w:rsid w:val="41A54EB7"/>
    <w:rsid w:val="41C01EA9"/>
    <w:rsid w:val="42810218"/>
    <w:rsid w:val="42925DB2"/>
    <w:rsid w:val="42ED361D"/>
    <w:rsid w:val="437912A6"/>
    <w:rsid w:val="439902A4"/>
    <w:rsid w:val="43B509B9"/>
    <w:rsid w:val="448E4357"/>
    <w:rsid w:val="44F76AE6"/>
    <w:rsid w:val="45060392"/>
    <w:rsid w:val="45173CCD"/>
    <w:rsid w:val="453F5652"/>
    <w:rsid w:val="45BE70CB"/>
    <w:rsid w:val="45D424A4"/>
    <w:rsid w:val="45EB289C"/>
    <w:rsid w:val="46733407"/>
    <w:rsid w:val="46CF19DA"/>
    <w:rsid w:val="46F661E4"/>
    <w:rsid w:val="47534553"/>
    <w:rsid w:val="47541EC9"/>
    <w:rsid w:val="477257F6"/>
    <w:rsid w:val="47E9130B"/>
    <w:rsid w:val="483545B2"/>
    <w:rsid w:val="49BD6939"/>
    <w:rsid w:val="49EF66E0"/>
    <w:rsid w:val="4A351969"/>
    <w:rsid w:val="4A394D65"/>
    <w:rsid w:val="4AAE34C1"/>
    <w:rsid w:val="4ABC0F6C"/>
    <w:rsid w:val="4AC246BC"/>
    <w:rsid w:val="4BD15706"/>
    <w:rsid w:val="4C034822"/>
    <w:rsid w:val="4CA936B9"/>
    <w:rsid w:val="4D3073ED"/>
    <w:rsid w:val="4D9105EF"/>
    <w:rsid w:val="4DEE352E"/>
    <w:rsid w:val="4E2668F4"/>
    <w:rsid w:val="4E403405"/>
    <w:rsid w:val="4E8567CB"/>
    <w:rsid w:val="4ED6393A"/>
    <w:rsid w:val="4F764366"/>
    <w:rsid w:val="4FB07878"/>
    <w:rsid w:val="4FC00A8B"/>
    <w:rsid w:val="4FEB6556"/>
    <w:rsid w:val="50AB73E8"/>
    <w:rsid w:val="51326E17"/>
    <w:rsid w:val="516B4171"/>
    <w:rsid w:val="51775252"/>
    <w:rsid w:val="517F4B6D"/>
    <w:rsid w:val="52622FCE"/>
    <w:rsid w:val="54891B3B"/>
    <w:rsid w:val="54DF4E83"/>
    <w:rsid w:val="55266444"/>
    <w:rsid w:val="55425416"/>
    <w:rsid w:val="55C60D52"/>
    <w:rsid w:val="563F1955"/>
    <w:rsid w:val="566F2B6F"/>
    <w:rsid w:val="56705FB3"/>
    <w:rsid w:val="568D2477"/>
    <w:rsid w:val="56A255C9"/>
    <w:rsid w:val="56E7169A"/>
    <w:rsid w:val="570D6D72"/>
    <w:rsid w:val="579E26AC"/>
    <w:rsid w:val="57B27834"/>
    <w:rsid w:val="57CB1EE0"/>
    <w:rsid w:val="57E77B5C"/>
    <w:rsid w:val="57F71DEB"/>
    <w:rsid w:val="587F4B86"/>
    <w:rsid w:val="58A975E4"/>
    <w:rsid w:val="58E80082"/>
    <w:rsid w:val="5933765C"/>
    <w:rsid w:val="593743A1"/>
    <w:rsid w:val="594943CC"/>
    <w:rsid w:val="5979563A"/>
    <w:rsid w:val="5984566C"/>
    <w:rsid w:val="59F625AA"/>
    <w:rsid w:val="5A500BAB"/>
    <w:rsid w:val="5AA01941"/>
    <w:rsid w:val="5AA04462"/>
    <w:rsid w:val="5B372BFB"/>
    <w:rsid w:val="5B424F35"/>
    <w:rsid w:val="5BAC539D"/>
    <w:rsid w:val="5BFA5F3D"/>
    <w:rsid w:val="5E804CC0"/>
    <w:rsid w:val="5E8E122B"/>
    <w:rsid w:val="5EF72BB9"/>
    <w:rsid w:val="5F4F6088"/>
    <w:rsid w:val="5F5D4BFA"/>
    <w:rsid w:val="5F9B7F05"/>
    <w:rsid w:val="5FA50292"/>
    <w:rsid w:val="6051650D"/>
    <w:rsid w:val="606E1942"/>
    <w:rsid w:val="60B82A30"/>
    <w:rsid w:val="61001EB2"/>
    <w:rsid w:val="61C37C45"/>
    <w:rsid w:val="628F144F"/>
    <w:rsid w:val="62E32C0A"/>
    <w:rsid w:val="63100DAC"/>
    <w:rsid w:val="63795CCD"/>
    <w:rsid w:val="639F3A33"/>
    <w:rsid w:val="63AC690E"/>
    <w:rsid w:val="63E0515C"/>
    <w:rsid w:val="63EA5DC5"/>
    <w:rsid w:val="63ED4601"/>
    <w:rsid w:val="64016848"/>
    <w:rsid w:val="64514A3B"/>
    <w:rsid w:val="64863B6C"/>
    <w:rsid w:val="651B1E3D"/>
    <w:rsid w:val="6593155E"/>
    <w:rsid w:val="66BF37AE"/>
    <w:rsid w:val="66CB6FCF"/>
    <w:rsid w:val="671A4BAA"/>
    <w:rsid w:val="67681934"/>
    <w:rsid w:val="677D5E3A"/>
    <w:rsid w:val="67FA0AF6"/>
    <w:rsid w:val="684E77D6"/>
    <w:rsid w:val="68F007F9"/>
    <w:rsid w:val="696F24F1"/>
    <w:rsid w:val="69C756A3"/>
    <w:rsid w:val="69D12BC9"/>
    <w:rsid w:val="6A2D4008"/>
    <w:rsid w:val="6A2E5880"/>
    <w:rsid w:val="6A572E84"/>
    <w:rsid w:val="6AEB7BDB"/>
    <w:rsid w:val="6B722972"/>
    <w:rsid w:val="6B9D3D67"/>
    <w:rsid w:val="6BAB3F30"/>
    <w:rsid w:val="6BAD2A66"/>
    <w:rsid w:val="6BCB0646"/>
    <w:rsid w:val="6C8279E0"/>
    <w:rsid w:val="6CB744DD"/>
    <w:rsid w:val="6DE413D7"/>
    <w:rsid w:val="6E49735F"/>
    <w:rsid w:val="6EA50AC0"/>
    <w:rsid w:val="6EF35309"/>
    <w:rsid w:val="6F4156D7"/>
    <w:rsid w:val="6FB143F7"/>
    <w:rsid w:val="6FDB4A80"/>
    <w:rsid w:val="6FED7F3D"/>
    <w:rsid w:val="6FF764F9"/>
    <w:rsid w:val="70EF3258"/>
    <w:rsid w:val="70F16E7F"/>
    <w:rsid w:val="71595BB4"/>
    <w:rsid w:val="718E4412"/>
    <w:rsid w:val="72A5095D"/>
    <w:rsid w:val="72F90EAF"/>
    <w:rsid w:val="730E4161"/>
    <w:rsid w:val="737A7E36"/>
    <w:rsid w:val="73AE133F"/>
    <w:rsid w:val="73B02716"/>
    <w:rsid w:val="73DA4614"/>
    <w:rsid w:val="748D77B1"/>
    <w:rsid w:val="749B5075"/>
    <w:rsid w:val="752C2DB3"/>
    <w:rsid w:val="75372ED0"/>
    <w:rsid w:val="753B29D9"/>
    <w:rsid w:val="75430ED0"/>
    <w:rsid w:val="769E5DCD"/>
    <w:rsid w:val="76B61263"/>
    <w:rsid w:val="76BA4DD8"/>
    <w:rsid w:val="77692045"/>
    <w:rsid w:val="77DF3120"/>
    <w:rsid w:val="77EE125B"/>
    <w:rsid w:val="785F0FBF"/>
    <w:rsid w:val="78F82897"/>
    <w:rsid w:val="794344CD"/>
    <w:rsid w:val="79597C6D"/>
    <w:rsid w:val="796F2E11"/>
    <w:rsid w:val="798C015E"/>
    <w:rsid w:val="7996066F"/>
    <w:rsid w:val="79EF1CB3"/>
    <w:rsid w:val="7A134438"/>
    <w:rsid w:val="7A253E74"/>
    <w:rsid w:val="7A313471"/>
    <w:rsid w:val="7AD00AAA"/>
    <w:rsid w:val="7ADF7103"/>
    <w:rsid w:val="7B0928BB"/>
    <w:rsid w:val="7BC57958"/>
    <w:rsid w:val="7DFC26E0"/>
    <w:rsid w:val="7E5A00E3"/>
    <w:rsid w:val="7ECF2FC7"/>
    <w:rsid w:val="7ED573F2"/>
    <w:rsid w:val="7EEA0C9A"/>
    <w:rsid w:val="7F1C287F"/>
    <w:rsid w:val="7F284C11"/>
    <w:rsid w:val="7F5636E8"/>
    <w:rsid w:val="7F779F53"/>
    <w:rsid w:val="7F855D7C"/>
    <w:rsid w:val="7FEF8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6"/>
    <w:next w:val="1"/>
    <w:link w:val="20"/>
    <w:qFormat/>
    <w:uiPriority w:val="0"/>
    <w:pPr>
      <w:keepNext/>
      <w:keepLines/>
      <w:spacing w:beforeLines="0" w:beforeAutospacing="0" w:afterLines="0" w:afterAutospacing="0" w:line="560" w:lineRule="exact"/>
      <w:ind w:firstLine="420" w:firstLineChars="200"/>
      <w:outlineLvl w:val="0"/>
    </w:pPr>
    <w:rPr>
      <w:rFonts w:eastAsia="黑体"/>
      <w:kern w:val="44"/>
      <w:sz w:val="32"/>
    </w:rPr>
  </w:style>
  <w:style w:type="paragraph" w:styleId="7">
    <w:name w:val="heading 2"/>
    <w:basedOn w:val="1"/>
    <w:next w:val="1"/>
    <w:unhideWhenUsed/>
    <w:qFormat/>
    <w:uiPriority w:val="0"/>
    <w:pPr>
      <w:keepNext/>
      <w:keepLines/>
      <w:spacing w:beforeLines="0" w:beforeAutospacing="0" w:afterLines="0" w:afterAutospacing="0" w:line="560" w:lineRule="exact"/>
      <w:ind w:firstLine="420" w:firstLineChars="200"/>
      <w:outlineLvl w:val="1"/>
    </w:pPr>
    <w:rPr>
      <w:rFonts w:ascii="Arial" w:hAnsi="Arial" w:eastAsia="楷体_GB2312"/>
      <w:sz w:val="32"/>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pPr>
      <w:widowControl w:val="0"/>
      <w:jc w:val="center"/>
    </w:pPr>
    <w:rPr>
      <w:rFonts w:ascii="Times New Roman" w:hAnsi="Times New Roman" w:eastAsia="华文中宋" w:cs="Times New Roman"/>
      <w:b/>
      <w:bCs/>
      <w:kern w:val="2"/>
      <w:sz w:val="36"/>
      <w:szCs w:val="24"/>
      <w:lang w:val="en-US" w:eastAsia="zh-CN" w:bidi="ar-SA"/>
    </w:rPr>
  </w:style>
  <w:style w:type="paragraph" w:styleId="4">
    <w:name w:val="Title"/>
    <w:basedOn w:val="1"/>
    <w:next w:val="1"/>
    <w:qFormat/>
    <w:uiPriority w:val="0"/>
    <w:pPr>
      <w:jc w:val="center"/>
      <w:outlineLvl w:val="0"/>
    </w:pPr>
    <w:rPr>
      <w:rFonts w:ascii="Arial" w:hAnsi="Arial"/>
      <w:b/>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First Indent 2"/>
    <w:basedOn w:val="10"/>
    <w:qFormat/>
    <w:uiPriority w:val="0"/>
    <w:pPr>
      <w:ind w:firstLine="420" w:firstLineChars="200"/>
    </w:pPr>
  </w:style>
  <w:style w:type="character" w:styleId="18">
    <w:name w:val="Strong"/>
    <w:basedOn w:val="17"/>
    <w:qFormat/>
    <w:uiPriority w:val="0"/>
    <w:rPr>
      <w:b/>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标题 1 Char"/>
    <w:link w:val="5"/>
    <w:qFormat/>
    <w:uiPriority w:val="0"/>
    <w:rPr>
      <w:rFonts w:eastAsia="黑体"/>
      <w:kern w:val="44"/>
      <w:sz w:val="32"/>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character" w:customStyle="1" w:styleId="23">
    <w:name w:val="font11"/>
    <w:basedOn w:val="17"/>
    <w:qFormat/>
    <w:uiPriority w:val="0"/>
    <w:rPr>
      <w:rFonts w:hint="eastAsia" w:ascii="宋体" w:hAnsi="宋体" w:eastAsia="宋体" w:cs="宋体"/>
      <w:color w:val="000000"/>
      <w:sz w:val="32"/>
      <w:szCs w:val="32"/>
      <w:u w:val="none"/>
    </w:rPr>
  </w:style>
  <w:style w:type="paragraph" w:customStyle="1" w:styleId="24">
    <w:name w:val="样式2"/>
    <w:basedOn w:val="1"/>
    <w:qFormat/>
    <w:uiPriority w:val="0"/>
    <w:pPr>
      <w:spacing w:after="0" w:line="560" w:lineRule="exact"/>
      <w:ind w:firstLineChars="200"/>
    </w:pPr>
    <w:rPr>
      <w:rFonts w:hint="eastAsia" w:ascii="仿宋_GB2312" w:hAnsi="仿宋_GB2312" w:eastAsia="仿宋_GB2312" w:cs="仿宋_GB2312"/>
      <w:sz w:val="32"/>
      <w:szCs w:val="32"/>
    </w:rPr>
  </w:style>
  <w:style w:type="character" w:customStyle="1" w:styleId="25">
    <w:name w:val="font31"/>
    <w:basedOn w:val="17"/>
    <w:qFormat/>
    <w:uiPriority w:val="0"/>
    <w:rPr>
      <w:rFonts w:hint="eastAsia" w:ascii="仿宋_GB2312" w:eastAsia="仿宋_GB2312" w:cs="仿宋_GB2312"/>
      <w:b/>
      <w:bCs/>
      <w:color w:val="000000"/>
      <w:sz w:val="28"/>
      <w:szCs w:val="28"/>
      <w:u w:val="none"/>
    </w:rPr>
  </w:style>
  <w:style w:type="character" w:customStyle="1" w:styleId="26">
    <w:name w:val="font51"/>
    <w:basedOn w:val="17"/>
    <w:qFormat/>
    <w:uiPriority w:val="0"/>
    <w:rPr>
      <w:rFonts w:hint="eastAsia" w:ascii="仿宋_GB2312" w:eastAsia="仿宋_GB2312" w:cs="仿宋_GB2312"/>
      <w:color w:val="000000"/>
      <w:sz w:val="28"/>
      <w:szCs w:val="28"/>
      <w:u w:val="none"/>
    </w:rPr>
  </w:style>
  <w:style w:type="character" w:customStyle="1" w:styleId="27">
    <w:name w:val="font21"/>
    <w:basedOn w:val="17"/>
    <w:qFormat/>
    <w:uiPriority w:val="0"/>
    <w:rPr>
      <w:rFonts w:hint="eastAsia" w:ascii="仿宋_GB2312" w:eastAsia="仿宋_GB2312" w:cs="仿宋_GB2312"/>
      <w:color w:val="000000"/>
      <w:sz w:val="28"/>
      <w:szCs w:val="28"/>
      <w:u w:val="none"/>
    </w:rPr>
  </w:style>
  <w:style w:type="paragraph" w:customStyle="1" w:styleId="28">
    <w:name w:val="First Paragraph"/>
    <w:basedOn w:val="3"/>
    <w:next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24ecb690-2d70-4da6-b214-8e5438325491</errorID>
      <errorWord>“引进来”与“走出去”</errorWord>
      <group>L1_Political</group>
      <groupName>政治性问题</groupName>
      <ability>L2_Keyword</ability>
      <abilityName>固定表述</abilityName>
      <candidateList>
        <item>“引进来”和“走出去”</item>
      </candidateList>
      <explain>词汇““引进来”和“走出去””在特定场景下为固定表述形式，请确认此处的““引进来”与“走出去””是否存在不当。</explain>
      <paraID>6E878235</paraID>
      <start>44</start>
      <end>55</end>
      <status>unmodified</status>
      <modifiedWord/>
      <trackRevisions>false</trackRevisions>
    </reviewItem>
    <reviewItem>
      <errorID>7e1181c9-9f3c-4376-9f6e-f38e36feba35</errorID>
      <errorWord>对接</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4226E88C</paraID>
      <start>2</start>
      <end>4</end>
      <status>unmodified</status>
      <modifiedWord/>
      <trackRevisions>false</trackRevisions>
    </reviewItem>
    <reviewItem>
      <errorID>63d7cd84-f7c4-4b1f-9dcd-6d733fee7df4</errorID>
      <errorWord>河</errorWord>
      <group>L1_Word</group>
      <groupName>字词问题</groupName>
      <ability>L2_Typo</ability>
      <abilityName>字词错误</abilityName>
      <candidateList>
        <item>这</item>
      </candidateList>
      <explain>（這）zhèi“这”（zhè）的口语音。参看1727页该条注意。</explain>
      <paraID>62F8076A</paraID>
      <start>17</start>
      <end>18</end>
      <status>unmodified</status>
      <modifiedWord/>
      <trackRevisions>false</trackRevisions>
    </reviewItem>
    <reviewItem>
      <errorID>2725ebc8-cfad-46a4-b3f1-c6e9d73327ef</errorID>
      <errorWord>国际科研合作</errorWord>
      <group>L1_Political</group>
      <groupName>政治性问题</groupName>
      <ability>L2_Keyword</ability>
      <abilityName>固定表述</abilityName>
      <candidateList>
        <item>国际科技合作</item>
      </candidateList>
      <explain>词汇“国际科技合作”在特定场景下为固定表述形式，请确认此处的“国际科研合作”是否存在不当。</explain>
      <paraID>232152F6</paraID>
      <start>0</start>
      <end>6</end>
      <status>unmodified</status>
      <modifiedWord/>
      <trackRevisions>false</trackRevisions>
    </reviewItem>
    <reviewItem>
      <errorID>c05e9c32-2b12-4143-bcf3-1678b2a5b6dc</errorID>
      <errorWord>中科院</errorWord>
      <group>L1_Knowledge</group>
      <groupName>知识性问题</groupName>
      <ability>L2_Knowledge</ability>
      <abilityName>其他知识</abilityName>
      <candidateList>
        <item>中国科学院</item>
      </candidateList>
      <explain/>
      <paraID>3EDF4C0A</paraID>
      <start>0</start>
      <end>3</end>
      <status>unmodified</status>
      <modifiedWord/>
      <trackRevisions>false</trackRevisions>
    </reviewItem>
    <reviewItem>
      <errorID>7a447000-4b5a-4e13-95d1-d5bd010b3a55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7F59555</paraID>
      <start>0</start>
      <end>3</end>
      <status>unmodified</status>
      <modifiedWord/>
      <trackRevisions>false</trackRevisions>
    </reviewItem>
    <reviewItem>
      <errorID>44fb302a-5afb-44e8-aa7d-4167c0b66e1b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7594E62C</paraID>
      <start>0</start>
      <end>3</end>
      <status>unmodified</status>
      <modifiedWord/>
      <trackRevisions>false</trackRevisions>
    </reviewItem>
    <reviewItem>
      <errorID>37da3b0f-16f9-415a-b4f8-173f952c2e87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55C1912E</paraID>
      <start>0</start>
      <end>3</end>
      <status>unmodified</status>
      <modifiedWord/>
      <trackRevisions>false</trackRevisions>
    </reviewItem>
    <reviewItem>
      <errorID>185135ab-51f4-4871-b092-cfadd3731e21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756D16EE</paraID>
      <start>0</start>
      <end>3</end>
      <status>unmodified</status>
      <modifiedWord/>
      <trackRevisions>false</trackRevisions>
    </reviewItem>
    <reviewItem>
      <errorID>83854806-ac2f-4dab-915f-dcd459b6d705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6578B4CC</paraID>
      <start>0</start>
      <end>3</end>
      <status>unmodified</status>
      <modifiedWord/>
      <trackRevisions>false</trackRevisions>
    </reviewItem>
    <reviewItem>
      <errorID>bb11ba3c-c5f7-49ea-806d-54fa77236c4d</errorID>
      <errorWord>对接</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6578B4CC</paraID>
      <start>5</start>
      <end>7</end>
      <status>unmodified</status>
      <modifiedWord/>
      <trackRevisions>false</trackRevisions>
    </reviewItem>
    <reviewItem>
      <errorID>f6d9f583-15c4-4466-8069-1788bab221d9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34E734A6</paraID>
      <start>0</start>
      <end>3</end>
      <status>unmodified</status>
      <modifiedWord/>
      <trackRevisions>false</trackRevisions>
    </reviewItem>
    <reviewItem>
      <errorID>876b4c47-5755-48e2-b9e5-0e99ec8cae1f</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6D01C730</paraID>
      <start>0</start>
      <end>3</end>
      <status>unmodified</status>
      <modifiedWord/>
      <trackRevisions>false</trackRevisions>
    </reviewItem>
    <reviewItem>
      <errorID>3835c013-174f-413d-bade-068985e6e969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58374F43</paraID>
      <start>0</start>
      <end>3</end>
      <status>unmodified</status>
      <modifiedWord/>
      <trackRevisions>false</trackRevisions>
    </reviewItem>
    <reviewItem>
      <errorID>48898666-efec-4545-bceb-932bd122c7ab</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31EA194E</paraID>
      <start>0</start>
      <end>3</end>
      <status>unmodified</status>
      <modifiedWord/>
      <trackRevisions>false</trackRevisions>
    </reviewItem>
    <reviewItem>
      <errorID>57b8b8ec-607b-4be7-bcae-22173920efa7</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31118DAB</paraID>
      <start>0</start>
      <end>3</end>
      <status>unmodified</status>
      <modifiedWord/>
      <trackRevisions>false</trackRevisions>
    </reviewItem>
    <reviewItem>
      <errorID>f045a0d1-56ad-4f7c-b8de-59461ad1a3a9</errorID>
      <errorWord>市场化创新</errorWord>
      <group>L1_Political</group>
      <groupName>政治性问题</groupName>
      <ability>L2_Keyword</ability>
      <abilityName>固定表述</abilityName>
      <candidateList>
        <item>市场化改革</item>
      </candidateList>
      <explain>词汇“市场化改革”在特定场景下为固定表述形式，请确认此处的“市场化创新”是否存在不当。</explain>
      <paraID>5425A653</paraID>
      <start>25</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914a4-4749-45f5-9cc3-e5e59ab726e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2597</Words>
  <Characters>2643</Characters>
  <Lines>0</Lines>
  <Paragraphs>0</Paragraphs>
  <TotalTime>39</TotalTime>
  <ScaleCrop>false</ScaleCrop>
  <LinksUpToDate>false</LinksUpToDate>
  <CharactersWithSpaces>2657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2025-03-18T00:17:00Z</dcterms:created>
  <dc:creator>Chem</dc:creator>
  <cp:lastModifiedBy>Long</cp:lastModifiedBy>
  <cp:lastPrinted>2026-01-30T01:44:00Z</cp:lastPrinted>
  <dcterms:modified xsi:type="dcterms:W3CDTF">2026-02-13T03:40:17Z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FF332A257DD943938A9DE6B7D7940E62_13</vt:lpwstr>
  </property>
  <property fmtid="{D5CDD505-2E9C-101B-9397-08002B2CF9AE}" pid="4" name="KSOTemplateDocerSaveRecord">
    <vt:lpwstr>eyJoZGlkIjoiNTYyYTI5MzBlYWMwMDUxY2MwZmI4ZGUxZDU2YTQ3NzQiLCJ1c2VySWQiOiIyNDUxNTI0MTAifQ==</vt:lpwstr>
  </property>
</Properties>
</file>