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p>
    <w:p>
      <w:pPr>
        <w:spacing w:line="540" w:lineRule="exact"/>
        <w:jc w:val="center"/>
        <w:rPr>
          <w:rFonts w:hint="eastAsia" w:ascii="方正小标宋简体" w:hAnsi="宋体" w:eastAsia="方正小标宋简体" w:cs="宋体"/>
          <w:color w:val="000000"/>
          <w:spacing w:val="-10"/>
          <w:sz w:val="44"/>
          <w:szCs w:val="44"/>
          <w:lang w:val="en-US" w:eastAsia="zh-CN"/>
        </w:rPr>
      </w:pPr>
      <w:r>
        <w:rPr>
          <w:rFonts w:hint="eastAsia" w:ascii="方正小标宋简体" w:hAnsi="宋体" w:eastAsia="方正小标宋简体" w:cs="宋体"/>
          <w:color w:val="000000"/>
          <w:spacing w:val="-10"/>
          <w:sz w:val="44"/>
          <w:szCs w:val="44"/>
          <w:lang w:val="en-US" w:eastAsia="zh-CN"/>
        </w:rPr>
        <w:t>评分细则</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rPr>
          <w:rFonts w:hint="eastAsia" w:ascii="仿宋_GB2312" w:hAnsi="仿宋" w:eastAsia="仿宋_GB2312" w:cs="仿宋"/>
          <w:color w:val="auto"/>
          <w:kern w:val="0"/>
          <w:sz w:val="32"/>
          <w:szCs w:val="32"/>
          <w:lang w:val="en-US" w:eastAsia="zh-CN" w:bidi="ar-SA"/>
        </w:rPr>
      </w:pP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rPr>
          <w:rFonts w:hint="eastAsia"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采取综合评分法，平均分最高的投标供应商为本项目中标人。确定中标供应商按评审后得分由高到低顺序排序。得分排名前3名的供应商作为中标候选人。得分相同的，按投标报价由低到高排列；得分且投标报价相同的，按技术指标优劣顺序排列；综合得分、投标报价及技术得分均相同的，评标委员会成员通过表决，以少数服从多数原则，决定列前中标候选人。因质疑投诉需另行确定中标供应商的，中标供应商放弃中标资格的，或者中标供应商的中标资格被依法确认无效的，应当重新组织采购或从其他候选中标供应商中确定替补中标供应商。</w:t>
      </w:r>
    </w:p>
    <w:p>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rPr>
          <w:rFonts w:hint="eastAsia" w:ascii="仿宋_GB2312" w:hAnsi="仿宋" w:eastAsia="仿宋_GB2312" w:cs="仿宋"/>
          <w:color w:val="auto"/>
          <w:kern w:val="0"/>
          <w:sz w:val="32"/>
          <w:szCs w:val="32"/>
          <w:lang w:val="en-US" w:eastAsia="zh-CN" w:bidi="ar-SA"/>
        </w:rPr>
      </w:pPr>
      <w:r>
        <w:rPr>
          <w:rFonts w:hint="eastAsia" w:ascii="仿宋_GB2312" w:hAnsi="仿宋" w:eastAsia="仿宋_GB2312" w:cs="仿宋"/>
          <w:color w:val="auto"/>
          <w:kern w:val="0"/>
          <w:sz w:val="32"/>
          <w:szCs w:val="32"/>
          <w:lang w:val="en-US" w:eastAsia="zh-CN" w:bidi="ar-SA"/>
        </w:rPr>
        <w:t>评标委员会对每个通过资格性检查和符合性检查且报价在预算控制金额内的投标供应商进行评审、打分，然后汇总每个投标供应商每项评分因素的评分，得分精确到小数点后两位（四舍五入）。评委会在评标时，按照以下量化的评审因素，对进入该阶段评审的各投标文件进行分析和比较：</w:t>
      </w:r>
    </w:p>
    <w:p>
      <w:pPr>
        <w:keepNext w:val="0"/>
        <w:keepLines w:val="0"/>
        <w:pageBreakBefore w:val="0"/>
        <w:widowControl w:val="0"/>
        <w:kinsoku/>
        <w:wordWrap/>
        <w:overflowPunct/>
        <w:topLinePunct w:val="0"/>
        <w:autoSpaceDE/>
        <w:autoSpaceDN/>
        <w:bidi w:val="0"/>
        <w:spacing w:line="579" w:lineRule="exact"/>
        <w:ind w:right="0"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评分规则：</w:t>
      </w:r>
    </w:p>
    <w:p>
      <w:pPr>
        <w:keepNext w:val="0"/>
        <w:keepLines w:val="0"/>
        <w:pageBreakBefore w:val="0"/>
        <w:widowControl w:val="0"/>
        <w:kinsoku/>
        <w:wordWrap/>
        <w:overflowPunct/>
        <w:topLinePunct w:val="0"/>
        <w:autoSpaceDE/>
        <w:autoSpaceDN/>
        <w:bidi w:val="0"/>
        <w:spacing w:line="579" w:lineRule="exact"/>
        <w:ind w:right="0"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评标总得分=F1+F2+……+Fn</w:t>
      </w:r>
    </w:p>
    <w:p>
      <w:pPr>
        <w:keepNext w:val="0"/>
        <w:keepLines w:val="0"/>
        <w:pageBreakBefore w:val="0"/>
        <w:widowControl w:val="0"/>
        <w:kinsoku/>
        <w:wordWrap/>
        <w:overflowPunct/>
        <w:topLinePunct w:val="0"/>
        <w:autoSpaceDE/>
        <w:autoSpaceDN/>
        <w:bidi w:val="0"/>
        <w:spacing w:line="579" w:lineRule="exact"/>
        <w:ind w:righ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F1、F2……Fn分别为各项评审因素的得分</w:t>
      </w:r>
      <w:r>
        <w:rPr>
          <w:rFonts w:hint="eastAsia" w:ascii="仿宋_GB2312" w:hAnsi="仿宋_GB2312" w:eastAsia="仿宋_GB2312" w:cs="仿宋_GB2312"/>
          <w:bCs/>
          <w:color w:val="auto"/>
          <w:sz w:val="32"/>
          <w:szCs w:val="32"/>
          <w:lang w:eastAsia="zh-CN"/>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826"/>
        <w:gridCol w:w="1457"/>
        <w:gridCol w:w="4085"/>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blHeader/>
          <w:jc w:val="center"/>
        </w:trPr>
        <w:tc>
          <w:tcPr>
            <w:tcW w:w="12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color w:val="auto"/>
                <w:kern w:val="0"/>
                <w:sz w:val="24"/>
                <w:lang w:bidi="ar"/>
              </w:rPr>
            </w:pPr>
            <w:r>
              <w:rPr>
                <w:rFonts w:hint="eastAsia" w:ascii="黑体" w:hAnsi="黑体" w:eastAsia="黑体" w:cs="黑体"/>
                <w:color w:val="auto"/>
                <w:kern w:val="0"/>
                <w:sz w:val="24"/>
                <w:lang w:bidi="ar"/>
              </w:rPr>
              <w:t>评审项</w:t>
            </w:r>
          </w:p>
        </w:tc>
        <w:tc>
          <w:tcPr>
            <w:tcW w:w="8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color w:val="auto"/>
                <w:kern w:val="0"/>
                <w:sz w:val="24"/>
                <w:lang w:bidi="ar"/>
              </w:rPr>
            </w:pPr>
            <w:r>
              <w:rPr>
                <w:rFonts w:hint="eastAsia" w:ascii="黑体" w:hAnsi="黑体" w:eastAsia="黑体" w:cs="黑体"/>
                <w:color w:val="auto"/>
                <w:kern w:val="0"/>
                <w:sz w:val="24"/>
                <w:lang w:bidi="ar"/>
              </w:rPr>
              <w:t>权重</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color w:val="auto"/>
                <w:kern w:val="0"/>
                <w:sz w:val="24"/>
                <w:lang w:bidi="ar"/>
              </w:rPr>
            </w:pPr>
            <w:r>
              <w:rPr>
                <w:rFonts w:hint="eastAsia" w:ascii="黑体" w:hAnsi="黑体" w:eastAsia="黑体" w:cs="黑体"/>
                <w:color w:val="auto"/>
                <w:kern w:val="0"/>
                <w:sz w:val="24"/>
                <w:lang w:bidi="ar"/>
              </w:rPr>
              <w:t>评分子项</w:t>
            </w:r>
          </w:p>
        </w:tc>
        <w:tc>
          <w:tcPr>
            <w:tcW w:w="40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color w:val="auto"/>
                <w:kern w:val="0"/>
                <w:sz w:val="24"/>
                <w:lang w:bidi="ar"/>
              </w:rPr>
            </w:pPr>
            <w:r>
              <w:rPr>
                <w:rFonts w:hint="eastAsia" w:ascii="黑体" w:hAnsi="黑体" w:eastAsia="黑体" w:cs="黑体"/>
                <w:color w:val="auto"/>
                <w:kern w:val="0"/>
                <w:sz w:val="24"/>
                <w:lang w:bidi="ar"/>
              </w:rPr>
              <w:t>评分细则</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color w:val="auto"/>
                <w:kern w:val="0"/>
                <w:sz w:val="24"/>
                <w:lang w:bidi="ar"/>
              </w:rPr>
            </w:pPr>
            <w:r>
              <w:rPr>
                <w:rFonts w:hint="eastAsia" w:ascii="黑体" w:hAnsi="黑体" w:eastAsia="黑体" w:cs="黑体"/>
                <w:color w:val="auto"/>
                <w:kern w:val="0"/>
                <w:sz w:val="24"/>
                <w:lang w:bidi="ar"/>
              </w:rPr>
              <w:t>分值计算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ascii="仿宋_GB2312" w:eastAsia="仿宋_GB2312"/>
                <w:b/>
                <w:color w:val="auto"/>
                <w:sz w:val="24"/>
              </w:rPr>
            </w:pPr>
            <w:r>
              <w:rPr>
                <w:rFonts w:hint="eastAsia" w:ascii="仿宋_GB2312" w:eastAsia="仿宋_GB2312"/>
                <w:b/>
                <w:color w:val="auto"/>
                <w:sz w:val="24"/>
              </w:rPr>
              <w:t>价格部分</w:t>
            </w:r>
          </w:p>
        </w:tc>
        <w:tc>
          <w:tcPr>
            <w:tcW w:w="8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b/>
                <w:color w:val="auto"/>
                <w:kern w:val="0"/>
                <w:sz w:val="24"/>
                <w:lang w:bidi="ar"/>
              </w:rPr>
            </w:pPr>
            <w:r>
              <w:rPr>
                <w:rFonts w:hint="eastAsia" w:ascii="仿宋_GB2312" w:hAnsi="Segoe UI" w:eastAsia="仿宋_GB2312" w:cs="Segoe UI"/>
                <w:b/>
                <w:color w:val="auto"/>
                <w:sz w:val="24"/>
                <w:shd w:val="clear" w:color="auto" w:fill="FFFFFF"/>
              </w:rPr>
              <w:t>10%</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b/>
                <w:color w:val="auto"/>
                <w:kern w:val="0"/>
                <w:sz w:val="24"/>
                <w:lang w:bidi="ar"/>
              </w:rPr>
            </w:pPr>
            <w:r>
              <w:rPr>
                <w:rFonts w:hint="eastAsia" w:ascii="仿宋_GB2312" w:hAnsi="Segoe UI" w:eastAsia="仿宋_GB2312" w:cs="Segoe UI"/>
                <w:b/>
                <w:color w:val="auto"/>
                <w:sz w:val="24"/>
                <w:shd w:val="clear" w:color="auto" w:fill="FFFFFF"/>
              </w:rPr>
              <w:t>投标报价</w:t>
            </w:r>
          </w:p>
        </w:tc>
        <w:tc>
          <w:tcPr>
            <w:tcW w:w="40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left"/>
              <w:rPr>
                <w:rFonts w:ascii="仿宋_GB2312" w:hAnsi="Segoe UI" w:eastAsia="仿宋_GB2312" w:cs="Segoe UI"/>
                <w:color w:val="auto"/>
                <w:sz w:val="24"/>
                <w:shd w:val="clear" w:color="auto" w:fill="FFFFFF"/>
              </w:rPr>
            </w:pPr>
            <w:r>
              <w:rPr>
                <w:rFonts w:hint="eastAsia" w:ascii="仿宋_GB2312" w:hAnsi="Segoe UI" w:eastAsia="仿宋_GB2312" w:cs="Segoe UI"/>
                <w:color w:val="auto"/>
                <w:sz w:val="24"/>
                <w:shd w:val="clear" w:color="auto" w:fill="FFFFFF"/>
              </w:rPr>
              <w:t>价格分采用低价优先法计算，即满足采购文件要求且投标价格最低的投标报价为评标基准价，其价格分为满分。其他投</w:t>
            </w:r>
            <w:r>
              <w:rPr>
                <w:rFonts w:hint="eastAsia" w:ascii="仿宋_GB2312" w:hAnsi="Segoe UI" w:eastAsia="仿宋_GB2312" w:cs="Segoe UI"/>
                <w:color w:val="auto"/>
                <w:sz w:val="24"/>
                <w:shd w:val="clear" w:color="auto" w:fill="FFFFFF"/>
                <w:lang w:eastAsia="zh-CN"/>
              </w:rPr>
              <w:t>标</w:t>
            </w:r>
            <w:r>
              <w:rPr>
                <w:rFonts w:hint="eastAsia" w:ascii="仿宋_GB2312" w:hAnsi="Segoe UI" w:eastAsia="仿宋_GB2312" w:cs="Segoe UI"/>
                <w:color w:val="auto"/>
                <w:sz w:val="24"/>
                <w:shd w:val="clear" w:color="auto" w:fill="FFFFFF"/>
              </w:rPr>
              <w:t>响应供应商的价格分统一按照下列公式计算：</w:t>
            </w:r>
          </w:p>
          <w:p>
            <w:pPr>
              <w:widowControl/>
              <w:adjustRightInd w:val="0"/>
              <w:snapToGrid w:val="0"/>
              <w:spacing w:before="156" w:beforeLines="50" w:after="156" w:afterLines="50"/>
              <w:jc w:val="left"/>
              <w:rPr>
                <w:rFonts w:hint="eastAsia" w:ascii="仿宋_GB2312" w:hAnsi="仿宋_GB2312" w:eastAsia="仿宋_GB2312" w:cs="仿宋_GB2312"/>
                <w:color w:val="auto"/>
                <w:kern w:val="0"/>
                <w:sz w:val="24"/>
                <w:lang w:bidi="ar"/>
              </w:rPr>
            </w:pPr>
            <w:r>
              <w:rPr>
                <w:rFonts w:hint="eastAsia" w:ascii="仿宋_GB2312" w:hAnsi="Segoe UI" w:eastAsia="仿宋_GB2312" w:cs="Segoe UI"/>
                <w:color w:val="auto"/>
                <w:sz w:val="24"/>
                <w:shd w:val="clear" w:color="auto" w:fill="FFFFFF"/>
              </w:rPr>
              <w:t>投标报价得分=(评标基准价/投标报价)×10</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97" w:type="dxa"/>
            <w:vMerge w:val="restart"/>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ascii="仿宋_GB2312" w:hAnsi="Segoe UI" w:eastAsia="仿宋_GB2312" w:cs="Segoe UI"/>
                <w:b/>
                <w:bCs/>
                <w:color w:val="auto"/>
                <w:sz w:val="24"/>
                <w:shd w:val="clear" w:color="auto" w:fill="FFFFFF"/>
              </w:rPr>
            </w:pPr>
            <w:r>
              <w:rPr>
                <w:rFonts w:hint="eastAsia" w:ascii="仿宋_GB2312" w:hAnsi="Segoe UI" w:eastAsia="仿宋_GB2312" w:cs="Segoe UI"/>
                <w:b/>
                <w:bCs/>
                <w:color w:val="auto"/>
                <w:sz w:val="24"/>
                <w:shd w:val="clear" w:color="auto" w:fill="FFFFFF"/>
              </w:rPr>
              <w:t>商务部分</w:t>
            </w:r>
          </w:p>
        </w:tc>
        <w:tc>
          <w:tcPr>
            <w:tcW w:w="826" w:type="dxa"/>
            <w:vMerge w:val="restart"/>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hint="default" w:ascii="仿宋_GB2312" w:hAnsi="仿宋_GB2312" w:eastAsia="仿宋_GB2312" w:cs="仿宋_GB2312"/>
                <w:b/>
                <w:color w:val="auto"/>
                <w:kern w:val="0"/>
                <w:sz w:val="24"/>
                <w:szCs w:val="24"/>
                <w:lang w:val="en-US" w:eastAsia="zh-CN" w:bidi="ar"/>
              </w:rPr>
            </w:pPr>
            <w:r>
              <w:rPr>
                <w:rFonts w:hint="eastAsia" w:ascii="仿宋_GB2312" w:hAnsi="仿宋_GB2312" w:eastAsia="仿宋_GB2312" w:cs="仿宋_GB2312"/>
                <w:b/>
                <w:color w:val="auto"/>
                <w:kern w:val="0"/>
                <w:sz w:val="24"/>
                <w:szCs w:val="24"/>
                <w:lang w:val="en-US" w:eastAsia="zh-CN" w:bidi="ar"/>
              </w:rPr>
              <w:t>45%</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b/>
                <w:color w:val="auto"/>
                <w:kern w:val="0"/>
                <w:sz w:val="24"/>
                <w:szCs w:val="24"/>
                <w:lang w:val="en-US" w:eastAsia="zh-CN" w:bidi="ar"/>
              </w:rPr>
            </w:pPr>
            <w:r>
              <w:rPr>
                <w:rFonts w:hint="eastAsia" w:ascii="仿宋_GB2312" w:hAnsi="Segoe UI" w:eastAsia="仿宋_GB2312" w:cs="Segoe UI"/>
                <w:b/>
                <w:color w:val="auto"/>
                <w:sz w:val="24"/>
                <w:shd w:val="clear" w:color="auto" w:fill="FFFFFF"/>
              </w:rPr>
              <w:t>同类项目业绩</w:t>
            </w:r>
          </w:p>
        </w:tc>
        <w:tc>
          <w:tcPr>
            <w:tcW w:w="408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lang w:val="zh-CN"/>
              </w:rPr>
              <w:t>一、评分准则</w:t>
            </w:r>
          </w:p>
          <w:p>
            <w:pPr>
              <w:rPr>
                <w:rFonts w:hint="eastAsia" w:ascii="仿宋_GB2312" w:hAnsi="Segoe UI" w:eastAsia="仿宋_GB2312" w:cs="Segoe UI"/>
                <w:color w:val="auto"/>
                <w:sz w:val="24"/>
                <w:shd w:val="clear" w:color="auto" w:fill="FFFFFF"/>
                <w:lang w:val="en-US" w:eastAsia="zh-CN"/>
              </w:rPr>
            </w:pPr>
            <w:r>
              <w:rPr>
                <w:rFonts w:hint="eastAsia" w:ascii="仿宋_GB2312" w:hAnsi="Segoe UI" w:eastAsia="仿宋_GB2312" w:cs="Segoe UI"/>
                <w:color w:val="auto"/>
                <w:sz w:val="24"/>
                <w:shd w:val="clear" w:color="auto" w:fill="FFFFFF"/>
                <w:lang w:val="en-US" w:eastAsia="zh-CN"/>
              </w:rPr>
              <w:t>2020年1月1日至本项目投标截止之日(以合同签订时间为准)，投标供应商完成过的口岸类项目业绩，每提供1个得2分，最高得10分。不提供不得分。</w:t>
            </w:r>
          </w:p>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rPr>
              <w:t>二、</w:t>
            </w:r>
            <w:r>
              <w:rPr>
                <w:rFonts w:hint="eastAsia" w:ascii="仿宋_GB2312" w:hAnsi="仿宋_GB2312" w:eastAsia="仿宋_GB2312" w:cs="仿宋_GB2312"/>
                <w:b/>
                <w:bCs/>
                <w:color w:val="auto"/>
                <w:sz w:val="24"/>
                <w:lang w:val="zh-CN"/>
              </w:rPr>
              <w:t>评分标准</w:t>
            </w:r>
          </w:p>
          <w:p>
            <w:pPr>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1.口岸类项目业绩指：一线口岸、二线通道涉及通关查验相关的前期研究文本编制类或工程咨询服务类或规划设计类项目；以下评分项相关描述相同。</w:t>
            </w:r>
          </w:p>
          <w:p>
            <w:pPr>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lang w:val="zh-CN"/>
              </w:rPr>
              <w:t>提供合同关键信息（包括但不限于：合同名称页、合同主要内容页、合同签订日期页、合同双方签字盖章页）文件作为得分依据。</w:t>
            </w:r>
          </w:p>
          <w:p>
            <w:pP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lang w:val="zh-CN"/>
              </w:rPr>
              <w:t>.未提供证明材料或者提供的证明材料不符合要求或提供的证明材料不清晰评审小组无法辨认的，不得分。</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lang w:bidi="ar"/>
              </w:rPr>
              <w:t>0-</w:t>
            </w:r>
            <w:r>
              <w:rPr>
                <w:rFonts w:hint="eastAsia" w:ascii="仿宋_GB2312" w:hAnsi="仿宋_GB2312" w:eastAsia="仿宋_GB2312" w:cs="仿宋_GB2312"/>
                <w:color w:val="auto"/>
                <w:kern w:val="0"/>
                <w:sz w:val="24"/>
                <w:lang w:val="en-US" w:eastAsia="zh-CN" w:bidi="ar"/>
              </w:rPr>
              <w:t>10</w:t>
            </w:r>
            <w:r>
              <w:rPr>
                <w:rFonts w:hint="eastAsia" w:ascii="仿宋_GB2312" w:hAnsi="仿宋_GB2312" w:eastAsia="仿宋_GB2312" w:cs="仿宋_GB2312"/>
                <w:color w:val="auto"/>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97"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ascii="仿宋_GB2312" w:hAnsi="Segoe UI" w:eastAsia="仿宋_GB2312" w:cs="Segoe UI"/>
                <w:b/>
                <w:bCs/>
                <w:color w:val="auto"/>
                <w:sz w:val="24"/>
                <w:shd w:val="clear" w:color="auto" w:fill="FFFFFF"/>
              </w:rPr>
            </w:pPr>
          </w:p>
        </w:tc>
        <w:tc>
          <w:tcPr>
            <w:tcW w:w="826"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b/>
                <w:color w:val="auto"/>
                <w:kern w:val="0"/>
                <w:sz w:val="24"/>
                <w:szCs w:val="24"/>
                <w:lang w:val="en-US" w:eastAsia="zh-CN" w:bidi="ar"/>
              </w:rPr>
            </w:pPr>
          </w:p>
        </w:tc>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Segoe UI" w:eastAsia="仿宋_GB2312" w:cs="Segoe UI"/>
                <w:b/>
                <w:color w:val="auto"/>
                <w:sz w:val="24"/>
                <w:shd w:val="clear" w:color="auto" w:fill="FFFFFF"/>
                <w:lang w:eastAsia="zh-CN"/>
              </w:rPr>
            </w:pPr>
            <w:r>
              <w:rPr>
                <w:rFonts w:hint="eastAsia" w:ascii="仿宋_GB2312" w:hAnsi="Segoe UI" w:eastAsia="仿宋_GB2312" w:cs="Segoe UI"/>
                <w:b/>
                <w:color w:val="auto"/>
                <w:sz w:val="24"/>
                <w:shd w:val="clear" w:color="auto" w:fill="FFFFFF"/>
                <w:lang w:eastAsia="zh-CN"/>
              </w:rPr>
              <w:t>获奖情况</w:t>
            </w:r>
          </w:p>
        </w:tc>
        <w:tc>
          <w:tcPr>
            <w:tcW w:w="408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lang w:val="zh-CN"/>
              </w:rPr>
              <w:t>一、评分准则</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20</w:t>
            </w:r>
            <w:r>
              <w:rPr>
                <w:rFonts w:hint="eastAsia" w:ascii="仿宋_GB2312" w:hAnsi="仿宋_GB2312" w:eastAsia="仿宋_GB2312" w:cs="仿宋_GB2312"/>
                <w:color w:val="auto"/>
                <w:sz w:val="24"/>
                <w:lang w:val="en-US" w:eastAsia="zh-CN"/>
              </w:rPr>
              <w:t>20</w:t>
            </w:r>
            <w:r>
              <w:rPr>
                <w:rFonts w:hint="eastAsia" w:ascii="仿宋_GB2312" w:hAnsi="仿宋_GB2312" w:eastAsia="仿宋_GB2312" w:cs="仿宋_GB2312"/>
                <w:color w:val="auto"/>
                <w:sz w:val="24"/>
              </w:rPr>
              <w:t>年1月1日</w:t>
            </w:r>
            <w:r>
              <w:rPr>
                <w:rFonts w:hint="eastAsia" w:ascii="仿宋_GB2312" w:hAnsi="仿宋_GB2312" w:eastAsia="仿宋_GB2312" w:cs="仿宋_GB2312"/>
                <w:color w:val="auto"/>
                <w:sz w:val="24"/>
                <w:lang w:eastAsia="zh-CN"/>
              </w:rPr>
              <w:t>至本项目投标截止之日</w:t>
            </w:r>
            <w:r>
              <w:rPr>
                <w:rFonts w:hint="eastAsia" w:ascii="仿宋_GB2312" w:hAnsi="仿宋_GB2312" w:eastAsia="仿宋_GB2312" w:cs="仿宋_GB2312"/>
                <w:color w:val="auto"/>
                <w:sz w:val="24"/>
              </w:rPr>
              <w:t>（以获奖证书颁发时间或获奖公告</w:t>
            </w:r>
            <w:r>
              <w:rPr>
                <w:rFonts w:hint="eastAsia" w:ascii="仿宋_GB2312" w:hAnsi="仿宋_GB2312" w:eastAsia="仿宋_GB2312" w:cs="仿宋_GB2312"/>
                <w:color w:val="auto"/>
                <w:sz w:val="24"/>
                <w:highlight w:val="none"/>
                <w:lang w:val="en-US" w:eastAsia="zh-CN"/>
              </w:rPr>
              <w:t>发布</w:t>
            </w:r>
            <w:r>
              <w:rPr>
                <w:rFonts w:hint="eastAsia" w:ascii="仿宋_GB2312" w:hAnsi="仿宋_GB2312" w:eastAsia="仿宋_GB2312" w:cs="仿宋_GB2312"/>
                <w:color w:val="auto"/>
                <w:sz w:val="24"/>
                <w:highlight w:val="none"/>
              </w:rPr>
              <w:t>时间为准）</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rPr>
              <w:t>口岸类项目业绩获得规划设计奖、咨询奖、科学技术奖情况，每提供一个得2分，累计最高得</w:t>
            </w:r>
            <w:r>
              <w:rPr>
                <w:rFonts w:hint="default" w:ascii="仿宋_GB2312" w:hAnsi="仿宋_GB2312" w:eastAsia="仿宋_GB2312" w:cs="仿宋_GB2312"/>
                <w:color w:val="auto"/>
                <w:sz w:val="24"/>
                <w:lang w:val="en-US"/>
              </w:rPr>
              <w:t>10</w:t>
            </w:r>
            <w:r>
              <w:rPr>
                <w:rFonts w:hint="eastAsia" w:ascii="仿宋_GB2312" w:hAnsi="仿宋_GB2312" w:eastAsia="仿宋_GB2312" w:cs="仿宋_GB2312"/>
                <w:color w:val="auto"/>
                <w:sz w:val="24"/>
              </w:rPr>
              <w:t>分；同一个项目获得多个奖项的只计算一次得分。</w:t>
            </w:r>
          </w:p>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rPr>
              <w:t>二、</w:t>
            </w:r>
            <w:r>
              <w:rPr>
                <w:rFonts w:hint="eastAsia" w:ascii="仿宋_GB2312" w:hAnsi="仿宋_GB2312" w:eastAsia="仿宋_GB2312" w:cs="仿宋_GB2312"/>
                <w:b/>
                <w:bCs/>
                <w:color w:val="auto"/>
                <w:sz w:val="24"/>
                <w:lang w:val="zh-CN"/>
              </w:rPr>
              <w:t>评分标准</w:t>
            </w:r>
          </w:p>
          <w:p>
            <w:pPr>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1.提供获奖证明材料（获奖证书或获奖颁发公告查询截图等）等证明材料作为得分依据。</w:t>
            </w:r>
          </w:p>
          <w:p>
            <w:pPr>
              <w:rPr>
                <w:rFonts w:hint="eastAsia"/>
                <w:color w:val="auto"/>
                <w:lang w:val="en-US" w:eastAsia="zh-CN"/>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lang w:val="zh-CN"/>
              </w:rPr>
              <w:t>.未提供证明材料或者提供的证明材料不符合要求或提供的证明材料不清晰评审小组无法辨认的，不得分。</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default" w:ascii="仿宋_GB2312" w:hAnsi="仿宋_GB2312" w:eastAsia="仿宋_GB2312" w:cs="仿宋_GB2312"/>
                <w:color w:val="auto"/>
                <w:kern w:val="0"/>
                <w:sz w:val="24"/>
                <w:lang w:val="en-US" w:eastAsia="zh-CN" w:bidi="ar"/>
              </w:rPr>
            </w:pPr>
            <w:r>
              <w:rPr>
                <w:rFonts w:hint="eastAsia" w:ascii="仿宋_GB2312" w:hAnsi="仿宋_GB2312" w:eastAsia="仿宋_GB2312" w:cs="仿宋_GB2312"/>
                <w:color w:val="auto"/>
                <w:kern w:val="0"/>
                <w:sz w:val="24"/>
                <w:lang w:val="en-US" w:eastAsia="zh-CN" w:bidi="ar"/>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97"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ascii="仿宋_GB2312" w:eastAsia="仿宋_GB2312"/>
                <w:b/>
                <w:color w:val="auto"/>
                <w:sz w:val="24"/>
              </w:rPr>
            </w:pPr>
          </w:p>
        </w:tc>
        <w:tc>
          <w:tcPr>
            <w:tcW w:w="826"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b/>
                <w:color w:val="auto"/>
                <w:kern w:val="0"/>
                <w:sz w:val="24"/>
                <w:lang w:bidi="ar"/>
              </w:rPr>
            </w:pPr>
          </w:p>
        </w:tc>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Segoe UI" w:eastAsia="仿宋_GB2312" w:cs="Segoe UI"/>
                <w:b/>
                <w:bCs/>
                <w:color w:val="auto"/>
                <w:kern w:val="2"/>
                <w:sz w:val="24"/>
                <w:szCs w:val="24"/>
                <w:shd w:val="clear" w:color="auto" w:fill="FFFFFF"/>
                <w:lang w:val="en-US" w:eastAsia="zh-CN" w:bidi="ar-SA"/>
              </w:rPr>
            </w:pPr>
            <w:r>
              <w:rPr>
                <w:rFonts w:hint="eastAsia" w:ascii="仿宋_GB2312" w:hAnsi="Segoe UI" w:eastAsia="仿宋_GB2312" w:cs="Segoe UI"/>
                <w:b/>
                <w:bCs/>
                <w:color w:val="auto"/>
                <w:sz w:val="24"/>
                <w:shd w:val="clear" w:color="auto" w:fill="FFFFFF"/>
              </w:rPr>
              <w:t>项目负责人</w:t>
            </w:r>
          </w:p>
        </w:tc>
        <w:tc>
          <w:tcPr>
            <w:tcW w:w="408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lang w:val="zh-CN"/>
              </w:rPr>
              <w:t>一、评分准则</w:t>
            </w:r>
          </w:p>
          <w:p>
            <w:pP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1.取得副高级及以上职称，得2分；</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rPr>
              <w:t>作为负责人或执行负责人主持过口岸类项目，每个项目得1分，本项得分最高得</w:t>
            </w:r>
            <w:r>
              <w:rPr>
                <w:rFonts w:hint="default" w:ascii="仿宋_GB2312" w:hAnsi="仿宋_GB2312" w:eastAsia="仿宋_GB2312" w:cs="仿宋_GB2312"/>
                <w:color w:val="auto"/>
                <w:sz w:val="24"/>
                <w:lang w:val="en-US"/>
              </w:rPr>
              <w:t>4</w:t>
            </w:r>
            <w:r>
              <w:rPr>
                <w:rFonts w:hint="eastAsia" w:ascii="仿宋_GB2312" w:hAnsi="仿宋_GB2312" w:eastAsia="仿宋_GB2312" w:cs="仿宋_GB2312"/>
                <w:color w:val="auto"/>
                <w:sz w:val="24"/>
              </w:rPr>
              <w:t>分；</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rPr>
              <w:t>3.参与的口岸类项目获得规划</w:t>
            </w:r>
            <w:r>
              <w:rPr>
                <w:rFonts w:hint="eastAsia" w:ascii="仿宋_GB2312" w:hAnsi="仿宋_GB2312" w:eastAsia="仿宋_GB2312" w:cs="仿宋_GB2312"/>
                <w:color w:val="auto"/>
                <w:sz w:val="24"/>
                <w:highlight w:val="none"/>
                <w:lang w:val="en-US" w:eastAsia="zh-CN"/>
              </w:rPr>
              <w:t>设计奖</w:t>
            </w:r>
            <w:r>
              <w:rPr>
                <w:rFonts w:hint="eastAsia" w:ascii="仿宋_GB2312" w:hAnsi="仿宋_GB2312" w:eastAsia="仿宋_GB2312" w:cs="仿宋_GB2312"/>
                <w:color w:val="auto"/>
                <w:sz w:val="24"/>
              </w:rPr>
              <w:t>或咨询奖或科学技术奖，每个项目得1分，本项得分最高得</w:t>
            </w:r>
            <w:r>
              <w:rPr>
                <w:rFonts w:hint="default" w:ascii="仿宋_GB2312" w:hAnsi="仿宋_GB2312" w:eastAsia="仿宋_GB2312" w:cs="仿宋_GB2312"/>
                <w:color w:val="auto"/>
                <w:sz w:val="24"/>
                <w:lang w:val="en-US"/>
              </w:rPr>
              <w:t>4</w:t>
            </w:r>
            <w:r>
              <w:rPr>
                <w:rFonts w:hint="eastAsia" w:ascii="仿宋_GB2312" w:hAnsi="仿宋_GB2312" w:eastAsia="仿宋_GB2312" w:cs="仿宋_GB2312"/>
                <w:color w:val="auto"/>
                <w:sz w:val="24"/>
              </w:rPr>
              <w:t>分；同一个项目获得多个奖项的只计算一次得分。</w:t>
            </w:r>
          </w:p>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rPr>
              <w:t>二、</w:t>
            </w:r>
            <w:r>
              <w:rPr>
                <w:rFonts w:hint="eastAsia" w:ascii="仿宋_GB2312" w:hAnsi="仿宋_GB2312" w:eastAsia="仿宋_GB2312" w:cs="仿宋_GB2312"/>
                <w:b/>
                <w:bCs/>
                <w:color w:val="auto"/>
                <w:sz w:val="24"/>
                <w:lang w:val="zh-CN"/>
              </w:rPr>
              <w:t>评分标准</w:t>
            </w:r>
          </w:p>
          <w:p>
            <w:pPr>
              <w:rPr>
                <w:rFonts w:asciiTheme="minorHAnsi" w:hAnsiTheme="minorHAnsi" w:eastAsiaTheme="minorEastAsia" w:cstheme="minorBidi"/>
                <w:color w:val="auto"/>
                <w:kern w:val="2"/>
                <w:sz w:val="21"/>
                <w:szCs w:val="24"/>
                <w:lang w:val="zh-CN" w:eastAsia="zh-CN" w:bidi="ar-SA"/>
              </w:rPr>
            </w:pPr>
            <w:r>
              <w:rPr>
                <w:rFonts w:hint="eastAsia" w:ascii="仿宋_GB2312" w:hAnsi="仿宋_GB2312" w:eastAsia="仿宋_GB2312" w:cs="仿宋_GB2312"/>
                <w:color w:val="auto"/>
                <w:sz w:val="24"/>
                <w:lang w:val="zh-CN"/>
              </w:rPr>
              <w:t>须提供项目负责人社保证明、职称证明、合同关键信息、获奖证书扫描件，未按要求提供不得分。</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lang w:bidi="ar"/>
              </w:rPr>
              <w:t>0-</w:t>
            </w:r>
            <w:r>
              <w:rPr>
                <w:rFonts w:hint="eastAsia" w:ascii="仿宋_GB2312" w:hAnsi="仿宋_GB2312" w:eastAsia="仿宋_GB2312" w:cs="仿宋_GB2312"/>
                <w:color w:val="auto"/>
                <w:kern w:val="0"/>
                <w:sz w:val="24"/>
                <w:lang w:val="en-US" w:eastAsia="zh-CN" w:bidi="ar"/>
              </w:rPr>
              <w:t>10</w:t>
            </w:r>
            <w:r>
              <w:rPr>
                <w:rFonts w:hint="eastAsia" w:ascii="仿宋_GB2312" w:hAnsi="仿宋_GB2312" w:eastAsia="仿宋_GB2312" w:cs="仿宋_GB2312"/>
                <w:color w:val="auto"/>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97"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ascii="仿宋_GB2312" w:hAnsi="Segoe UI" w:eastAsia="仿宋_GB2312" w:cs="Segoe UI"/>
                <w:b/>
                <w:bCs/>
                <w:color w:val="auto"/>
                <w:sz w:val="24"/>
                <w:shd w:val="clear" w:color="auto" w:fill="FFFFFF"/>
              </w:rPr>
            </w:pPr>
          </w:p>
        </w:tc>
        <w:tc>
          <w:tcPr>
            <w:tcW w:w="826"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b/>
                <w:color w:val="auto"/>
                <w:kern w:val="0"/>
                <w:sz w:val="24"/>
                <w:lang w:bidi="ar"/>
              </w:rPr>
            </w:pPr>
          </w:p>
        </w:tc>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ascii="仿宋_GB2312" w:hAnsi="Segoe UI" w:eastAsia="仿宋_GB2312" w:cs="Segoe UI"/>
                <w:b/>
                <w:bCs/>
                <w:color w:val="auto"/>
                <w:kern w:val="2"/>
                <w:sz w:val="24"/>
                <w:szCs w:val="24"/>
                <w:shd w:val="clear" w:color="auto" w:fill="FFFFFF"/>
                <w:lang w:val="en-US" w:eastAsia="zh-CN" w:bidi="ar-SA"/>
              </w:rPr>
            </w:pPr>
            <w:r>
              <w:rPr>
                <w:rFonts w:hint="eastAsia" w:ascii="仿宋_GB2312" w:hAnsi="Segoe UI" w:eastAsia="仿宋_GB2312" w:cs="Segoe UI"/>
                <w:b/>
                <w:bCs/>
                <w:color w:val="auto"/>
                <w:sz w:val="24"/>
                <w:shd w:val="clear" w:color="auto" w:fill="FFFFFF"/>
              </w:rPr>
              <w:t>团队人员</w:t>
            </w:r>
          </w:p>
        </w:tc>
        <w:tc>
          <w:tcPr>
            <w:tcW w:w="408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t>一、评分准则</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1.项目团队成员需为自有员工。具备高级工程师及以上职称的，每提供1名成员得</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分；具备中级工程师职称的，每提供1名成员得</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分；本项最高得</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分（同一人不重复计分）；</w:t>
            </w: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Segoe UI" w:eastAsia="仿宋_GB2312" w:cs="Segoe UI"/>
                <w:color w:val="auto"/>
                <w:sz w:val="24"/>
                <w:shd w:val="clear" w:color="auto" w:fill="FFFFFF"/>
                <w:lang w:val="en-US" w:eastAsia="zh-CN"/>
              </w:rPr>
              <w:t>2020年1月1日至本项目投标截止之日(以合同签订时间为准)</w:t>
            </w:r>
            <w:r>
              <w:rPr>
                <w:rFonts w:hint="eastAsia" w:ascii="仿宋_GB2312" w:hAnsi="仿宋_GB2312" w:eastAsia="仿宋_GB2312" w:cs="仿宋_GB2312"/>
                <w:color w:val="auto"/>
                <w:sz w:val="24"/>
                <w:highlight w:val="none"/>
              </w:rPr>
              <w:t>的口岸类项目业绩情况，每提供1名成员得1分，本项最高4分；</w:t>
            </w:r>
            <w:bookmarkStart w:id="0" w:name="_GoBack"/>
            <w:bookmarkEnd w:id="0"/>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3.曾参与口岸类项目并获得规划设计奖或咨询奖或科学技术奖，每提供1名成员得1分，本项最高4分。</w:t>
            </w:r>
          </w:p>
          <w:p>
            <w:pPr>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rPr>
              <w:t>二、</w:t>
            </w:r>
            <w:r>
              <w:rPr>
                <w:rFonts w:hint="eastAsia" w:ascii="仿宋_GB2312" w:hAnsi="仿宋_GB2312" w:eastAsia="仿宋_GB2312" w:cs="仿宋_GB2312"/>
                <w:b/>
                <w:bCs/>
                <w:color w:val="auto"/>
                <w:sz w:val="24"/>
                <w:highlight w:val="none"/>
                <w:lang w:val="zh-CN"/>
              </w:rPr>
              <w:t>评分标准</w:t>
            </w:r>
          </w:p>
          <w:p>
            <w:pPr>
              <w:rPr>
                <w:rFonts w:hint="eastAsia" w:ascii="仿宋_GB2312" w:hAnsi="仿宋_GB2312" w:eastAsia="仿宋_GB2312" w:cs="仿宋_GB2312"/>
                <w:b/>
                <w:bCs/>
                <w:color w:val="auto"/>
                <w:kern w:val="2"/>
                <w:sz w:val="24"/>
                <w:szCs w:val="24"/>
                <w:lang w:val="zh-CN" w:eastAsia="zh-CN" w:bidi="ar-SA"/>
              </w:rPr>
            </w:pPr>
            <w:r>
              <w:rPr>
                <w:rFonts w:hint="eastAsia" w:ascii="仿宋_GB2312" w:hAnsi="仿宋_GB2312" w:eastAsia="仿宋_GB2312" w:cs="仿宋_GB2312"/>
                <w:color w:val="auto"/>
                <w:sz w:val="24"/>
                <w:highlight w:val="none"/>
              </w:rPr>
              <w:t>需提供团队成员</w:t>
            </w:r>
            <w:r>
              <w:rPr>
                <w:rFonts w:hint="eastAsia" w:ascii="仿宋_GB2312" w:hAnsi="仿宋_GB2312" w:eastAsia="仿宋_GB2312" w:cs="仿宋_GB2312"/>
                <w:color w:val="auto"/>
                <w:sz w:val="24"/>
                <w:highlight w:val="none"/>
                <w:lang w:val="zh-CN"/>
              </w:rPr>
              <w:t>社保证明、职称证明、合同关键信息、获奖证书扫描件，未按要求提供不得分</w:t>
            </w:r>
            <w:r>
              <w:rPr>
                <w:rFonts w:hint="eastAsia" w:ascii="仿宋_GB2312" w:hAnsi="仿宋_GB2312" w:eastAsia="仿宋_GB2312" w:cs="仿宋_GB2312"/>
                <w:color w:val="auto"/>
                <w:sz w:val="24"/>
                <w:highlight w:val="none"/>
              </w:rPr>
              <w:t>。</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lang w:bidi="ar"/>
              </w:rPr>
              <w:t>0-</w:t>
            </w:r>
            <w:r>
              <w:rPr>
                <w:rFonts w:ascii="仿宋_GB2312" w:hAnsi="仿宋_GB2312" w:eastAsia="仿宋_GB2312" w:cs="仿宋_GB2312"/>
                <w:color w:val="auto"/>
                <w:kern w:val="0"/>
                <w:sz w:val="24"/>
                <w:lang w:bidi="ar"/>
              </w:rPr>
              <w:t>1</w:t>
            </w:r>
            <w:r>
              <w:rPr>
                <w:rFonts w:hint="eastAsia" w:ascii="仿宋_GB2312" w:hAnsi="仿宋_GB2312" w:eastAsia="仿宋_GB2312" w:cs="仿宋_GB2312"/>
                <w:color w:val="auto"/>
                <w:kern w:val="0"/>
                <w:sz w:val="24"/>
                <w:lang w:val="en-US" w:eastAsia="zh-CN" w:bidi="ar"/>
              </w:rPr>
              <w:t>5</w:t>
            </w:r>
            <w:r>
              <w:rPr>
                <w:rFonts w:hint="eastAsia" w:ascii="仿宋_GB2312" w:hAnsi="仿宋_GB2312" w:eastAsia="仿宋_GB2312" w:cs="仿宋_GB2312"/>
                <w:color w:val="auto"/>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97" w:type="dxa"/>
            <w:vMerge w:val="restart"/>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hint="default" w:ascii="仿宋_GB2312" w:hAnsi="Segoe UI" w:eastAsia="仿宋_GB2312" w:cs="Segoe UI"/>
                <w:b/>
                <w:bCs/>
                <w:color w:val="auto"/>
                <w:sz w:val="24"/>
                <w:shd w:val="clear" w:color="auto" w:fill="FFFFFF"/>
                <w:lang w:val="en-US" w:eastAsia="zh-CN"/>
              </w:rPr>
            </w:pPr>
            <w:r>
              <w:rPr>
                <w:rFonts w:hint="eastAsia" w:ascii="仿宋_GB2312" w:hAnsi="Segoe UI" w:eastAsia="仿宋_GB2312" w:cs="Segoe UI"/>
                <w:b/>
                <w:bCs/>
                <w:color w:val="auto"/>
                <w:sz w:val="24"/>
                <w:shd w:val="clear" w:color="auto" w:fill="FFFFFF"/>
                <w:lang w:val="en-US" w:eastAsia="zh-CN"/>
              </w:rPr>
              <w:t>技术部分</w:t>
            </w:r>
          </w:p>
        </w:tc>
        <w:tc>
          <w:tcPr>
            <w:tcW w:w="826" w:type="dxa"/>
            <w:vMerge w:val="restart"/>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hint="default" w:ascii="仿宋_GB2312" w:hAnsi="仿宋_GB2312" w:eastAsia="仿宋_GB2312" w:cs="仿宋_GB2312"/>
                <w:b/>
                <w:color w:val="auto"/>
                <w:kern w:val="0"/>
                <w:sz w:val="24"/>
                <w:lang w:val="en-US" w:eastAsia="zh-CN" w:bidi="ar"/>
              </w:rPr>
            </w:pPr>
            <w:r>
              <w:rPr>
                <w:rFonts w:hint="eastAsia" w:ascii="仿宋_GB2312" w:hAnsi="仿宋_GB2312" w:eastAsia="仿宋_GB2312" w:cs="仿宋_GB2312"/>
                <w:b/>
                <w:color w:val="auto"/>
                <w:kern w:val="0"/>
                <w:sz w:val="24"/>
                <w:lang w:val="en-US" w:eastAsia="zh-CN" w:bidi="ar"/>
              </w:rPr>
              <w:t>40%</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对项目的理解与解读</w:t>
            </w:r>
          </w:p>
        </w:tc>
        <w:tc>
          <w:tcPr>
            <w:tcW w:w="408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lang w:val="zh-CN"/>
              </w:rPr>
              <w:t>一、评分准则</w:t>
            </w:r>
          </w:p>
          <w:p>
            <w:pPr>
              <w:rPr>
                <w:rFonts w:hint="eastAsia" w:ascii="仿宋_GB2312" w:hAnsi="仿宋_GB2312" w:eastAsia="仿宋_GB2312" w:cs="仿宋_GB2312"/>
                <w:b w:val="0"/>
                <w:bCs w:val="0"/>
                <w:color w:val="auto"/>
                <w:sz w:val="24"/>
                <w:lang w:val="zh-CN"/>
              </w:rPr>
            </w:pPr>
            <w:r>
              <w:rPr>
                <w:rFonts w:hint="eastAsia" w:ascii="仿宋_GB2312" w:hAnsi="仿宋_GB2312" w:eastAsia="仿宋_GB2312" w:cs="仿宋_GB2312"/>
                <w:b w:val="0"/>
                <w:bCs w:val="0"/>
                <w:color w:val="auto"/>
                <w:sz w:val="24"/>
                <w:lang w:val="zh-CN"/>
              </w:rPr>
              <w:t>提供包括但不限于：</w:t>
            </w:r>
          </w:p>
          <w:p>
            <w:pPr>
              <w:rPr>
                <w:rFonts w:hint="eastAsia" w:ascii="仿宋_GB2312" w:hAnsi="仿宋_GB2312" w:eastAsia="仿宋_GB2312" w:cs="仿宋_GB2312"/>
                <w:b w:val="0"/>
                <w:bCs w:val="0"/>
                <w:color w:val="auto"/>
                <w:sz w:val="24"/>
                <w:lang w:val="zh-CN"/>
              </w:rPr>
            </w:pPr>
            <w:r>
              <w:rPr>
                <w:rFonts w:hint="eastAsia" w:ascii="仿宋_GB2312" w:hAnsi="仿宋_GB2312" w:eastAsia="仿宋_GB2312" w:cs="仿宋_GB2312"/>
                <w:b w:val="0"/>
                <w:bCs w:val="0"/>
                <w:color w:val="auto"/>
                <w:sz w:val="24"/>
                <w:lang w:val="zh-CN"/>
              </w:rPr>
              <w:t>1.对项目背景、目标任务的理解；</w:t>
            </w:r>
          </w:p>
          <w:p>
            <w:pPr>
              <w:rPr>
                <w:rFonts w:hint="eastAsia" w:ascii="仿宋_GB2312" w:hAnsi="仿宋_GB2312" w:eastAsia="仿宋_GB2312" w:cs="仿宋_GB2312"/>
                <w:b w:val="0"/>
                <w:bCs w:val="0"/>
                <w:color w:val="auto"/>
                <w:sz w:val="24"/>
                <w:lang w:val="zh-CN"/>
              </w:rPr>
            </w:pPr>
            <w:r>
              <w:rPr>
                <w:rFonts w:hint="eastAsia" w:ascii="仿宋_GB2312" w:hAnsi="仿宋_GB2312" w:eastAsia="仿宋_GB2312" w:cs="仿宋_GB2312"/>
                <w:b w:val="0"/>
                <w:bCs w:val="0"/>
                <w:color w:val="auto"/>
                <w:sz w:val="24"/>
                <w:lang w:val="zh-CN"/>
              </w:rPr>
              <w:t>2.对项目的技术咨询框架及总体思路的把握与理解；</w:t>
            </w:r>
          </w:p>
          <w:p>
            <w:pPr>
              <w:rPr>
                <w:rFonts w:hint="eastAsia" w:ascii="仿宋_GB2312" w:hAnsi="仿宋_GB2312" w:eastAsia="仿宋_GB2312" w:cs="仿宋_GB2312"/>
                <w:b w:val="0"/>
                <w:bCs w:val="0"/>
                <w:color w:val="auto"/>
                <w:sz w:val="24"/>
                <w:lang w:val="zh-CN"/>
              </w:rPr>
            </w:pPr>
            <w:r>
              <w:rPr>
                <w:rFonts w:hint="eastAsia" w:ascii="仿宋_GB2312" w:hAnsi="仿宋_GB2312" w:eastAsia="仿宋_GB2312" w:cs="仿宋_GB2312"/>
                <w:b w:val="0"/>
                <w:bCs w:val="0"/>
                <w:color w:val="auto"/>
                <w:sz w:val="24"/>
                <w:lang w:val="zh-CN"/>
              </w:rPr>
              <w:t>3.对政策背景、发展趋势及项目任务需求、项目的理解。</w:t>
            </w:r>
          </w:p>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lang w:val="zh-CN"/>
              </w:rPr>
              <w:t>二、评分标准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优评分标准：内容全面、具体，针对性强，得15-11分；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良评分标准：内容较全面，可行性较高，针对性较强，得加10-6分；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差评分标准：内容不全，可行性低，针对性不强，得5-1分；</w:t>
            </w:r>
          </w:p>
          <w:p>
            <w:pPr>
              <w:rPr>
                <w:rFonts w:hint="eastAsia"/>
                <w:color w:val="auto"/>
                <w:lang w:val="zh-CN" w:eastAsia="zh-CN"/>
              </w:rPr>
            </w:pPr>
            <w:r>
              <w:rPr>
                <w:rFonts w:hint="eastAsia" w:ascii="仿宋_GB2312" w:hAnsi="仿宋_GB2312" w:eastAsia="仿宋_GB2312" w:cs="仿宋_GB2312"/>
                <w:b w:val="0"/>
                <w:bCs w:val="0"/>
                <w:color w:val="auto"/>
                <w:sz w:val="24"/>
                <w:lang w:val="en-US" w:eastAsia="zh-CN"/>
              </w:rPr>
              <w:t>未提供得0分。</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lang w:bidi="ar"/>
              </w:rPr>
              <w:t>0-</w:t>
            </w:r>
            <w:r>
              <w:rPr>
                <w:rFonts w:hint="eastAsia" w:ascii="仿宋_GB2312" w:hAnsi="仿宋_GB2312" w:eastAsia="仿宋_GB2312" w:cs="仿宋_GB2312"/>
                <w:color w:val="auto"/>
                <w:kern w:val="0"/>
                <w:sz w:val="24"/>
                <w:lang w:val="en-US" w:eastAsia="zh-CN" w:bidi="ar"/>
              </w:rPr>
              <w:t>15</w:t>
            </w:r>
            <w:r>
              <w:rPr>
                <w:rFonts w:hint="eastAsia" w:ascii="仿宋_GB2312" w:hAnsi="仿宋_GB2312" w:eastAsia="仿宋_GB2312" w:cs="仿宋_GB2312"/>
                <w:color w:val="auto"/>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97"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ascii="仿宋_GB2312" w:hAnsi="Segoe UI" w:eastAsia="仿宋_GB2312" w:cs="Segoe UI"/>
                <w:b/>
                <w:bCs/>
                <w:color w:val="auto"/>
                <w:sz w:val="24"/>
                <w:shd w:val="clear" w:color="auto" w:fill="FFFFFF"/>
              </w:rPr>
            </w:pPr>
          </w:p>
        </w:tc>
        <w:tc>
          <w:tcPr>
            <w:tcW w:w="826"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b/>
                <w:color w:val="auto"/>
                <w:kern w:val="0"/>
                <w:sz w:val="24"/>
                <w:lang w:val="en-US" w:eastAsia="zh-CN" w:bidi="ar"/>
              </w:rPr>
            </w:pPr>
          </w:p>
        </w:tc>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Segoe UI" w:eastAsia="仿宋_GB2312" w:cs="Segoe UI"/>
                <w:b/>
                <w:bCs/>
                <w:color w:val="auto"/>
                <w:sz w:val="24"/>
                <w:shd w:val="clear" w:color="auto" w:fill="FFFFFF"/>
              </w:rPr>
            </w:pPr>
            <w:r>
              <w:rPr>
                <w:rFonts w:hint="eastAsia" w:ascii="仿宋_GB2312" w:hAnsi="Segoe UI" w:eastAsia="仿宋_GB2312" w:cs="Segoe UI"/>
                <w:b/>
                <w:bCs/>
                <w:color w:val="auto"/>
                <w:sz w:val="24"/>
                <w:shd w:val="clear" w:color="auto" w:fill="FFFFFF"/>
              </w:rPr>
              <w:t>项目重点难点分析、应对措施及相关的合理化建议</w:t>
            </w:r>
          </w:p>
        </w:tc>
        <w:tc>
          <w:tcPr>
            <w:tcW w:w="408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lang w:val="zh-CN"/>
              </w:rPr>
              <w:t>一、评分准则</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提供包括但不限于：</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1.识别项目的重难点问题，并加以阐述和分析；</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2.提出项目重难点的应对措施、解决路径及合理化建议。</w:t>
            </w:r>
          </w:p>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lang w:val="zh-CN"/>
              </w:rPr>
              <w:t>二、评分标准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优评分标准：方案内容全面、具体，可行性高，得15-11分；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良评分标准：方案内容较全面，可行性较高，得10-6分；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差评分标准：方案不全，可行性低，得5-1分；</w:t>
            </w:r>
          </w:p>
          <w:p>
            <w:pPr>
              <w:pStyle w:val="6"/>
              <w:rPr>
                <w:rFonts w:hint="eastAsia"/>
                <w:color w:val="auto"/>
                <w:lang w:val="en-US" w:eastAsia="zh-CN"/>
              </w:rPr>
            </w:pPr>
            <w:r>
              <w:rPr>
                <w:rFonts w:hint="eastAsia" w:ascii="仿宋_GB2312" w:hAnsi="仿宋_GB2312" w:eastAsia="仿宋_GB2312" w:cs="仿宋_GB2312"/>
                <w:b w:val="0"/>
                <w:bCs w:val="0"/>
                <w:color w:val="auto"/>
                <w:sz w:val="24"/>
                <w:lang w:val="en-US" w:eastAsia="zh-CN"/>
              </w:rPr>
              <w:t>未提供得0分。</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default" w:ascii="仿宋_GB2312" w:hAnsi="仿宋_GB2312" w:eastAsia="仿宋_GB2312" w:cs="仿宋_GB2312"/>
                <w:color w:val="auto"/>
                <w:kern w:val="0"/>
                <w:sz w:val="24"/>
                <w:lang w:val="en-US" w:eastAsia="zh-CN" w:bidi="ar"/>
              </w:rPr>
            </w:pPr>
            <w:r>
              <w:rPr>
                <w:rFonts w:hint="eastAsia" w:ascii="仿宋_GB2312" w:hAnsi="仿宋_GB2312" w:eastAsia="仿宋_GB2312" w:cs="仿宋_GB2312"/>
                <w:color w:val="auto"/>
                <w:kern w:val="0"/>
                <w:sz w:val="24"/>
                <w:lang w:val="en-US" w:eastAsia="zh-CN" w:bidi="ar"/>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97"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ascii="仿宋_GB2312" w:hAnsi="Segoe UI" w:eastAsia="仿宋_GB2312" w:cs="Segoe UI"/>
                <w:b/>
                <w:bCs/>
                <w:color w:val="auto"/>
                <w:sz w:val="24"/>
                <w:shd w:val="clear" w:color="auto" w:fill="FFFFFF"/>
              </w:rPr>
            </w:pPr>
          </w:p>
        </w:tc>
        <w:tc>
          <w:tcPr>
            <w:tcW w:w="826"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b/>
                <w:color w:val="auto"/>
                <w:kern w:val="0"/>
                <w:sz w:val="24"/>
                <w:lang w:val="en-US" w:eastAsia="zh-CN" w:bidi="ar"/>
              </w:rPr>
            </w:pPr>
          </w:p>
        </w:tc>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Segoe UI" w:eastAsia="仿宋_GB2312" w:cs="Segoe UI"/>
                <w:b/>
                <w:bCs/>
                <w:color w:val="auto"/>
                <w:sz w:val="24"/>
                <w:shd w:val="clear" w:color="auto" w:fill="FFFFFF"/>
              </w:rPr>
            </w:pPr>
            <w:r>
              <w:rPr>
                <w:rFonts w:hint="eastAsia" w:ascii="仿宋_GB2312" w:hAnsi="Segoe UI" w:eastAsia="仿宋_GB2312" w:cs="Segoe UI"/>
                <w:b/>
                <w:bCs/>
                <w:color w:val="auto"/>
                <w:sz w:val="24"/>
                <w:shd w:val="clear" w:color="auto" w:fill="FFFFFF"/>
              </w:rPr>
              <w:t>质量保障措施及方案</w:t>
            </w:r>
          </w:p>
        </w:tc>
        <w:tc>
          <w:tcPr>
            <w:tcW w:w="408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lang w:val="zh-CN"/>
              </w:rPr>
              <w:t>一、评分准则</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提供包括但不限于：</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1.质量保障措施；</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2.完成时间安排及进度保障措施。</w:t>
            </w:r>
          </w:p>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lang w:val="zh-CN"/>
              </w:rPr>
              <w:t>二、评分标准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优评分标准：方案内容全面、具体，可行性高，得5-4分；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良评分标准：方案内容较全面，可行性较高，得3-2分；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差评分标准：方案不全，可行性低，得1分；</w:t>
            </w:r>
          </w:p>
          <w:p>
            <w:pPr>
              <w:pStyle w:val="6"/>
              <w:rPr>
                <w:rFonts w:hint="eastAsia"/>
                <w:color w:val="auto"/>
                <w:lang w:val="en-US" w:eastAsia="zh-CN"/>
              </w:rPr>
            </w:pPr>
            <w:r>
              <w:rPr>
                <w:rFonts w:hint="eastAsia" w:ascii="仿宋_GB2312" w:hAnsi="仿宋_GB2312" w:eastAsia="仿宋_GB2312" w:cs="仿宋_GB2312"/>
                <w:b w:val="0"/>
                <w:bCs w:val="0"/>
                <w:color w:val="auto"/>
                <w:sz w:val="24"/>
                <w:lang w:val="en-US" w:eastAsia="zh-CN"/>
              </w:rPr>
              <w:t>未提供得0分。</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default" w:ascii="仿宋_GB2312" w:hAnsi="仿宋_GB2312" w:eastAsia="仿宋_GB2312" w:cs="仿宋_GB2312"/>
                <w:color w:val="auto"/>
                <w:kern w:val="0"/>
                <w:sz w:val="24"/>
                <w:lang w:val="en-US" w:eastAsia="zh-CN" w:bidi="ar"/>
              </w:rPr>
            </w:pPr>
            <w:r>
              <w:rPr>
                <w:rFonts w:hint="eastAsia" w:ascii="仿宋_GB2312" w:hAnsi="仿宋_GB2312" w:eastAsia="仿宋_GB2312" w:cs="仿宋_GB2312"/>
                <w:color w:val="auto"/>
                <w:kern w:val="0"/>
                <w:sz w:val="24"/>
                <w:lang w:val="en-US" w:eastAsia="zh-CN" w:bidi="ar"/>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97"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ascii="仿宋_GB2312" w:hAnsi="Segoe UI" w:eastAsia="仿宋_GB2312" w:cs="Segoe UI"/>
                <w:b/>
                <w:bCs/>
                <w:color w:val="auto"/>
                <w:sz w:val="24"/>
                <w:shd w:val="clear" w:color="auto" w:fill="FFFFFF"/>
              </w:rPr>
            </w:pPr>
          </w:p>
        </w:tc>
        <w:tc>
          <w:tcPr>
            <w:tcW w:w="826"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b/>
                <w:color w:val="auto"/>
                <w:kern w:val="0"/>
                <w:sz w:val="24"/>
                <w:lang w:val="en-US" w:eastAsia="zh-CN" w:bidi="ar"/>
              </w:rPr>
            </w:pPr>
          </w:p>
        </w:tc>
        <w:tc>
          <w:tcPr>
            <w:tcW w:w="14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Segoe UI" w:eastAsia="仿宋_GB2312" w:cs="Segoe UI"/>
                <w:b/>
                <w:bCs/>
                <w:color w:val="auto"/>
                <w:sz w:val="24"/>
                <w:shd w:val="clear" w:color="auto" w:fill="FFFFFF"/>
              </w:rPr>
            </w:pPr>
            <w:r>
              <w:rPr>
                <w:rFonts w:hint="eastAsia" w:ascii="仿宋_GB2312" w:hAnsi="Segoe UI" w:eastAsia="仿宋_GB2312" w:cs="Segoe UI"/>
                <w:b/>
                <w:bCs/>
                <w:color w:val="auto"/>
                <w:sz w:val="24"/>
                <w:shd w:val="clear" w:color="auto" w:fill="FFFFFF"/>
              </w:rPr>
              <w:t>项目完成（服务期满）后的服务承诺</w:t>
            </w:r>
          </w:p>
        </w:tc>
        <w:tc>
          <w:tcPr>
            <w:tcW w:w="408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lang w:val="zh-CN"/>
              </w:rPr>
              <w:t>一、评分准则</w:t>
            </w:r>
          </w:p>
          <w:p>
            <w:pPr>
              <w:rPr>
                <w:rFonts w:hint="eastAsia" w:ascii="仿宋_GB2312" w:hAnsi="仿宋_GB2312" w:eastAsia="仿宋_GB2312" w:cs="仿宋_GB2312"/>
                <w:b w:val="0"/>
                <w:bCs w:val="0"/>
                <w:color w:val="auto"/>
                <w:sz w:val="24"/>
                <w:lang w:val="zh-CN"/>
              </w:rPr>
            </w:pPr>
            <w:r>
              <w:rPr>
                <w:rFonts w:hint="eastAsia" w:ascii="仿宋_GB2312" w:hAnsi="仿宋_GB2312" w:eastAsia="仿宋_GB2312" w:cs="仿宋_GB2312"/>
                <w:b w:val="0"/>
                <w:bCs w:val="0"/>
                <w:color w:val="auto"/>
                <w:sz w:val="24"/>
                <w:lang w:val="zh-CN"/>
              </w:rPr>
              <w:t>提供包括但不限于：</w:t>
            </w:r>
          </w:p>
          <w:p>
            <w:pPr>
              <w:rPr>
                <w:rFonts w:hint="eastAsia" w:ascii="仿宋_GB2312" w:hAnsi="仿宋_GB2312" w:eastAsia="仿宋_GB2312" w:cs="仿宋_GB2312"/>
                <w:b w:val="0"/>
                <w:bCs w:val="0"/>
                <w:color w:val="auto"/>
                <w:sz w:val="24"/>
                <w:lang w:val="zh-CN"/>
              </w:rPr>
            </w:pPr>
            <w:r>
              <w:rPr>
                <w:rFonts w:hint="eastAsia" w:ascii="仿宋_GB2312" w:hAnsi="仿宋_GB2312" w:eastAsia="仿宋_GB2312" w:cs="仿宋_GB2312"/>
                <w:b w:val="0"/>
                <w:bCs w:val="0"/>
                <w:color w:val="auto"/>
                <w:sz w:val="24"/>
                <w:lang w:val="en-US" w:eastAsia="zh-CN"/>
              </w:rPr>
              <w:t>1.</w:t>
            </w:r>
            <w:r>
              <w:rPr>
                <w:rFonts w:hint="eastAsia" w:ascii="仿宋_GB2312" w:hAnsi="仿宋_GB2312" w:eastAsia="仿宋_GB2312" w:cs="仿宋_GB2312"/>
                <w:b w:val="0"/>
                <w:bCs w:val="0"/>
                <w:color w:val="auto"/>
                <w:sz w:val="24"/>
                <w:lang w:val="zh-CN"/>
              </w:rPr>
              <w:t>项目完成后服务人员信息与联系方式；</w:t>
            </w:r>
          </w:p>
          <w:p>
            <w:pPr>
              <w:rPr>
                <w:rFonts w:hint="eastAsia" w:ascii="仿宋_GB2312" w:hAnsi="仿宋_GB2312" w:eastAsia="仿宋_GB2312" w:cs="仿宋_GB2312"/>
                <w:b w:val="0"/>
                <w:bCs w:val="0"/>
                <w:color w:val="auto"/>
                <w:sz w:val="24"/>
                <w:lang w:val="zh-CN"/>
              </w:rPr>
            </w:pPr>
            <w:r>
              <w:rPr>
                <w:rFonts w:hint="eastAsia" w:ascii="仿宋_GB2312" w:hAnsi="仿宋_GB2312" w:eastAsia="仿宋_GB2312" w:cs="仿宋_GB2312"/>
                <w:b w:val="0"/>
                <w:bCs w:val="0"/>
                <w:color w:val="auto"/>
                <w:sz w:val="24"/>
                <w:lang w:val="en-US" w:eastAsia="zh-CN"/>
              </w:rPr>
              <w:t>2.</w:t>
            </w:r>
            <w:r>
              <w:rPr>
                <w:rFonts w:hint="eastAsia" w:ascii="仿宋_GB2312" w:hAnsi="仿宋_GB2312" w:eastAsia="仿宋_GB2312" w:cs="仿宋_GB2312"/>
                <w:b w:val="0"/>
                <w:bCs w:val="0"/>
                <w:color w:val="auto"/>
                <w:sz w:val="24"/>
                <w:lang w:val="zh-CN"/>
              </w:rPr>
              <w:t>项目完成后服务时限与响应时间；</w:t>
            </w:r>
          </w:p>
          <w:p>
            <w:pPr>
              <w:rPr>
                <w:rFonts w:hint="eastAsia" w:ascii="仿宋_GB2312" w:hAnsi="仿宋_GB2312" w:eastAsia="仿宋_GB2312" w:cs="仿宋_GB2312"/>
                <w:b w:val="0"/>
                <w:bCs w:val="0"/>
                <w:color w:val="auto"/>
                <w:sz w:val="24"/>
                <w:lang w:val="zh-CN"/>
              </w:rPr>
            </w:pPr>
            <w:r>
              <w:rPr>
                <w:rFonts w:hint="eastAsia" w:ascii="仿宋_GB2312" w:hAnsi="仿宋_GB2312" w:eastAsia="仿宋_GB2312" w:cs="仿宋_GB2312"/>
                <w:b w:val="0"/>
                <w:bCs w:val="0"/>
                <w:color w:val="auto"/>
                <w:sz w:val="24"/>
                <w:lang w:val="en-US" w:eastAsia="zh-CN"/>
              </w:rPr>
              <w:t>3.</w:t>
            </w:r>
            <w:r>
              <w:rPr>
                <w:rFonts w:hint="eastAsia" w:ascii="仿宋_GB2312" w:hAnsi="仿宋_GB2312" w:eastAsia="仿宋_GB2312" w:cs="仿宋_GB2312"/>
                <w:b w:val="0"/>
                <w:bCs w:val="0"/>
                <w:color w:val="auto"/>
                <w:sz w:val="24"/>
                <w:lang w:val="zh-CN"/>
              </w:rPr>
              <w:t>项目完成后服务内容及承诺。</w:t>
            </w:r>
          </w:p>
          <w:p>
            <w:pPr>
              <w:rPr>
                <w:rFonts w:hint="eastAsia" w:ascii="仿宋_GB2312" w:hAnsi="仿宋_GB2312" w:eastAsia="仿宋_GB2312" w:cs="仿宋_GB2312"/>
                <w:b/>
                <w:bCs/>
                <w:color w:val="auto"/>
                <w:sz w:val="24"/>
                <w:lang w:val="zh-CN"/>
              </w:rPr>
            </w:pPr>
            <w:r>
              <w:rPr>
                <w:rFonts w:hint="eastAsia" w:ascii="仿宋_GB2312" w:hAnsi="仿宋_GB2312" w:eastAsia="仿宋_GB2312" w:cs="仿宋_GB2312"/>
                <w:b/>
                <w:bCs/>
                <w:color w:val="auto"/>
                <w:sz w:val="24"/>
                <w:lang w:val="zh-CN"/>
              </w:rPr>
              <w:t>二、评分标准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优评分标准：承诺非常全面、内容非常具体、针对性极强，得5-4分；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良评分标准：承诺较全面、内容较为具体、针对性较强，的3-2分；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差评分标准：承诺不全面、内容不具体、针对性差，得1分；</w:t>
            </w:r>
          </w:p>
          <w:p>
            <w:pPr>
              <w:rPr>
                <w:rFonts w:hint="eastAsia" w:ascii="仿宋_GB2312" w:hAnsi="仿宋_GB2312" w:eastAsia="仿宋_GB2312" w:cs="仿宋_GB2312"/>
                <w:b w:val="0"/>
                <w:bCs w:val="0"/>
                <w:color w:val="auto"/>
                <w:sz w:val="24"/>
                <w:lang w:val="en-US" w:eastAsia="zh-CN"/>
              </w:rPr>
            </w:pPr>
            <w:r>
              <w:rPr>
                <w:rFonts w:hint="eastAsia" w:ascii="仿宋_GB2312" w:hAnsi="仿宋_GB2312" w:eastAsia="仿宋_GB2312" w:cs="仿宋_GB2312"/>
                <w:b w:val="0"/>
                <w:bCs w:val="0"/>
                <w:color w:val="auto"/>
                <w:sz w:val="24"/>
                <w:lang w:val="en-US" w:eastAsia="zh-CN"/>
              </w:rPr>
              <w:t>未提供得0分。</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default" w:ascii="仿宋_GB2312" w:hAnsi="仿宋_GB2312" w:eastAsia="仿宋_GB2312" w:cs="仿宋_GB2312"/>
                <w:color w:val="auto"/>
                <w:kern w:val="0"/>
                <w:sz w:val="24"/>
                <w:lang w:val="en-US" w:eastAsia="zh-CN" w:bidi="ar"/>
              </w:rPr>
            </w:pPr>
            <w:r>
              <w:rPr>
                <w:rFonts w:hint="eastAsia" w:ascii="仿宋_GB2312" w:hAnsi="仿宋_GB2312" w:eastAsia="仿宋_GB2312" w:cs="仿宋_GB2312"/>
                <w:color w:val="auto"/>
                <w:kern w:val="0"/>
                <w:sz w:val="24"/>
                <w:lang w:val="en-US" w:eastAsia="zh-CN" w:bidi="ar"/>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97" w:type="dxa"/>
            <w:tcBorders>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ascii="仿宋_GB2312" w:hAnsi="Segoe UI" w:eastAsia="仿宋_GB2312" w:cs="Segoe UI"/>
                <w:b/>
                <w:bCs/>
                <w:color w:val="auto"/>
                <w:sz w:val="24"/>
                <w:shd w:val="clear" w:color="auto" w:fill="FFFFFF"/>
              </w:rPr>
            </w:pPr>
            <w:r>
              <w:rPr>
                <w:rFonts w:hint="eastAsia" w:ascii="仿宋_GB2312" w:hAnsi="Segoe UI" w:eastAsia="仿宋_GB2312" w:cs="Segoe UI"/>
                <w:b/>
                <w:bCs/>
                <w:color w:val="auto"/>
                <w:sz w:val="24"/>
                <w:szCs w:val="23"/>
                <w:shd w:val="clear" w:color="auto" w:fill="FFFFFF"/>
              </w:rPr>
              <w:t>诚信服务</w:t>
            </w:r>
          </w:p>
        </w:tc>
        <w:tc>
          <w:tcPr>
            <w:tcW w:w="8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b/>
                <w:color w:val="auto"/>
                <w:kern w:val="0"/>
                <w:sz w:val="24"/>
                <w:lang w:bidi="ar"/>
              </w:rPr>
            </w:pPr>
            <w:r>
              <w:rPr>
                <w:rFonts w:hint="eastAsia" w:ascii="仿宋_GB2312" w:hAnsi="Segoe UI" w:eastAsia="仿宋_GB2312" w:cs="Segoe UI"/>
                <w:b/>
                <w:color w:val="auto"/>
                <w:sz w:val="24"/>
                <w:szCs w:val="23"/>
                <w:shd w:val="clear" w:color="auto" w:fill="FFFFFF"/>
              </w:rPr>
              <w:t>5%</w:t>
            </w:r>
          </w:p>
        </w:tc>
        <w:tc>
          <w:tcPr>
            <w:tcW w:w="145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50" w:after="50"/>
              <w:jc w:val="center"/>
              <w:rPr>
                <w:rStyle w:val="17"/>
                <w:rFonts w:ascii="仿宋_GB2312" w:hAnsi="Segoe UI" w:eastAsia="仿宋_GB2312" w:cs="Segoe UI"/>
                <w:b w:val="0"/>
                <w:color w:val="auto"/>
                <w:sz w:val="24"/>
              </w:rPr>
            </w:pPr>
            <w:r>
              <w:rPr>
                <w:rFonts w:hint="eastAsia" w:ascii="仿宋_GB2312" w:hAnsi="Segoe UI" w:eastAsia="仿宋_GB2312" w:cs="Segoe UI"/>
                <w:b/>
                <w:color w:val="auto"/>
                <w:sz w:val="24"/>
                <w:szCs w:val="23"/>
                <w:shd w:val="clear" w:color="auto" w:fill="FFFFFF"/>
              </w:rPr>
              <w:t>信用记录</w:t>
            </w:r>
          </w:p>
        </w:tc>
        <w:tc>
          <w:tcPr>
            <w:tcW w:w="4085"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一、评分准则</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供应商存在《深圳市财政局政府采购供应商信用信息管理办法》（深财规〔2023〕3号）列明的一般行政处罚信息、一般违法失信记录信息的，本项不得分，不存在上述情形的本项得5分。供应商无需提供任何证明材料，评审过程中由评审小组查询供应商信用信息。</w:t>
            </w:r>
          </w:p>
          <w:p>
            <w:pP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二、评分标准</w:t>
            </w: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查询渠道：通过“信用中国”（www.creditchina.gov.cn，下载信用信息报告）、“中国政府采购网”（www.ccgp.gov.cn）、以及“深圳市政府采购监管网”（http:/zfcg.sz.gov.cn）查询供应商信用信息。</w:t>
            </w:r>
          </w:p>
        </w:tc>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jc w:val="center"/>
              <w:rPr>
                <w:rFonts w:hint="eastAsia" w:ascii="仿宋_GB2312" w:hAnsi="仿宋_GB2312" w:eastAsia="仿宋_GB2312" w:cs="仿宋_GB2312"/>
                <w:color w:val="auto"/>
                <w:kern w:val="0"/>
                <w:sz w:val="24"/>
                <w:lang w:bidi="ar"/>
              </w:rPr>
            </w:pPr>
            <w:r>
              <w:rPr>
                <w:rFonts w:hint="eastAsia" w:ascii="仿宋_GB2312" w:hAnsi="仿宋_GB2312" w:eastAsia="仿宋_GB2312" w:cs="仿宋_GB2312"/>
                <w:color w:val="auto"/>
                <w:kern w:val="0"/>
                <w:sz w:val="24"/>
                <w:lang w:bidi="ar"/>
              </w:rPr>
              <w:t>0-5分</w:t>
            </w:r>
          </w:p>
        </w:tc>
      </w:tr>
    </w:tbl>
    <w:p>
      <w:pPr>
        <w:keepNext w:val="0"/>
        <w:keepLines w:val="0"/>
        <w:pageBreakBefore w:val="0"/>
        <w:widowControl w:val="0"/>
        <w:kinsoku/>
        <w:wordWrap/>
        <w:overflowPunct/>
        <w:topLinePunct w:val="0"/>
        <w:autoSpaceDE/>
        <w:autoSpaceDN/>
        <w:bidi w:val="0"/>
        <w:snapToGrid/>
        <w:spacing w:line="579" w:lineRule="exact"/>
        <w:ind w:firstLine="0" w:firstLineChars="0"/>
        <w:jc w:val="both"/>
        <w:rPr>
          <w:rFonts w:hint="eastAsia" w:ascii="仿宋_GB2312" w:hAnsi="仿宋" w:eastAsia="仿宋_GB2312" w:cs="仿宋"/>
          <w:color w:val="auto"/>
          <w:sz w:val="32"/>
          <w:szCs w:val="32"/>
          <w:lang w:eastAsia="zh-CN"/>
        </w:rPr>
      </w:pPr>
    </w:p>
    <w:sectPr>
      <w:footerReference r:id="rId3" w:type="default"/>
      <w:pgSz w:w="11906" w:h="16838"/>
      <w:pgMar w:top="2098" w:right="1474" w:bottom="1984" w:left="1587" w:header="851" w:footer="1587" w:gutter="0"/>
      <w:pgNumType w:fmt="decimal"/>
      <w:cols w:space="425" w:num="1"/>
      <w:docGrid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23"/>
    <w:rsid w:val="000D7A22"/>
    <w:rsid w:val="00105756"/>
    <w:rsid w:val="00122823"/>
    <w:rsid w:val="0016621B"/>
    <w:rsid w:val="00177668"/>
    <w:rsid w:val="0019393E"/>
    <w:rsid w:val="001D25C8"/>
    <w:rsid w:val="00282FE6"/>
    <w:rsid w:val="002D38C1"/>
    <w:rsid w:val="002F050F"/>
    <w:rsid w:val="003D55EA"/>
    <w:rsid w:val="003E1710"/>
    <w:rsid w:val="00406F91"/>
    <w:rsid w:val="005233DF"/>
    <w:rsid w:val="00553760"/>
    <w:rsid w:val="00562807"/>
    <w:rsid w:val="00642850"/>
    <w:rsid w:val="00673CF1"/>
    <w:rsid w:val="00693AD1"/>
    <w:rsid w:val="0078290C"/>
    <w:rsid w:val="007E13E0"/>
    <w:rsid w:val="00811269"/>
    <w:rsid w:val="009647CA"/>
    <w:rsid w:val="00AD0319"/>
    <w:rsid w:val="00B11584"/>
    <w:rsid w:val="00D337B9"/>
    <w:rsid w:val="00D63EAD"/>
    <w:rsid w:val="00DC63DF"/>
    <w:rsid w:val="00E14E10"/>
    <w:rsid w:val="00E678DB"/>
    <w:rsid w:val="00F749CD"/>
    <w:rsid w:val="01465165"/>
    <w:rsid w:val="021E1C9F"/>
    <w:rsid w:val="034E6CB3"/>
    <w:rsid w:val="04183649"/>
    <w:rsid w:val="07D30933"/>
    <w:rsid w:val="097A1F5F"/>
    <w:rsid w:val="0A187CEF"/>
    <w:rsid w:val="0C851BFC"/>
    <w:rsid w:val="0CC86796"/>
    <w:rsid w:val="0DAC4C53"/>
    <w:rsid w:val="0F267565"/>
    <w:rsid w:val="0F97BFEC"/>
    <w:rsid w:val="0FED12BE"/>
    <w:rsid w:val="0FFB7297"/>
    <w:rsid w:val="0FFE0CCD"/>
    <w:rsid w:val="111553F2"/>
    <w:rsid w:val="11C24495"/>
    <w:rsid w:val="11D770E8"/>
    <w:rsid w:val="11FB45D4"/>
    <w:rsid w:val="1373817F"/>
    <w:rsid w:val="13F63A85"/>
    <w:rsid w:val="14E1184E"/>
    <w:rsid w:val="15EF9F8E"/>
    <w:rsid w:val="16DE5C06"/>
    <w:rsid w:val="16FD63B7"/>
    <w:rsid w:val="1779D97E"/>
    <w:rsid w:val="17DFC998"/>
    <w:rsid w:val="17FDCA0B"/>
    <w:rsid w:val="19674B93"/>
    <w:rsid w:val="19EB902C"/>
    <w:rsid w:val="1A972919"/>
    <w:rsid w:val="1B75AE70"/>
    <w:rsid w:val="1BD367D1"/>
    <w:rsid w:val="1BFE2EF5"/>
    <w:rsid w:val="1C2266F9"/>
    <w:rsid w:val="1CEFE3D9"/>
    <w:rsid w:val="1CFA27E2"/>
    <w:rsid w:val="1CFC9510"/>
    <w:rsid w:val="1D5B9FB7"/>
    <w:rsid w:val="1DFD7DCB"/>
    <w:rsid w:val="1E53D529"/>
    <w:rsid w:val="1EFCA6F3"/>
    <w:rsid w:val="1F3D672A"/>
    <w:rsid w:val="1F702262"/>
    <w:rsid w:val="1F7F8BDC"/>
    <w:rsid w:val="1FA91202"/>
    <w:rsid w:val="1FBB1AB8"/>
    <w:rsid w:val="1FBFF256"/>
    <w:rsid w:val="1FCFBC29"/>
    <w:rsid w:val="1FEFCDAC"/>
    <w:rsid w:val="1FF460F9"/>
    <w:rsid w:val="1FF74170"/>
    <w:rsid w:val="1FFF5C96"/>
    <w:rsid w:val="207B3166"/>
    <w:rsid w:val="212B40F7"/>
    <w:rsid w:val="224B7114"/>
    <w:rsid w:val="231479FE"/>
    <w:rsid w:val="23DF4D89"/>
    <w:rsid w:val="23E63387"/>
    <w:rsid w:val="23FB1E25"/>
    <w:rsid w:val="24BF6CEB"/>
    <w:rsid w:val="24CD4270"/>
    <w:rsid w:val="258CC354"/>
    <w:rsid w:val="26EB061E"/>
    <w:rsid w:val="273D68C1"/>
    <w:rsid w:val="2740340B"/>
    <w:rsid w:val="27F718A3"/>
    <w:rsid w:val="27FD4777"/>
    <w:rsid w:val="29580B56"/>
    <w:rsid w:val="2A682C41"/>
    <w:rsid w:val="2ADA3DA8"/>
    <w:rsid w:val="2BB551A6"/>
    <w:rsid w:val="2BC71E17"/>
    <w:rsid w:val="2BDF0C8B"/>
    <w:rsid w:val="2BE7D2BE"/>
    <w:rsid w:val="2BFE5F70"/>
    <w:rsid w:val="2C263572"/>
    <w:rsid w:val="2C55EE5C"/>
    <w:rsid w:val="2C630FC4"/>
    <w:rsid w:val="2D9E2C03"/>
    <w:rsid w:val="2DBF9DED"/>
    <w:rsid w:val="2DD5FEEE"/>
    <w:rsid w:val="2DE16352"/>
    <w:rsid w:val="2E4E0A58"/>
    <w:rsid w:val="2E5BEA45"/>
    <w:rsid w:val="2EAFDF45"/>
    <w:rsid w:val="2EFACACE"/>
    <w:rsid w:val="2F34C216"/>
    <w:rsid w:val="2F54DA1D"/>
    <w:rsid w:val="2F767337"/>
    <w:rsid w:val="2F7C1D06"/>
    <w:rsid w:val="2F7EE1E9"/>
    <w:rsid w:val="2F9F4974"/>
    <w:rsid w:val="2FB73C65"/>
    <w:rsid w:val="2FBD6A42"/>
    <w:rsid w:val="2FD7DBA1"/>
    <w:rsid w:val="2FDFE244"/>
    <w:rsid w:val="2FE3424D"/>
    <w:rsid w:val="2FE9A611"/>
    <w:rsid w:val="2FF77F16"/>
    <w:rsid w:val="2FF800F6"/>
    <w:rsid w:val="2FFFAC50"/>
    <w:rsid w:val="30DE6B1D"/>
    <w:rsid w:val="3276111B"/>
    <w:rsid w:val="32DE0C85"/>
    <w:rsid w:val="335D80AC"/>
    <w:rsid w:val="33DF5092"/>
    <w:rsid w:val="33EFAC4F"/>
    <w:rsid w:val="34173AF7"/>
    <w:rsid w:val="347E3A88"/>
    <w:rsid w:val="35A548D5"/>
    <w:rsid w:val="35F0DD23"/>
    <w:rsid w:val="36E18FC2"/>
    <w:rsid w:val="36FF73B4"/>
    <w:rsid w:val="36FFBEA5"/>
    <w:rsid w:val="371A7A15"/>
    <w:rsid w:val="373FCFD6"/>
    <w:rsid w:val="3757718C"/>
    <w:rsid w:val="37B71EFC"/>
    <w:rsid w:val="37CF7001"/>
    <w:rsid w:val="37DF7041"/>
    <w:rsid w:val="37F447D9"/>
    <w:rsid w:val="37F7A5F3"/>
    <w:rsid w:val="37FFED72"/>
    <w:rsid w:val="385A73E2"/>
    <w:rsid w:val="38E30D7D"/>
    <w:rsid w:val="39681787"/>
    <w:rsid w:val="39D79315"/>
    <w:rsid w:val="39EA13DF"/>
    <w:rsid w:val="3A6B36B7"/>
    <w:rsid w:val="3A755106"/>
    <w:rsid w:val="3AB63AF9"/>
    <w:rsid w:val="3ABFBC96"/>
    <w:rsid w:val="3AF6B2DC"/>
    <w:rsid w:val="3AF71354"/>
    <w:rsid w:val="3B256B1E"/>
    <w:rsid w:val="3B6F74F7"/>
    <w:rsid w:val="3B77715B"/>
    <w:rsid w:val="3B79E289"/>
    <w:rsid w:val="3BBFB700"/>
    <w:rsid w:val="3BC78AC9"/>
    <w:rsid w:val="3BD8CB2F"/>
    <w:rsid w:val="3BEF2DCD"/>
    <w:rsid w:val="3BEFB450"/>
    <w:rsid w:val="3BF1D149"/>
    <w:rsid w:val="3BF78CE7"/>
    <w:rsid w:val="3BF7BED6"/>
    <w:rsid w:val="3BFFD448"/>
    <w:rsid w:val="3CDEB1D9"/>
    <w:rsid w:val="3CE7185F"/>
    <w:rsid w:val="3CFF1B78"/>
    <w:rsid w:val="3D519376"/>
    <w:rsid w:val="3D5F4991"/>
    <w:rsid w:val="3D638E17"/>
    <w:rsid w:val="3D6EF827"/>
    <w:rsid w:val="3D7E0D4E"/>
    <w:rsid w:val="3D7FA8FA"/>
    <w:rsid w:val="3D963160"/>
    <w:rsid w:val="3D9C58CC"/>
    <w:rsid w:val="3D9FD6DE"/>
    <w:rsid w:val="3DA6A8B0"/>
    <w:rsid w:val="3DEECC7C"/>
    <w:rsid w:val="3DEEE1C1"/>
    <w:rsid w:val="3DF5EB84"/>
    <w:rsid w:val="3DFBC5BA"/>
    <w:rsid w:val="3DFD4671"/>
    <w:rsid w:val="3DFD934B"/>
    <w:rsid w:val="3DFED199"/>
    <w:rsid w:val="3DFF0E26"/>
    <w:rsid w:val="3E092BA0"/>
    <w:rsid w:val="3E0FCC29"/>
    <w:rsid w:val="3E150276"/>
    <w:rsid w:val="3E6C8620"/>
    <w:rsid w:val="3E7A6200"/>
    <w:rsid w:val="3E7F626F"/>
    <w:rsid w:val="3E7F8EA9"/>
    <w:rsid w:val="3E947649"/>
    <w:rsid w:val="3E99734D"/>
    <w:rsid w:val="3EDC49E2"/>
    <w:rsid w:val="3EDE2570"/>
    <w:rsid w:val="3EE38AB9"/>
    <w:rsid w:val="3EE9EB1F"/>
    <w:rsid w:val="3EEEFCA1"/>
    <w:rsid w:val="3EF55AD1"/>
    <w:rsid w:val="3EF8FDC0"/>
    <w:rsid w:val="3EFB06F5"/>
    <w:rsid w:val="3EFBB122"/>
    <w:rsid w:val="3EFBE8F3"/>
    <w:rsid w:val="3EFBEE74"/>
    <w:rsid w:val="3EFF9D44"/>
    <w:rsid w:val="3F1E48E6"/>
    <w:rsid w:val="3F2E1CEB"/>
    <w:rsid w:val="3F3B1799"/>
    <w:rsid w:val="3F7F2DD9"/>
    <w:rsid w:val="3F9F675E"/>
    <w:rsid w:val="3FA781DE"/>
    <w:rsid w:val="3FAED35D"/>
    <w:rsid w:val="3FAFC01F"/>
    <w:rsid w:val="3FBC4278"/>
    <w:rsid w:val="3FBE9783"/>
    <w:rsid w:val="3FBF3116"/>
    <w:rsid w:val="3FBFE63F"/>
    <w:rsid w:val="3FDD0342"/>
    <w:rsid w:val="3FDE774E"/>
    <w:rsid w:val="3FDEA83C"/>
    <w:rsid w:val="3FDEEAB1"/>
    <w:rsid w:val="3FEF5071"/>
    <w:rsid w:val="3FEF6664"/>
    <w:rsid w:val="3FF216B8"/>
    <w:rsid w:val="3FF256EE"/>
    <w:rsid w:val="3FF3762F"/>
    <w:rsid w:val="3FF62899"/>
    <w:rsid w:val="3FF790A2"/>
    <w:rsid w:val="3FF8FE19"/>
    <w:rsid w:val="3FF91037"/>
    <w:rsid w:val="3FF9303B"/>
    <w:rsid w:val="3FF9E99D"/>
    <w:rsid w:val="3FFBF8D5"/>
    <w:rsid w:val="3FFC9CAB"/>
    <w:rsid w:val="3FFD42F4"/>
    <w:rsid w:val="3FFDEF62"/>
    <w:rsid w:val="3FFE7ED1"/>
    <w:rsid w:val="3FFF013B"/>
    <w:rsid w:val="3FFF9802"/>
    <w:rsid w:val="3FFFA732"/>
    <w:rsid w:val="41826834"/>
    <w:rsid w:val="42AA1F83"/>
    <w:rsid w:val="433C507A"/>
    <w:rsid w:val="45D465C2"/>
    <w:rsid w:val="477F446F"/>
    <w:rsid w:val="47EE8FB5"/>
    <w:rsid w:val="47FF9BC8"/>
    <w:rsid w:val="481EB532"/>
    <w:rsid w:val="49803408"/>
    <w:rsid w:val="49FD1AFB"/>
    <w:rsid w:val="4AE7CB4B"/>
    <w:rsid w:val="4BBA0A40"/>
    <w:rsid w:val="4BDFAD87"/>
    <w:rsid w:val="4BF96483"/>
    <w:rsid w:val="4C6A25EE"/>
    <w:rsid w:val="4CF1418F"/>
    <w:rsid w:val="4D8DD126"/>
    <w:rsid w:val="4DEFA56B"/>
    <w:rsid w:val="4DFF4D60"/>
    <w:rsid w:val="4DFF9F46"/>
    <w:rsid w:val="4E62A8DB"/>
    <w:rsid w:val="4E7BFC7B"/>
    <w:rsid w:val="4EB7BBFD"/>
    <w:rsid w:val="4EEF313F"/>
    <w:rsid w:val="4EFF453C"/>
    <w:rsid w:val="4F3FD9F7"/>
    <w:rsid w:val="4F64F135"/>
    <w:rsid w:val="4F87F3A0"/>
    <w:rsid w:val="4FB6E060"/>
    <w:rsid w:val="4FC54438"/>
    <w:rsid w:val="4FCC7D95"/>
    <w:rsid w:val="4FCE2762"/>
    <w:rsid w:val="4FF53AD3"/>
    <w:rsid w:val="4FF7E1F2"/>
    <w:rsid w:val="4FFF8854"/>
    <w:rsid w:val="502902DD"/>
    <w:rsid w:val="503D6F3E"/>
    <w:rsid w:val="50FF44DE"/>
    <w:rsid w:val="514FEAE6"/>
    <w:rsid w:val="52044B5E"/>
    <w:rsid w:val="52F6BC1A"/>
    <w:rsid w:val="537F2429"/>
    <w:rsid w:val="53933C38"/>
    <w:rsid w:val="53A15B43"/>
    <w:rsid w:val="53BFEE7D"/>
    <w:rsid w:val="53EF0083"/>
    <w:rsid w:val="53F7BEF5"/>
    <w:rsid w:val="53FEA6A1"/>
    <w:rsid w:val="5439680C"/>
    <w:rsid w:val="54E627CD"/>
    <w:rsid w:val="557FF82D"/>
    <w:rsid w:val="55FC402E"/>
    <w:rsid w:val="56AFB867"/>
    <w:rsid w:val="56D41335"/>
    <w:rsid w:val="56FF0AE4"/>
    <w:rsid w:val="573F3508"/>
    <w:rsid w:val="575EEC3B"/>
    <w:rsid w:val="579930C5"/>
    <w:rsid w:val="57AED734"/>
    <w:rsid w:val="57CFB6C6"/>
    <w:rsid w:val="57E74E51"/>
    <w:rsid w:val="57EF7F5F"/>
    <w:rsid w:val="57EF8995"/>
    <w:rsid w:val="57FA9713"/>
    <w:rsid w:val="57FF3A6E"/>
    <w:rsid w:val="593FB5A4"/>
    <w:rsid w:val="596DE580"/>
    <w:rsid w:val="596FC903"/>
    <w:rsid w:val="59DB9CAB"/>
    <w:rsid w:val="59FECA74"/>
    <w:rsid w:val="5A77D4DB"/>
    <w:rsid w:val="5AA8F38C"/>
    <w:rsid w:val="5B115BB1"/>
    <w:rsid w:val="5B5F2845"/>
    <w:rsid w:val="5B6B26ED"/>
    <w:rsid w:val="5B6DC169"/>
    <w:rsid w:val="5B7B0F68"/>
    <w:rsid w:val="5BBF85EF"/>
    <w:rsid w:val="5BDBFB74"/>
    <w:rsid w:val="5BF7E462"/>
    <w:rsid w:val="5BF7E922"/>
    <w:rsid w:val="5BFB6462"/>
    <w:rsid w:val="5BFEA3E6"/>
    <w:rsid w:val="5BFEF165"/>
    <w:rsid w:val="5BFEF25B"/>
    <w:rsid w:val="5BFF3207"/>
    <w:rsid w:val="5CD77571"/>
    <w:rsid w:val="5CDAA5A4"/>
    <w:rsid w:val="5CDF4E0C"/>
    <w:rsid w:val="5D79A708"/>
    <w:rsid w:val="5D7FF345"/>
    <w:rsid w:val="5DAEAA54"/>
    <w:rsid w:val="5DB7F299"/>
    <w:rsid w:val="5DBBAB8E"/>
    <w:rsid w:val="5DBFBDE5"/>
    <w:rsid w:val="5DDFF2F4"/>
    <w:rsid w:val="5DEDED20"/>
    <w:rsid w:val="5DEF0D06"/>
    <w:rsid w:val="5DFDBE4A"/>
    <w:rsid w:val="5DFEBD72"/>
    <w:rsid w:val="5E731A2A"/>
    <w:rsid w:val="5E751961"/>
    <w:rsid w:val="5E7E9889"/>
    <w:rsid w:val="5E7F90CC"/>
    <w:rsid w:val="5E7FE6DB"/>
    <w:rsid w:val="5E96232D"/>
    <w:rsid w:val="5EBB88E3"/>
    <w:rsid w:val="5EBD98E2"/>
    <w:rsid w:val="5EEFB455"/>
    <w:rsid w:val="5EF1B6FF"/>
    <w:rsid w:val="5EFD4AC8"/>
    <w:rsid w:val="5EFEE65D"/>
    <w:rsid w:val="5EFF22AC"/>
    <w:rsid w:val="5EFFFBEA"/>
    <w:rsid w:val="5F0249C1"/>
    <w:rsid w:val="5F1D4CDF"/>
    <w:rsid w:val="5F26F254"/>
    <w:rsid w:val="5F4EDED1"/>
    <w:rsid w:val="5F5F9383"/>
    <w:rsid w:val="5F69AF74"/>
    <w:rsid w:val="5F6AEAE4"/>
    <w:rsid w:val="5F7B2134"/>
    <w:rsid w:val="5F7F0B46"/>
    <w:rsid w:val="5F7FA5A7"/>
    <w:rsid w:val="5F8FEA58"/>
    <w:rsid w:val="5F9A1CC3"/>
    <w:rsid w:val="5FBBB3E0"/>
    <w:rsid w:val="5FBFB061"/>
    <w:rsid w:val="5FBFD505"/>
    <w:rsid w:val="5FC7B5B2"/>
    <w:rsid w:val="5FCE8CE2"/>
    <w:rsid w:val="5FD772CD"/>
    <w:rsid w:val="5FDA30B5"/>
    <w:rsid w:val="5FDD02FB"/>
    <w:rsid w:val="5FED5810"/>
    <w:rsid w:val="5FEDBAEB"/>
    <w:rsid w:val="5FEF2AFA"/>
    <w:rsid w:val="5FEF9A92"/>
    <w:rsid w:val="5FF13FFA"/>
    <w:rsid w:val="5FF63300"/>
    <w:rsid w:val="5FFB3B45"/>
    <w:rsid w:val="5FFE456E"/>
    <w:rsid w:val="5FFEE8B5"/>
    <w:rsid w:val="5FFF34A7"/>
    <w:rsid w:val="5FFF461A"/>
    <w:rsid w:val="5FFF4E09"/>
    <w:rsid w:val="603B6FC9"/>
    <w:rsid w:val="60695F33"/>
    <w:rsid w:val="62DDF9D5"/>
    <w:rsid w:val="62FD1042"/>
    <w:rsid w:val="63311F70"/>
    <w:rsid w:val="635A2907"/>
    <w:rsid w:val="63980B93"/>
    <w:rsid w:val="639FFE78"/>
    <w:rsid w:val="64A12102"/>
    <w:rsid w:val="65497B1F"/>
    <w:rsid w:val="65F022F2"/>
    <w:rsid w:val="65F29817"/>
    <w:rsid w:val="65F35A01"/>
    <w:rsid w:val="66DDBB11"/>
    <w:rsid w:val="66EF8CA1"/>
    <w:rsid w:val="66FF8AFB"/>
    <w:rsid w:val="675F42D1"/>
    <w:rsid w:val="675F9385"/>
    <w:rsid w:val="676117C6"/>
    <w:rsid w:val="67772521"/>
    <w:rsid w:val="67B7F4AB"/>
    <w:rsid w:val="67DBA4D5"/>
    <w:rsid w:val="67E76DE1"/>
    <w:rsid w:val="67F1B633"/>
    <w:rsid w:val="67FF199E"/>
    <w:rsid w:val="67FF3797"/>
    <w:rsid w:val="67FF8ADE"/>
    <w:rsid w:val="68BF4597"/>
    <w:rsid w:val="68DC18B0"/>
    <w:rsid w:val="68ED88A3"/>
    <w:rsid w:val="68FFBA31"/>
    <w:rsid w:val="692F11D9"/>
    <w:rsid w:val="69DFFD8D"/>
    <w:rsid w:val="69EF8EF3"/>
    <w:rsid w:val="69FE752C"/>
    <w:rsid w:val="6AB264F3"/>
    <w:rsid w:val="6B4FD07E"/>
    <w:rsid w:val="6B5951FF"/>
    <w:rsid w:val="6B74F8D7"/>
    <w:rsid w:val="6B799AE4"/>
    <w:rsid w:val="6B7C568F"/>
    <w:rsid w:val="6BCFAEA3"/>
    <w:rsid w:val="6BD17C67"/>
    <w:rsid w:val="6BD77446"/>
    <w:rsid w:val="6BDE5DA2"/>
    <w:rsid w:val="6BDFAA02"/>
    <w:rsid w:val="6BE74F5C"/>
    <w:rsid w:val="6BF3C6B2"/>
    <w:rsid w:val="6BFECFC2"/>
    <w:rsid w:val="6BFFCD39"/>
    <w:rsid w:val="6C651B83"/>
    <w:rsid w:val="6C804DEF"/>
    <w:rsid w:val="6C889966"/>
    <w:rsid w:val="6CBF88BB"/>
    <w:rsid w:val="6CEF7E56"/>
    <w:rsid w:val="6CFB838E"/>
    <w:rsid w:val="6D1F9FC2"/>
    <w:rsid w:val="6D340359"/>
    <w:rsid w:val="6D5E4A47"/>
    <w:rsid w:val="6D870A91"/>
    <w:rsid w:val="6DA7FABE"/>
    <w:rsid w:val="6DB7A6D6"/>
    <w:rsid w:val="6DDF5BA4"/>
    <w:rsid w:val="6DDF8447"/>
    <w:rsid w:val="6DEF307E"/>
    <w:rsid w:val="6DEF7B1D"/>
    <w:rsid w:val="6DF7A371"/>
    <w:rsid w:val="6DFA4364"/>
    <w:rsid w:val="6DFDD2BF"/>
    <w:rsid w:val="6DFE3620"/>
    <w:rsid w:val="6DFFDA00"/>
    <w:rsid w:val="6E3D978F"/>
    <w:rsid w:val="6E4C7EC1"/>
    <w:rsid w:val="6E5DF0D8"/>
    <w:rsid w:val="6EB5FC27"/>
    <w:rsid w:val="6EBD4843"/>
    <w:rsid w:val="6EBE69A7"/>
    <w:rsid w:val="6EBF481E"/>
    <w:rsid w:val="6EBFD52B"/>
    <w:rsid w:val="6ECF1DBA"/>
    <w:rsid w:val="6EDF64AC"/>
    <w:rsid w:val="6EEAA119"/>
    <w:rsid w:val="6EEBEB93"/>
    <w:rsid w:val="6EFFEA56"/>
    <w:rsid w:val="6F285941"/>
    <w:rsid w:val="6F2BC0E7"/>
    <w:rsid w:val="6F2EC76C"/>
    <w:rsid w:val="6F37A6FD"/>
    <w:rsid w:val="6F4FC060"/>
    <w:rsid w:val="6F5A7017"/>
    <w:rsid w:val="6F5BBC5E"/>
    <w:rsid w:val="6F6479AD"/>
    <w:rsid w:val="6F777F0A"/>
    <w:rsid w:val="6F791720"/>
    <w:rsid w:val="6F7A39E7"/>
    <w:rsid w:val="6F7B5236"/>
    <w:rsid w:val="6F7B5A9C"/>
    <w:rsid w:val="6F7E0660"/>
    <w:rsid w:val="6F7E3C17"/>
    <w:rsid w:val="6F8B4314"/>
    <w:rsid w:val="6F97358C"/>
    <w:rsid w:val="6FB70F9B"/>
    <w:rsid w:val="6FBD1DEC"/>
    <w:rsid w:val="6FBD2350"/>
    <w:rsid w:val="6FBFB765"/>
    <w:rsid w:val="6FBFFB07"/>
    <w:rsid w:val="6FC7FFD1"/>
    <w:rsid w:val="6FCE3AD6"/>
    <w:rsid w:val="6FCFC028"/>
    <w:rsid w:val="6FD71D09"/>
    <w:rsid w:val="6FD7296D"/>
    <w:rsid w:val="6FDEEE5D"/>
    <w:rsid w:val="6FEF07DB"/>
    <w:rsid w:val="6FF3D595"/>
    <w:rsid w:val="6FF4DCC7"/>
    <w:rsid w:val="6FF59EDB"/>
    <w:rsid w:val="6FFBA016"/>
    <w:rsid w:val="6FFD714C"/>
    <w:rsid w:val="6FFDD1D0"/>
    <w:rsid w:val="6FFDD757"/>
    <w:rsid w:val="6FFDE663"/>
    <w:rsid w:val="6FFEAE99"/>
    <w:rsid w:val="6FFF1D47"/>
    <w:rsid w:val="6FFF2EA6"/>
    <w:rsid w:val="6FFF3525"/>
    <w:rsid w:val="70EF809A"/>
    <w:rsid w:val="71DE902B"/>
    <w:rsid w:val="72175506"/>
    <w:rsid w:val="72AA7A3B"/>
    <w:rsid w:val="72EFF93F"/>
    <w:rsid w:val="733FA6B3"/>
    <w:rsid w:val="737F3832"/>
    <w:rsid w:val="737F7E9C"/>
    <w:rsid w:val="739F8D53"/>
    <w:rsid w:val="73BF0B5C"/>
    <w:rsid w:val="73BF395F"/>
    <w:rsid w:val="73EDF978"/>
    <w:rsid w:val="73EE3550"/>
    <w:rsid w:val="73EE7073"/>
    <w:rsid w:val="73F88798"/>
    <w:rsid w:val="73FBB4E0"/>
    <w:rsid w:val="73FD9DD6"/>
    <w:rsid w:val="73FF125C"/>
    <w:rsid w:val="73FF4224"/>
    <w:rsid w:val="74B6A53C"/>
    <w:rsid w:val="74BD15F1"/>
    <w:rsid w:val="74F68B91"/>
    <w:rsid w:val="74FE1052"/>
    <w:rsid w:val="7559A572"/>
    <w:rsid w:val="75718F69"/>
    <w:rsid w:val="757B1928"/>
    <w:rsid w:val="757E342F"/>
    <w:rsid w:val="75BD98FB"/>
    <w:rsid w:val="75BF42C4"/>
    <w:rsid w:val="75BFDBD0"/>
    <w:rsid w:val="75DF29FB"/>
    <w:rsid w:val="75E9036E"/>
    <w:rsid w:val="75ECF0B1"/>
    <w:rsid w:val="75ED7A4B"/>
    <w:rsid w:val="75EF87D5"/>
    <w:rsid w:val="75F5F9A5"/>
    <w:rsid w:val="75FF1D4A"/>
    <w:rsid w:val="75FF3B66"/>
    <w:rsid w:val="7617FF94"/>
    <w:rsid w:val="764D97C5"/>
    <w:rsid w:val="7651F1DC"/>
    <w:rsid w:val="767775A1"/>
    <w:rsid w:val="767F700A"/>
    <w:rsid w:val="767F9307"/>
    <w:rsid w:val="769BFD68"/>
    <w:rsid w:val="76AFC14F"/>
    <w:rsid w:val="76BF7C47"/>
    <w:rsid w:val="76CDDDE7"/>
    <w:rsid w:val="76DE9671"/>
    <w:rsid w:val="76DF6720"/>
    <w:rsid w:val="76DF68AC"/>
    <w:rsid w:val="76EA1F60"/>
    <w:rsid w:val="76EE1DCA"/>
    <w:rsid w:val="76EFFEB9"/>
    <w:rsid w:val="76FFD6FD"/>
    <w:rsid w:val="77174D74"/>
    <w:rsid w:val="7727C6A4"/>
    <w:rsid w:val="772A8DE1"/>
    <w:rsid w:val="77360799"/>
    <w:rsid w:val="774E06AE"/>
    <w:rsid w:val="77590786"/>
    <w:rsid w:val="77729CD5"/>
    <w:rsid w:val="777E062F"/>
    <w:rsid w:val="777FAF74"/>
    <w:rsid w:val="77B62B9F"/>
    <w:rsid w:val="77B73687"/>
    <w:rsid w:val="77BB82B2"/>
    <w:rsid w:val="77BFD204"/>
    <w:rsid w:val="77CB4A8D"/>
    <w:rsid w:val="77CF6A1C"/>
    <w:rsid w:val="77D702C8"/>
    <w:rsid w:val="77DDD0E3"/>
    <w:rsid w:val="77DDDA68"/>
    <w:rsid w:val="77DECFC1"/>
    <w:rsid w:val="77E32DF1"/>
    <w:rsid w:val="77E72F4C"/>
    <w:rsid w:val="77EB44C7"/>
    <w:rsid w:val="77EDDAC2"/>
    <w:rsid w:val="77F78E65"/>
    <w:rsid w:val="77F952C1"/>
    <w:rsid w:val="77FB0E21"/>
    <w:rsid w:val="77FC5AF2"/>
    <w:rsid w:val="77FD78E4"/>
    <w:rsid w:val="77FD98B9"/>
    <w:rsid w:val="77FE8E44"/>
    <w:rsid w:val="77FEAF4F"/>
    <w:rsid w:val="77FEC5B5"/>
    <w:rsid w:val="77FF48A2"/>
    <w:rsid w:val="77FFFC3C"/>
    <w:rsid w:val="78335946"/>
    <w:rsid w:val="783F2C2C"/>
    <w:rsid w:val="7847274F"/>
    <w:rsid w:val="78774905"/>
    <w:rsid w:val="78CF7616"/>
    <w:rsid w:val="78F76918"/>
    <w:rsid w:val="78FFCB13"/>
    <w:rsid w:val="790936BB"/>
    <w:rsid w:val="79454B22"/>
    <w:rsid w:val="797D69FA"/>
    <w:rsid w:val="797F0260"/>
    <w:rsid w:val="797FC9B7"/>
    <w:rsid w:val="79BF2538"/>
    <w:rsid w:val="79CC7F83"/>
    <w:rsid w:val="79CFAF88"/>
    <w:rsid w:val="79DFF913"/>
    <w:rsid w:val="79E5C39E"/>
    <w:rsid w:val="79EF158B"/>
    <w:rsid w:val="79F6490D"/>
    <w:rsid w:val="79F98841"/>
    <w:rsid w:val="79FAC2D4"/>
    <w:rsid w:val="79FBAC67"/>
    <w:rsid w:val="79FF07EB"/>
    <w:rsid w:val="79FFF2E7"/>
    <w:rsid w:val="7A2F7CAB"/>
    <w:rsid w:val="7A6BF907"/>
    <w:rsid w:val="7A6CC1A2"/>
    <w:rsid w:val="7A7CB04F"/>
    <w:rsid w:val="7ADBC7F6"/>
    <w:rsid w:val="7ADF2CB9"/>
    <w:rsid w:val="7AEC6164"/>
    <w:rsid w:val="7AEE4B45"/>
    <w:rsid w:val="7AFB5537"/>
    <w:rsid w:val="7AFDCD47"/>
    <w:rsid w:val="7AFF603A"/>
    <w:rsid w:val="7B37B903"/>
    <w:rsid w:val="7B3FF7F4"/>
    <w:rsid w:val="7B4D9611"/>
    <w:rsid w:val="7B5F9603"/>
    <w:rsid w:val="7B6A363E"/>
    <w:rsid w:val="7B7B29E5"/>
    <w:rsid w:val="7B7B6D71"/>
    <w:rsid w:val="7B7F0C3C"/>
    <w:rsid w:val="7B7F5037"/>
    <w:rsid w:val="7B8039D9"/>
    <w:rsid w:val="7B8D0780"/>
    <w:rsid w:val="7B99015F"/>
    <w:rsid w:val="7B9B4B1E"/>
    <w:rsid w:val="7BAFB2E2"/>
    <w:rsid w:val="7BB5539C"/>
    <w:rsid w:val="7BBB8B20"/>
    <w:rsid w:val="7BBBB54C"/>
    <w:rsid w:val="7BBF42CA"/>
    <w:rsid w:val="7BBFEA1E"/>
    <w:rsid w:val="7BD63673"/>
    <w:rsid w:val="7BDFE9CF"/>
    <w:rsid w:val="7BEEC83D"/>
    <w:rsid w:val="7BEF8490"/>
    <w:rsid w:val="7BF71C38"/>
    <w:rsid w:val="7BF7736B"/>
    <w:rsid w:val="7BF9C2C9"/>
    <w:rsid w:val="7BFB8246"/>
    <w:rsid w:val="7BFC5CEF"/>
    <w:rsid w:val="7BFCBA80"/>
    <w:rsid w:val="7BFCF702"/>
    <w:rsid w:val="7BFDE58B"/>
    <w:rsid w:val="7BFDF56A"/>
    <w:rsid w:val="7BFE0C17"/>
    <w:rsid w:val="7BFF092D"/>
    <w:rsid w:val="7BFF1364"/>
    <w:rsid w:val="7BFFC678"/>
    <w:rsid w:val="7C5F1A5C"/>
    <w:rsid w:val="7C6E42C9"/>
    <w:rsid w:val="7C6E6B9F"/>
    <w:rsid w:val="7C7FF5EC"/>
    <w:rsid w:val="7CAB75B3"/>
    <w:rsid w:val="7CCC7A15"/>
    <w:rsid w:val="7CCFFBA4"/>
    <w:rsid w:val="7CD6B0EB"/>
    <w:rsid w:val="7CD6BBF9"/>
    <w:rsid w:val="7CD733A0"/>
    <w:rsid w:val="7CD95CAC"/>
    <w:rsid w:val="7CDF6B6B"/>
    <w:rsid w:val="7CDF8126"/>
    <w:rsid w:val="7CDFFD6E"/>
    <w:rsid w:val="7CEF51F7"/>
    <w:rsid w:val="7CEFB806"/>
    <w:rsid w:val="7CF1F09D"/>
    <w:rsid w:val="7CF34E86"/>
    <w:rsid w:val="7CF3F5F3"/>
    <w:rsid w:val="7CF93128"/>
    <w:rsid w:val="7CFF0E43"/>
    <w:rsid w:val="7D1D3202"/>
    <w:rsid w:val="7D34CE4B"/>
    <w:rsid w:val="7D3F0D28"/>
    <w:rsid w:val="7D3FC4D8"/>
    <w:rsid w:val="7D3FE2A8"/>
    <w:rsid w:val="7D6ECAA6"/>
    <w:rsid w:val="7D6F454F"/>
    <w:rsid w:val="7D6F9D12"/>
    <w:rsid w:val="7D710334"/>
    <w:rsid w:val="7D77C806"/>
    <w:rsid w:val="7D791913"/>
    <w:rsid w:val="7D7F5405"/>
    <w:rsid w:val="7D7F5FF4"/>
    <w:rsid w:val="7D9EABB5"/>
    <w:rsid w:val="7DA5DEAE"/>
    <w:rsid w:val="7DAB312F"/>
    <w:rsid w:val="7DAF0FFC"/>
    <w:rsid w:val="7DAF33A0"/>
    <w:rsid w:val="7DB512E9"/>
    <w:rsid w:val="7DB7621F"/>
    <w:rsid w:val="7DB953CC"/>
    <w:rsid w:val="7DBC230A"/>
    <w:rsid w:val="7DBE854C"/>
    <w:rsid w:val="7DBF8155"/>
    <w:rsid w:val="7DBFC471"/>
    <w:rsid w:val="7DBFCFC5"/>
    <w:rsid w:val="7DBFDABB"/>
    <w:rsid w:val="7DC70BB8"/>
    <w:rsid w:val="7DDB923C"/>
    <w:rsid w:val="7DDD3655"/>
    <w:rsid w:val="7DDD9135"/>
    <w:rsid w:val="7DEA5E22"/>
    <w:rsid w:val="7DEE7886"/>
    <w:rsid w:val="7DEFA28F"/>
    <w:rsid w:val="7DEFC5F4"/>
    <w:rsid w:val="7DF161A4"/>
    <w:rsid w:val="7DF35A1D"/>
    <w:rsid w:val="7DF665E1"/>
    <w:rsid w:val="7DF727FF"/>
    <w:rsid w:val="7DF7C206"/>
    <w:rsid w:val="7DF9B6FB"/>
    <w:rsid w:val="7DF9C8FB"/>
    <w:rsid w:val="7DFC20D4"/>
    <w:rsid w:val="7DFDAFE6"/>
    <w:rsid w:val="7DFE97D4"/>
    <w:rsid w:val="7DFF13C5"/>
    <w:rsid w:val="7DFF5097"/>
    <w:rsid w:val="7DFF98A6"/>
    <w:rsid w:val="7DFFB540"/>
    <w:rsid w:val="7DFFFE9B"/>
    <w:rsid w:val="7E0EC18F"/>
    <w:rsid w:val="7E1FEC48"/>
    <w:rsid w:val="7E2711E0"/>
    <w:rsid w:val="7E5A66EE"/>
    <w:rsid w:val="7E6DC62E"/>
    <w:rsid w:val="7E7B1F67"/>
    <w:rsid w:val="7E7E1BAA"/>
    <w:rsid w:val="7E9FE661"/>
    <w:rsid w:val="7EBDB6BE"/>
    <w:rsid w:val="7EC7410F"/>
    <w:rsid w:val="7ED790A3"/>
    <w:rsid w:val="7EDB0D58"/>
    <w:rsid w:val="7EDC46D5"/>
    <w:rsid w:val="7EDDB2BB"/>
    <w:rsid w:val="7EDFB921"/>
    <w:rsid w:val="7EE213D9"/>
    <w:rsid w:val="7EE328D1"/>
    <w:rsid w:val="7EED1B81"/>
    <w:rsid w:val="7EEE2E66"/>
    <w:rsid w:val="7EF104F8"/>
    <w:rsid w:val="7EF507A3"/>
    <w:rsid w:val="7EF547F1"/>
    <w:rsid w:val="7EF5C870"/>
    <w:rsid w:val="7EF74164"/>
    <w:rsid w:val="7EFB0D35"/>
    <w:rsid w:val="7EFB6819"/>
    <w:rsid w:val="7EFD52F4"/>
    <w:rsid w:val="7EFD8440"/>
    <w:rsid w:val="7EFD9DDB"/>
    <w:rsid w:val="7EFE0489"/>
    <w:rsid w:val="7EFE6667"/>
    <w:rsid w:val="7EFE6BDF"/>
    <w:rsid w:val="7EFEC6D0"/>
    <w:rsid w:val="7EFF2FAB"/>
    <w:rsid w:val="7EFF7E70"/>
    <w:rsid w:val="7F0C249F"/>
    <w:rsid w:val="7F1F18C1"/>
    <w:rsid w:val="7F2FE5B4"/>
    <w:rsid w:val="7F33D549"/>
    <w:rsid w:val="7F352237"/>
    <w:rsid w:val="7F396B04"/>
    <w:rsid w:val="7F3F14A5"/>
    <w:rsid w:val="7F5719CD"/>
    <w:rsid w:val="7F572DD9"/>
    <w:rsid w:val="7F5AAFB3"/>
    <w:rsid w:val="7F5F0DC8"/>
    <w:rsid w:val="7F6F4B2E"/>
    <w:rsid w:val="7F6F57BB"/>
    <w:rsid w:val="7F7686BE"/>
    <w:rsid w:val="7F77C3ED"/>
    <w:rsid w:val="7F7B5DEF"/>
    <w:rsid w:val="7F7CE038"/>
    <w:rsid w:val="7F7DE8B5"/>
    <w:rsid w:val="7F7E2614"/>
    <w:rsid w:val="7F7EA553"/>
    <w:rsid w:val="7F7ED182"/>
    <w:rsid w:val="7F7F1884"/>
    <w:rsid w:val="7F7F8B6C"/>
    <w:rsid w:val="7F95B7BA"/>
    <w:rsid w:val="7F9F1D19"/>
    <w:rsid w:val="7F9F9424"/>
    <w:rsid w:val="7FB1B10E"/>
    <w:rsid w:val="7FB59112"/>
    <w:rsid w:val="7FB718BF"/>
    <w:rsid w:val="7FB91DAD"/>
    <w:rsid w:val="7FBA8327"/>
    <w:rsid w:val="7FBABF05"/>
    <w:rsid w:val="7FBB55BE"/>
    <w:rsid w:val="7FBBE969"/>
    <w:rsid w:val="7FBC2070"/>
    <w:rsid w:val="7FBCCE51"/>
    <w:rsid w:val="7FBCCFAF"/>
    <w:rsid w:val="7FBDCD7E"/>
    <w:rsid w:val="7FBFC945"/>
    <w:rsid w:val="7FBFD8D7"/>
    <w:rsid w:val="7FBFF68C"/>
    <w:rsid w:val="7FC7587E"/>
    <w:rsid w:val="7FCD3C0A"/>
    <w:rsid w:val="7FCF1283"/>
    <w:rsid w:val="7FCF3433"/>
    <w:rsid w:val="7FCF5100"/>
    <w:rsid w:val="7FCF8A65"/>
    <w:rsid w:val="7FCF8F56"/>
    <w:rsid w:val="7FD76889"/>
    <w:rsid w:val="7FD98F69"/>
    <w:rsid w:val="7FDAB362"/>
    <w:rsid w:val="7FDB9FC8"/>
    <w:rsid w:val="7FDD2B62"/>
    <w:rsid w:val="7FDE705F"/>
    <w:rsid w:val="7FDF682A"/>
    <w:rsid w:val="7FDF9593"/>
    <w:rsid w:val="7FDF9AB0"/>
    <w:rsid w:val="7FDFAAD2"/>
    <w:rsid w:val="7FDFACEB"/>
    <w:rsid w:val="7FDFB897"/>
    <w:rsid w:val="7FE28514"/>
    <w:rsid w:val="7FE3484E"/>
    <w:rsid w:val="7FE38A32"/>
    <w:rsid w:val="7FE76A45"/>
    <w:rsid w:val="7FE98925"/>
    <w:rsid w:val="7FEBC880"/>
    <w:rsid w:val="7FEBED13"/>
    <w:rsid w:val="7FED93FA"/>
    <w:rsid w:val="7FEDCB3F"/>
    <w:rsid w:val="7FEE03D1"/>
    <w:rsid w:val="7FEEB730"/>
    <w:rsid w:val="7FEED552"/>
    <w:rsid w:val="7FEF3A2B"/>
    <w:rsid w:val="7FEF45B4"/>
    <w:rsid w:val="7FEFB34F"/>
    <w:rsid w:val="7FF55E23"/>
    <w:rsid w:val="7FF7BF36"/>
    <w:rsid w:val="7FF7CB89"/>
    <w:rsid w:val="7FF8A784"/>
    <w:rsid w:val="7FFB18E8"/>
    <w:rsid w:val="7FFBE4BD"/>
    <w:rsid w:val="7FFBF9FB"/>
    <w:rsid w:val="7FFD2201"/>
    <w:rsid w:val="7FFD5DB9"/>
    <w:rsid w:val="7FFDB8D8"/>
    <w:rsid w:val="7FFE8C2A"/>
    <w:rsid w:val="7FFE952F"/>
    <w:rsid w:val="7FFEB983"/>
    <w:rsid w:val="7FFEDFFD"/>
    <w:rsid w:val="7FFF4936"/>
    <w:rsid w:val="7FFF5A49"/>
    <w:rsid w:val="7FFF6D9C"/>
    <w:rsid w:val="7FFF72D2"/>
    <w:rsid w:val="7FFF867D"/>
    <w:rsid w:val="7FFFA4D8"/>
    <w:rsid w:val="7FFFB074"/>
    <w:rsid w:val="7FFFD12D"/>
    <w:rsid w:val="7FFFDA78"/>
    <w:rsid w:val="7FFFE3C9"/>
    <w:rsid w:val="7FFFE82F"/>
    <w:rsid w:val="7FFFFC45"/>
    <w:rsid w:val="86ED02A5"/>
    <w:rsid w:val="86F788AD"/>
    <w:rsid w:val="8BDBD96D"/>
    <w:rsid w:val="8BDF222C"/>
    <w:rsid w:val="8DF4CB27"/>
    <w:rsid w:val="8DF6AD5B"/>
    <w:rsid w:val="8E728B72"/>
    <w:rsid w:val="8F3DFA80"/>
    <w:rsid w:val="8FDF92CB"/>
    <w:rsid w:val="8FE4BAC4"/>
    <w:rsid w:val="8FFFF197"/>
    <w:rsid w:val="92DDA4FB"/>
    <w:rsid w:val="959C906B"/>
    <w:rsid w:val="976BEC09"/>
    <w:rsid w:val="97BE3ED7"/>
    <w:rsid w:val="97EFD6D0"/>
    <w:rsid w:val="97F7282A"/>
    <w:rsid w:val="97FFD3C8"/>
    <w:rsid w:val="981D95C6"/>
    <w:rsid w:val="983D146B"/>
    <w:rsid w:val="98B3BD86"/>
    <w:rsid w:val="99FFD3C7"/>
    <w:rsid w:val="9A6FACD0"/>
    <w:rsid w:val="9AFB3FA9"/>
    <w:rsid w:val="9B3B0DB3"/>
    <w:rsid w:val="9B7337DD"/>
    <w:rsid w:val="9BC7C085"/>
    <w:rsid w:val="9BDEF6FB"/>
    <w:rsid w:val="9BFD0BE9"/>
    <w:rsid w:val="9BFF7760"/>
    <w:rsid w:val="9D9F3D7C"/>
    <w:rsid w:val="9DC56F84"/>
    <w:rsid w:val="9DDFE287"/>
    <w:rsid w:val="9DDFF4CD"/>
    <w:rsid w:val="9DFE457D"/>
    <w:rsid w:val="9E7590A3"/>
    <w:rsid w:val="9EC4C3BD"/>
    <w:rsid w:val="9EFD6D31"/>
    <w:rsid w:val="9EFF43A6"/>
    <w:rsid w:val="9F6C2CB2"/>
    <w:rsid w:val="9F758F39"/>
    <w:rsid w:val="9FBD9C5C"/>
    <w:rsid w:val="9FBE5786"/>
    <w:rsid w:val="9FCF8835"/>
    <w:rsid w:val="9FE9C589"/>
    <w:rsid w:val="9FEB6CEA"/>
    <w:rsid w:val="9FFB1053"/>
    <w:rsid w:val="9FFF5249"/>
    <w:rsid w:val="9FFF61BE"/>
    <w:rsid w:val="9FFF905E"/>
    <w:rsid w:val="9FFFA651"/>
    <w:rsid w:val="A3BF1C14"/>
    <w:rsid w:val="A3EF8201"/>
    <w:rsid w:val="A3FEDC3E"/>
    <w:rsid w:val="A4F7AE37"/>
    <w:rsid w:val="A57F59F6"/>
    <w:rsid w:val="A57F7B71"/>
    <w:rsid w:val="A6BFB9B3"/>
    <w:rsid w:val="A75FD39B"/>
    <w:rsid w:val="A76EDAEC"/>
    <w:rsid w:val="A77E082F"/>
    <w:rsid w:val="A77F2D85"/>
    <w:rsid w:val="A7AFD64F"/>
    <w:rsid w:val="A7FE3AA7"/>
    <w:rsid w:val="A7FE7999"/>
    <w:rsid w:val="A7FEF8E5"/>
    <w:rsid w:val="A7FF6AE0"/>
    <w:rsid w:val="A80F3C6A"/>
    <w:rsid w:val="AABFEA76"/>
    <w:rsid w:val="AACAF6FB"/>
    <w:rsid w:val="AB1EEDD8"/>
    <w:rsid w:val="AB7D8B21"/>
    <w:rsid w:val="ACFE97F1"/>
    <w:rsid w:val="AD7FDD31"/>
    <w:rsid w:val="AD8E0967"/>
    <w:rsid w:val="ADBE193C"/>
    <w:rsid w:val="AE39C6E5"/>
    <w:rsid w:val="AEF78506"/>
    <w:rsid w:val="AEF9AA2A"/>
    <w:rsid w:val="AEFC9020"/>
    <w:rsid w:val="AF37AEBA"/>
    <w:rsid w:val="AF7E8FD5"/>
    <w:rsid w:val="AFD68E7F"/>
    <w:rsid w:val="AFDF8E02"/>
    <w:rsid w:val="AFE76E50"/>
    <w:rsid w:val="AFEDC131"/>
    <w:rsid w:val="AFF251B1"/>
    <w:rsid w:val="AFFAE1D7"/>
    <w:rsid w:val="AFFC2BBB"/>
    <w:rsid w:val="B157EADE"/>
    <w:rsid w:val="B2EF2068"/>
    <w:rsid w:val="B37E98CC"/>
    <w:rsid w:val="B43F1660"/>
    <w:rsid w:val="B51DDD77"/>
    <w:rsid w:val="B57E886B"/>
    <w:rsid w:val="B5FD2EBF"/>
    <w:rsid w:val="B60F63C0"/>
    <w:rsid w:val="B6FFB42C"/>
    <w:rsid w:val="B77569CC"/>
    <w:rsid w:val="B78F4444"/>
    <w:rsid w:val="B7B68386"/>
    <w:rsid w:val="B7BB0F9E"/>
    <w:rsid w:val="B7BEAEE2"/>
    <w:rsid w:val="B7BF4F73"/>
    <w:rsid w:val="B7CB16CE"/>
    <w:rsid w:val="B7DD647B"/>
    <w:rsid w:val="B7DED324"/>
    <w:rsid w:val="B7DFD4DC"/>
    <w:rsid w:val="B7ECA972"/>
    <w:rsid w:val="B7F94122"/>
    <w:rsid w:val="B7F9565F"/>
    <w:rsid w:val="B7FA5ACA"/>
    <w:rsid w:val="B7FD0DE1"/>
    <w:rsid w:val="B7FE9481"/>
    <w:rsid w:val="B7FFF65B"/>
    <w:rsid w:val="B8F427A4"/>
    <w:rsid w:val="B943DED7"/>
    <w:rsid w:val="B9FBD587"/>
    <w:rsid w:val="B9FCD58E"/>
    <w:rsid w:val="BA7F52BD"/>
    <w:rsid w:val="BA9F6527"/>
    <w:rsid w:val="BABDD0A7"/>
    <w:rsid w:val="BACF9F97"/>
    <w:rsid w:val="BB46B1DF"/>
    <w:rsid w:val="BB57C6CB"/>
    <w:rsid w:val="BB6F3BCB"/>
    <w:rsid w:val="BB73E6A6"/>
    <w:rsid w:val="BBBC0EEF"/>
    <w:rsid w:val="BBD5AA11"/>
    <w:rsid w:val="BBDB83E2"/>
    <w:rsid w:val="BBDDB18D"/>
    <w:rsid w:val="BBE78E4D"/>
    <w:rsid w:val="BBF79742"/>
    <w:rsid w:val="BBFAACCC"/>
    <w:rsid w:val="BBFABEB5"/>
    <w:rsid w:val="BBFE893E"/>
    <w:rsid w:val="BBFF261B"/>
    <w:rsid w:val="BBFF2B5C"/>
    <w:rsid w:val="BBFF2D1B"/>
    <w:rsid w:val="BC6FF36A"/>
    <w:rsid w:val="BCFF5C1B"/>
    <w:rsid w:val="BD9F9512"/>
    <w:rsid w:val="BDA5DEFC"/>
    <w:rsid w:val="BDAF81F3"/>
    <w:rsid w:val="BDBD99FA"/>
    <w:rsid w:val="BDBEB4A5"/>
    <w:rsid w:val="BDDF6FA4"/>
    <w:rsid w:val="BDEBDE28"/>
    <w:rsid w:val="BDEDB04C"/>
    <w:rsid w:val="BDEF6ED4"/>
    <w:rsid w:val="BDF6DC38"/>
    <w:rsid w:val="BDFE03CF"/>
    <w:rsid w:val="BDFF35F5"/>
    <w:rsid w:val="BE2ECCEA"/>
    <w:rsid w:val="BE34763B"/>
    <w:rsid w:val="BE7EA167"/>
    <w:rsid w:val="BE7F019D"/>
    <w:rsid w:val="BE7F9F56"/>
    <w:rsid w:val="BEB38E37"/>
    <w:rsid w:val="BEB7C81C"/>
    <w:rsid w:val="BEBE87C6"/>
    <w:rsid w:val="BEBF2262"/>
    <w:rsid w:val="BECF5E98"/>
    <w:rsid w:val="BEDD66B4"/>
    <w:rsid w:val="BEDF4532"/>
    <w:rsid w:val="BEED8927"/>
    <w:rsid w:val="BEEFA3D0"/>
    <w:rsid w:val="BF372569"/>
    <w:rsid w:val="BF394A7B"/>
    <w:rsid w:val="BF47C64A"/>
    <w:rsid w:val="BF5DD0BB"/>
    <w:rsid w:val="BF6F7B31"/>
    <w:rsid w:val="BF7F727D"/>
    <w:rsid w:val="BF9FE6D1"/>
    <w:rsid w:val="BFB3A6E5"/>
    <w:rsid w:val="BFB5F35D"/>
    <w:rsid w:val="BFB797F8"/>
    <w:rsid w:val="BFB979D6"/>
    <w:rsid w:val="BFBB168C"/>
    <w:rsid w:val="BFBF368A"/>
    <w:rsid w:val="BFC7913E"/>
    <w:rsid w:val="BFC796D8"/>
    <w:rsid w:val="BFC7CDE2"/>
    <w:rsid w:val="BFCE116F"/>
    <w:rsid w:val="BFCFD6EC"/>
    <w:rsid w:val="BFDCE6F7"/>
    <w:rsid w:val="BFDE32AB"/>
    <w:rsid w:val="BFDFB1B5"/>
    <w:rsid w:val="BFDFC750"/>
    <w:rsid w:val="BFEF14A1"/>
    <w:rsid w:val="BFF3FAD6"/>
    <w:rsid w:val="BFF763C0"/>
    <w:rsid w:val="BFF7A6E9"/>
    <w:rsid w:val="BFF7F24F"/>
    <w:rsid w:val="BFFB25FF"/>
    <w:rsid w:val="BFFBD255"/>
    <w:rsid w:val="BFFBE163"/>
    <w:rsid w:val="BFFEB6D8"/>
    <w:rsid w:val="BFFEC224"/>
    <w:rsid w:val="BFFF615C"/>
    <w:rsid w:val="BFFF68E8"/>
    <w:rsid w:val="C19DDA42"/>
    <w:rsid w:val="C3FF357E"/>
    <w:rsid w:val="C6B7B64C"/>
    <w:rsid w:val="C6BF49C7"/>
    <w:rsid w:val="C6E32CA8"/>
    <w:rsid w:val="C775524A"/>
    <w:rsid w:val="C79F96DC"/>
    <w:rsid w:val="C7EF20A6"/>
    <w:rsid w:val="C9D4CED4"/>
    <w:rsid w:val="CA9FF5D7"/>
    <w:rsid w:val="CAEB19C8"/>
    <w:rsid w:val="CB6FD97C"/>
    <w:rsid w:val="CB7FAA49"/>
    <w:rsid w:val="CBC6AC43"/>
    <w:rsid w:val="CBE6428E"/>
    <w:rsid w:val="CBF79287"/>
    <w:rsid w:val="CBFBC307"/>
    <w:rsid w:val="CBFF4769"/>
    <w:rsid w:val="CC7A2942"/>
    <w:rsid w:val="CC9EAE90"/>
    <w:rsid w:val="CCAF89DA"/>
    <w:rsid w:val="CD1FF57D"/>
    <w:rsid w:val="CDBFE934"/>
    <w:rsid w:val="CDEB5B93"/>
    <w:rsid w:val="CDFF0ED9"/>
    <w:rsid w:val="CE732117"/>
    <w:rsid w:val="CEB9BD24"/>
    <w:rsid w:val="CED224BD"/>
    <w:rsid w:val="CEDF4238"/>
    <w:rsid w:val="CEED96D1"/>
    <w:rsid w:val="CEEF5439"/>
    <w:rsid w:val="CEF4E6A3"/>
    <w:rsid w:val="CEFF2A38"/>
    <w:rsid w:val="CEFF9CFC"/>
    <w:rsid w:val="CF37EEB2"/>
    <w:rsid w:val="CF3E8A96"/>
    <w:rsid w:val="CF9733C8"/>
    <w:rsid w:val="CFBE69F7"/>
    <w:rsid w:val="CFC31BE9"/>
    <w:rsid w:val="CFDAEA9E"/>
    <w:rsid w:val="CFDEA9B2"/>
    <w:rsid w:val="CFEBA65C"/>
    <w:rsid w:val="CFFD3FEE"/>
    <w:rsid w:val="CFFDAD23"/>
    <w:rsid w:val="CFFF7D03"/>
    <w:rsid w:val="CFFFC16C"/>
    <w:rsid w:val="D35D2F16"/>
    <w:rsid w:val="D35F30F7"/>
    <w:rsid w:val="D3DFFEB1"/>
    <w:rsid w:val="D3F77E33"/>
    <w:rsid w:val="D43B1230"/>
    <w:rsid w:val="D4E1F425"/>
    <w:rsid w:val="D4FE823B"/>
    <w:rsid w:val="D5BC5F9E"/>
    <w:rsid w:val="D5BE95B1"/>
    <w:rsid w:val="D5F94A92"/>
    <w:rsid w:val="D67A3D7F"/>
    <w:rsid w:val="D6BB0A28"/>
    <w:rsid w:val="D6C7CF9E"/>
    <w:rsid w:val="D6D7F21E"/>
    <w:rsid w:val="D6EB83AD"/>
    <w:rsid w:val="D6FFEA04"/>
    <w:rsid w:val="D6FFFACD"/>
    <w:rsid w:val="D70E6C54"/>
    <w:rsid w:val="D71B2164"/>
    <w:rsid w:val="D7BF31B4"/>
    <w:rsid w:val="D7CF249E"/>
    <w:rsid w:val="D7D7B03B"/>
    <w:rsid w:val="D7EBCA28"/>
    <w:rsid w:val="D7ED923C"/>
    <w:rsid w:val="D7FFB256"/>
    <w:rsid w:val="D9BDF1D0"/>
    <w:rsid w:val="D9EF66D1"/>
    <w:rsid w:val="D9FE9ADD"/>
    <w:rsid w:val="DA9DF07A"/>
    <w:rsid w:val="DA9DFDB0"/>
    <w:rsid w:val="DADFB19D"/>
    <w:rsid w:val="DAFF71E0"/>
    <w:rsid w:val="DB479096"/>
    <w:rsid w:val="DBD2E7F3"/>
    <w:rsid w:val="DBEF34EA"/>
    <w:rsid w:val="DBFE15A7"/>
    <w:rsid w:val="DBFEC6BF"/>
    <w:rsid w:val="DC6F1A51"/>
    <w:rsid w:val="DC7FE550"/>
    <w:rsid w:val="DC8E57DF"/>
    <w:rsid w:val="DCB998EB"/>
    <w:rsid w:val="DCFBA2F3"/>
    <w:rsid w:val="DD33BFB3"/>
    <w:rsid w:val="DD5B0A1F"/>
    <w:rsid w:val="DD6732C2"/>
    <w:rsid w:val="DDBE90CB"/>
    <w:rsid w:val="DDD7AB56"/>
    <w:rsid w:val="DDE7601B"/>
    <w:rsid w:val="DDEFB86A"/>
    <w:rsid w:val="DDF323D7"/>
    <w:rsid w:val="DDF7570F"/>
    <w:rsid w:val="DDF9D622"/>
    <w:rsid w:val="DDFBE8D2"/>
    <w:rsid w:val="DDFF25CD"/>
    <w:rsid w:val="DDFFBE63"/>
    <w:rsid w:val="DDFFC632"/>
    <w:rsid w:val="DE610DDE"/>
    <w:rsid w:val="DE7E1AD4"/>
    <w:rsid w:val="DE7F2D88"/>
    <w:rsid w:val="DE7F4B12"/>
    <w:rsid w:val="DE7FECDE"/>
    <w:rsid w:val="DE95B880"/>
    <w:rsid w:val="DEC95B25"/>
    <w:rsid w:val="DECE5CBE"/>
    <w:rsid w:val="DEDF665D"/>
    <w:rsid w:val="DEEE136B"/>
    <w:rsid w:val="DEEF2B9A"/>
    <w:rsid w:val="DEEFFD06"/>
    <w:rsid w:val="DEF323E4"/>
    <w:rsid w:val="DEF514C0"/>
    <w:rsid w:val="DEF79BBC"/>
    <w:rsid w:val="DEF9476E"/>
    <w:rsid w:val="DEFD77C6"/>
    <w:rsid w:val="DEFF4336"/>
    <w:rsid w:val="DEFF8134"/>
    <w:rsid w:val="DEFFAAA0"/>
    <w:rsid w:val="DF3E2418"/>
    <w:rsid w:val="DF6FAB27"/>
    <w:rsid w:val="DF7399D6"/>
    <w:rsid w:val="DF7DF6A0"/>
    <w:rsid w:val="DF7E3B87"/>
    <w:rsid w:val="DF7F0149"/>
    <w:rsid w:val="DF7F9AEC"/>
    <w:rsid w:val="DF7FD80B"/>
    <w:rsid w:val="DF8A2287"/>
    <w:rsid w:val="DF9B40C3"/>
    <w:rsid w:val="DF9F2A27"/>
    <w:rsid w:val="DFABB056"/>
    <w:rsid w:val="DFB2AB4F"/>
    <w:rsid w:val="DFBA7CAF"/>
    <w:rsid w:val="DFBB9F14"/>
    <w:rsid w:val="DFBBC27E"/>
    <w:rsid w:val="DFBF4FB6"/>
    <w:rsid w:val="DFCDF90A"/>
    <w:rsid w:val="DFDF08E7"/>
    <w:rsid w:val="DFDF159E"/>
    <w:rsid w:val="DFDF52BD"/>
    <w:rsid w:val="DFDF7E2D"/>
    <w:rsid w:val="DFE2A7FD"/>
    <w:rsid w:val="DFE7A9F0"/>
    <w:rsid w:val="DFEB1A77"/>
    <w:rsid w:val="DFED392B"/>
    <w:rsid w:val="DFEE623C"/>
    <w:rsid w:val="DFEEFBDC"/>
    <w:rsid w:val="DFEF0974"/>
    <w:rsid w:val="DFEF5A27"/>
    <w:rsid w:val="DFEFEC5F"/>
    <w:rsid w:val="DFEFF7BD"/>
    <w:rsid w:val="DFF182A9"/>
    <w:rsid w:val="DFF30016"/>
    <w:rsid w:val="DFF3863A"/>
    <w:rsid w:val="DFF5BC87"/>
    <w:rsid w:val="DFF7351F"/>
    <w:rsid w:val="DFF7F412"/>
    <w:rsid w:val="DFF8CD45"/>
    <w:rsid w:val="DFFA4663"/>
    <w:rsid w:val="DFFB060A"/>
    <w:rsid w:val="DFFE9C4A"/>
    <w:rsid w:val="DFFF0989"/>
    <w:rsid w:val="DFFF0C27"/>
    <w:rsid w:val="E1BF8643"/>
    <w:rsid w:val="E337A5CC"/>
    <w:rsid w:val="E36B275D"/>
    <w:rsid w:val="E57E47F4"/>
    <w:rsid w:val="E5988297"/>
    <w:rsid w:val="E5FE8B90"/>
    <w:rsid w:val="E5FF1152"/>
    <w:rsid w:val="E63A45B2"/>
    <w:rsid w:val="E6BDF6C9"/>
    <w:rsid w:val="E6EC2E3A"/>
    <w:rsid w:val="E6FF39E5"/>
    <w:rsid w:val="E77A5B78"/>
    <w:rsid w:val="E77DAAEE"/>
    <w:rsid w:val="E78FDD69"/>
    <w:rsid w:val="E79F558F"/>
    <w:rsid w:val="E79F9F62"/>
    <w:rsid w:val="E7EE55CC"/>
    <w:rsid w:val="E7F7DBDD"/>
    <w:rsid w:val="E97E1B31"/>
    <w:rsid w:val="E9BC5930"/>
    <w:rsid w:val="E9DA5947"/>
    <w:rsid w:val="E9E6BA40"/>
    <w:rsid w:val="E9EF1085"/>
    <w:rsid w:val="E9FF0B75"/>
    <w:rsid w:val="EAA7FD7F"/>
    <w:rsid w:val="EABF5499"/>
    <w:rsid w:val="EB19CC2A"/>
    <w:rsid w:val="EB3CA989"/>
    <w:rsid w:val="EB4DE732"/>
    <w:rsid w:val="EBD175B5"/>
    <w:rsid w:val="EBDC9AFA"/>
    <w:rsid w:val="EBE2AB96"/>
    <w:rsid w:val="EBFA0C6B"/>
    <w:rsid w:val="EBFDC7F4"/>
    <w:rsid w:val="EBFF128A"/>
    <w:rsid w:val="EBFF4811"/>
    <w:rsid w:val="EBFFAAA5"/>
    <w:rsid w:val="EC377142"/>
    <w:rsid w:val="EC5F6E31"/>
    <w:rsid w:val="ECCB05F3"/>
    <w:rsid w:val="ECFE3887"/>
    <w:rsid w:val="ED67690A"/>
    <w:rsid w:val="EDBFD971"/>
    <w:rsid w:val="EDD50F82"/>
    <w:rsid w:val="EDFD5F2A"/>
    <w:rsid w:val="EDFDB9C7"/>
    <w:rsid w:val="EE330F3D"/>
    <w:rsid w:val="EE3B0D21"/>
    <w:rsid w:val="EE6E189C"/>
    <w:rsid w:val="EE7AB32C"/>
    <w:rsid w:val="EE7DD9CF"/>
    <w:rsid w:val="EE9D0D21"/>
    <w:rsid w:val="EEAFEA48"/>
    <w:rsid w:val="EEB4A2FC"/>
    <w:rsid w:val="EEBE84ED"/>
    <w:rsid w:val="EED8DF6D"/>
    <w:rsid w:val="EEDE1FB4"/>
    <w:rsid w:val="EEDF8DE4"/>
    <w:rsid w:val="EEED2673"/>
    <w:rsid w:val="EEEF8300"/>
    <w:rsid w:val="EEF764C2"/>
    <w:rsid w:val="EEF86C4C"/>
    <w:rsid w:val="EEF9DEF0"/>
    <w:rsid w:val="EEFF86C9"/>
    <w:rsid w:val="EF19F5CE"/>
    <w:rsid w:val="EF361863"/>
    <w:rsid w:val="EF59E124"/>
    <w:rsid w:val="EF5E47F0"/>
    <w:rsid w:val="EF6B3A4A"/>
    <w:rsid w:val="EF7BA646"/>
    <w:rsid w:val="EF7FD270"/>
    <w:rsid w:val="EFB553BE"/>
    <w:rsid w:val="EFB7F1AA"/>
    <w:rsid w:val="EFBF48F4"/>
    <w:rsid w:val="EFC57AFA"/>
    <w:rsid w:val="EFC796FB"/>
    <w:rsid w:val="EFCB7096"/>
    <w:rsid w:val="EFCF481B"/>
    <w:rsid w:val="EFD7E455"/>
    <w:rsid w:val="EFDB120D"/>
    <w:rsid w:val="EFDBA3A9"/>
    <w:rsid w:val="EFDD1421"/>
    <w:rsid w:val="EFDEBC58"/>
    <w:rsid w:val="EFE335F8"/>
    <w:rsid w:val="EFE7165B"/>
    <w:rsid w:val="EFE97E7D"/>
    <w:rsid w:val="EFEDA14C"/>
    <w:rsid w:val="EFF5F46C"/>
    <w:rsid w:val="EFFB6F30"/>
    <w:rsid w:val="EFFB7629"/>
    <w:rsid w:val="EFFBAC34"/>
    <w:rsid w:val="EFFD0EDD"/>
    <w:rsid w:val="EFFD60F7"/>
    <w:rsid w:val="EFFD90FE"/>
    <w:rsid w:val="EFFDFBB1"/>
    <w:rsid w:val="EFFF21E5"/>
    <w:rsid w:val="EFFF7FE5"/>
    <w:rsid w:val="EFFF815A"/>
    <w:rsid w:val="F1479F91"/>
    <w:rsid w:val="F1D3BD72"/>
    <w:rsid w:val="F1DD51F9"/>
    <w:rsid w:val="F1FF84BF"/>
    <w:rsid w:val="F236854E"/>
    <w:rsid w:val="F29BF5A2"/>
    <w:rsid w:val="F2DBCB7C"/>
    <w:rsid w:val="F2FF00FF"/>
    <w:rsid w:val="F3153ADB"/>
    <w:rsid w:val="F32453CB"/>
    <w:rsid w:val="F33FE5BE"/>
    <w:rsid w:val="F377B387"/>
    <w:rsid w:val="F3AF4888"/>
    <w:rsid w:val="F3D7FFA5"/>
    <w:rsid w:val="F3E739C1"/>
    <w:rsid w:val="F3F77BD3"/>
    <w:rsid w:val="F3F93E7D"/>
    <w:rsid w:val="F3FFD147"/>
    <w:rsid w:val="F4770DBB"/>
    <w:rsid w:val="F47B2A03"/>
    <w:rsid w:val="F4EB521D"/>
    <w:rsid w:val="F4F26349"/>
    <w:rsid w:val="F4FDE61D"/>
    <w:rsid w:val="F4FE77F4"/>
    <w:rsid w:val="F4FF3724"/>
    <w:rsid w:val="F5319A02"/>
    <w:rsid w:val="F54F9AA9"/>
    <w:rsid w:val="F5535D05"/>
    <w:rsid w:val="F55BB077"/>
    <w:rsid w:val="F57C7CC3"/>
    <w:rsid w:val="F5EEBEB5"/>
    <w:rsid w:val="F5FD1B38"/>
    <w:rsid w:val="F5FE4101"/>
    <w:rsid w:val="F5FFB0E4"/>
    <w:rsid w:val="F667BD3B"/>
    <w:rsid w:val="F66F5CDB"/>
    <w:rsid w:val="F69E8167"/>
    <w:rsid w:val="F6CE6F8B"/>
    <w:rsid w:val="F6CF333E"/>
    <w:rsid w:val="F6CF5A28"/>
    <w:rsid w:val="F6E3FC8D"/>
    <w:rsid w:val="F6E52889"/>
    <w:rsid w:val="F6E6E7B1"/>
    <w:rsid w:val="F6EF3796"/>
    <w:rsid w:val="F6FCF60A"/>
    <w:rsid w:val="F6FE0F22"/>
    <w:rsid w:val="F6FEC9D4"/>
    <w:rsid w:val="F6FF5E19"/>
    <w:rsid w:val="F6FFECE0"/>
    <w:rsid w:val="F71F1129"/>
    <w:rsid w:val="F757C521"/>
    <w:rsid w:val="F76CFC2F"/>
    <w:rsid w:val="F76ED458"/>
    <w:rsid w:val="F7733EBD"/>
    <w:rsid w:val="F7770083"/>
    <w:rsid w:val="F77FC824"/>
    <w:rsid w:val="F79F10FA"/>
    <w:rsid w:val="F7A77913"/>
    <w:rsid w:val="F7A7B8D6"/>
    <w:rsid w:val="F7B78C4D"/>
    <w:rsid w:val="F7B7F1C6"/>
    <w:rsid w:val="F7B9FB9E"/>
    <w:rsid w:val="F7BE4646"/>
    <w:rsid w:val="F7BF1C90"/>
    <w:rsid w:val="F7BFCB79"/>
    <w:rsid w:val="F7C9DAB6"/>
    <w:rsid w:val="F7CF6937"/>
    <w:rsid w:val="F7D83AAB"/>
    <w:rsid w:val="F7D9A397"/>
    <w:rsid w:val="F7E656EC"/>
    <w:rsid w:val="F7EBF1EB"/>
    <w:rsid w:val="F7EDD6ED"/>
    <w:rsid w:val="F7EFEA05"/>
    <w:rsid w:val="F7F057A8"/>
    <w:rsid w:val="F7F3FC99"/>
    <w:rsid w:val="F7F5F6D0"/>
    <w:rsid w:val="F7F7CDAA"/>
    <w:rsid w:val="F7FA91F9"/>
    <w:rsid w:val="F7FB2FEA"/>
    <w:rsid w:val="F7FBADCA"/>
    <w:rsid w:val="F7FBDDC5"/>
    <w:rsid w:val="F7FDB563"/>
    <w:rsid w:val="F7FF4A62"/>
    <w:rsid w:val="F7FF4B48"/>
    <w:rsid w:val="F7FF5862"/>
    <w:rsid w:val="F7FFC41E"/>
    <w:rsid w:val="F7FFEA2C"/>
    <w:rsid w:val="F7FFEB97"/>
    <w:rsid w:val="F7FFEF55"/>
    <w:rsid w:val="F86B09BE"/>
    <w:rsid w:val="F8759D26"/>
    <w:rsid w:val="F8934329"/>
    <w:rsid w:val="F8BF904F"/>
    <w:rsid w:val="F8FF6BC9"/>
    <w:rsid w:val="F8FF998D"/>
    <w:rsid w:val="F937E79F"/>
    <w:rsid w:val="F93F9110"/>
    <w:rsid w:val="F93FC89A"/>
    <w:rsid w:val="F97FB17E"/>
    <w:rsid w:val="F9DD151A"/>
    <w:rsid w:val="F9DD83F7"/>
    <w:rsid w:val="F9FB6A00"/>
    <w:rsid w:val="F9FD1B76"/>
    <w:rsid w:val="F9FF2EB8"/>
    <w:rsid w:val="F9FF3EDD"/>
    <w:rsid w:val="FA1F48DE"/>
    <w:rsid w:val="FA6D408F"/>
    <w:rsid w:val="FA7F79B3"/>
    <w:rsid w:val="FA7FC0DF"/>
    <w:rsid w:val="FAB9D6EE"/>
    <w:rsid w:val="FABE2784"/>
    <w:rsid w:val="FACBAD2D"/>
    <w:rsid w:val="FACE6BD7"/>
    <w:rsid w:val="FAD59859"/>
    <w:rsid w:val="FADF558B"/>
    <w:rsid w:val="FAED1941"/>
    <w:rsid w:val="FAF95E93"/>
    <w:rsid w:val="FAFF413F"/>
    <w:rsid w:val="FAFF6F00"/>
    <w:rsid w:val="FB3F2CE1"/>
    <w:rsid w:val="FB5D389B"/>
    <w:rsid w:val="FB75E518"/>
    <w:rsid w:val="FB7BEB17"/>
    <w:rsid w:val="FB7F6BE8"/>
    <w:rsid w:val="FBA60014"/>
    <w:rsid w:val="FBA728D3"/>
    <w:rsid w:val="FBAC36FF"/>
    <w:rsid w:val="FBAF2279"/>
    <w:rsid w:val="FBB2C5B5"/>
    <w:rsid w:val="FBB7C8D1"/>
    <w:rsid w:val="FBBE1C58"/>
    <w:rsid w:val="FBBFD8A3"/>
    <w:rsid w:val="FBCF1B86"/>
    <w:rsid w:val="FBDBB2DB"/>
    <w:rsid w:val="FBDC03D2"/>
    <w:rsid w:val="FBE61E3F"/>
    <w:rsid w:val="FBEE9B06"/>
    <w:rsid w:val="FBEFF38F"/>
    <w:rsid w:val="FBF7C66C"/>
    <w:rsid w:val="FBF7DD57"/>
    <w:rsid w:val="FBFB3DB2"/>
    <w:rsid w:val="FBFD0788"/>
    <w:rsid w:val="FBFD5196"/>
    <w:rsid w:val="FBFD5CAC"/>
    <w:rsid w:val="FBFE53B5"/>
    <w:rsid w:val="FBFF4E41"/>
    <w:rsid w:val="FBFF5923"/>
    <w:rsid w:val="FC1AC8A7"/>
    <w:rsid w:val="FC36E95E"/>
    <w:rsid w:val="FC3783F8"/>
    <w:rsid w:val="FC529655"/>
    <w:rsid w:val="FC6C0831"/>
    <w:rsid w:val="FC73ACDC"/>
    <w:rsid w:val="FC7B1E19"/>
    <w:rsid w:val="FC7E4BD7"/>
    <w:rsid w:val="FC7ECC76"/>
    <w:rsid w:val="FC9F3DAD"/>
    <w:rsid w:val="FCDFF587"/>
    <w:rsid w:val="FCF0FCDB"/>
    <w:rsid w:val="FCF1B252"/>
    <w:rsid w:val="FCF9ED71"/>
    <w:rsid w:val="FD2FE9ED"/>
    <w:rsid w:val="FD6D74A3"/>
    <w:rsid w:val="FD7D7713"/>
    <w:rsid w:val="FD7F13FD"/>
    <w:rsid w:val="FD7F80A8"/>
    <w:rsid w:val="FD89D587"/>
    <w:rsid w:val="FD8F3DE6"/>
    <w:rsid w:val="FD9713E9"/>
    <w:rsid w:val="FD9D2477"/>
    <w:rsid w:val="FDA4FD97"/>
    <w:rsid w:val="FDADA07F"/>
    <w:rsid w:val="FDB72FFD"/>
    <w:rsid w:val="FDBB335D"/>
    <w:rsid w:val="FDBB50FA"/>
    <w:rsid w:val="FDBD5E01"/>
    <w:rsid w:val="FDBE416B"/>
    <w:rsid w:val="FDBF61E9"/>
    <w:rsid w:val="FDBFC750"/>
    <w:rsid w:val="FDDF6C51"/>
    <w:rsid w:val="FDDFA2AE"/>
    <w:rsid w:val="FDEAA272"/>
    <w:rsid w:val="FDEDEE40"/>
    <w:rsid w:val="FDF1C42A"/>
    <w:rsid w:val="FDF4CFF7"/>
    <w:rsid w:val="FDF4F40B"/>
    <w:rsid w:val="FDF77A0A"/>
    <w:rsid w:val="FDF89375"/>
    <w:rsid w:val="FDF9C6AD"/>
    <w:rsid w:val="FDFAFDAF"/>
    <w:rsid w:val="FDFB27F6"/>
    <w:rsid w:val="FDFB9405"/>
    <w:rsid w:val="FDFBB908"/>
    <w:rsid w:val="FDFC1064"/>
    <w:rsid w:val="FDFED96F"/>
    <w:rsid w:val="FDFF20EA"/>
    <w:rsid w:val="FE1DB1D0"/>
    <w:rsid w:val="FE1E028A"/>
    <w:rsid w:val="FE5FDFB5"/>
    <w:rsid w:val="FE70D452"/>
    <w:rsid w:val="FE74B85A"/>
    <w:rsid w:val="FE790EE3"/>
    <w:rsid w:val="FE7ADF88"/>
    <w:rsid w:val="FE7BA2EC"/>
    <w:rsid w:val="FE7F8CA5"/>
    <w:rsid w:val="FE8FDA36"/>
    <w:rsid w:val="FE9B0729"/>
    <w:rsid w:val="FEAC8ED2"/>
    <w:rsid w:val="FEAF0EA2"/>
    <w:rsid w:val="FED6B83C"/>
    <w:rsid w:val="FEDB380B"/>
    <w:rsid w:val="FEDF2E3D"/>
    <w:rsid w:val="FEE30DF0"/>
    <w:rsid w:val="FEE7582E"/>
    <w:rsid w:val="FEE7A940"/>
    <w:rsid w:val="FEE7DA38"/>
    <w:rsid w:val="FEEBD411"/>
    <w:rsid w:val="FEEEEEFD"/>
    <w:rsid w:val="FEF31074"/>
    <w:rsid w:val="FEF43F15"/>
    <w:rsid w:val="FEF6B1E7"/>
    <w:rsid w:val="FEF70F45"/>
    <w:rsid w:val="FEFE0DCF"/>
    <w:rsid w:val="FEFFE2BD"/>
    <w:rsid w:val="FF1D8A80"/>
    <w:rsid w:val="FF1EDA95"/>
    <w:rsid w:val="FF262E00"/>
    <w:rsid w:val="FF2773C1"/>
    <w:rsid w:val="FF2F6BF1"/>
    <w:rsid w:val="FF325A42"/>
    <w:rsid w:val="FF394779"/>
    <w:rsid w:val="FF3F94C7"/>
    <w:rsid w:val="FF4B6DFF"/>
    <w:rsid w:val="FF5D6AFE"/>
    <w:rsid w:val="FF5F4447"/>
    <w:rsid w:val="FF67789C"/>
    <w:rsid w:val="FF6B4178"/>
    <w:rsid w:val="FF6C9814"/>
    <w:rsid w:val="FF6FAE15"/>
    <w:rsid w:val="FF6FD62B"/>
    <w:rsid w:val="FF6FF20C"/>
    <w:rsid w:val="FF753809"/>
    <w:rsid w:val="FF7B27CC"/>
    <w:rsid w:val="FF7B9BFD"/>
    <w:rsid w:val="FF7BB668"/>
    <w:rsid w:val="FF7F27EA"/>
    <w:rsid w:val="FF7F412E"/>
    <w:rsid w:val="FF7F5E97"/>
    <w:rsid w:val="FF7F648D"/>
    <w:rsid w:val="FF7F9F17"/>
    <w:rsid w:val="FF95D73E"/>
    <w:rsid w:val="FF97CD64"/>
    <w:rsid w:val="FF9BFD25"/>
    <w:rsid w:val="FFA46029"/>
    <w:rsid w:val="FFB407A5"/>
    <w:rsid w:val="FFB43319"/>
    <w:rsid w:val="FFB5EFD2"/>
    <w:rsid w:val="FFB72862"/>
    <w:rsid w:val="FFB736EE"/>
    <w:rsid w:val="FFBAA387"/>
    <w:rsid w:val="FFBBBAF1"/>
    <w:rsid w:val="FFBD8454"/>
    <w:rsid w:val="FFBDD24A"/>
    <w:rsid w:val="FFBDDD6A"/>
    <w:rsid w:val="FFBE58F2"/>
    <w:rsid w:val="FFBE85A4"/>
    <w:rsid w:val="FFBF54AF"/>
    <w:rsid w:val="FFBF5C64"/>
    <w:rsid w:val="FFBF9082"/>
    <w:rsid w:val="FFBFC743"/>
    <w:rsid w:val="FFCA4C02"/>
    <w:rsid w:val="FFCB6E88"/>
    <w:rsid w:val="FFCFD4C3"/>
    <w:rsid w:val="FFD18684"/>
    <w:rsid w:val="FFD3B8D2"/>
    <w:rsid w:val="FFD5C1AF"/>
    <w:rsid w:val="FFD6FAB8"/>
    <w:rsid w:val="FFD97504"/>
    <w:rsid w:val="FFDA6995"/>
    <w:rsid w:val="FFDB6227"/>
    <w:rsid w:val="FFDCA854"/>
    <w:rsid w:val="FFDD2525"/>
    <w:rsid w:val="FFDD6405"/>
    <w:rsid w:val="FFDF0109"/>
    <w:rsid w:val="FFDFACA4"/>
    <w:rsid w:val="FFDFCEBC"/>
    <w:rsid w:val="FFE3F83B"/>
    <w:rsid w:val="FFE60184"/>
    <w:rsid w:val="FFE90CA8"/>
    <w:rsid w:val="FFEB5FEE"/>
    <w:rsid w:val="FFED5B4D"/>
    <w:rsid w:val="FFEDAF12"/>
    <w:rsid w:val="FFEE1461"/>
    <w:rsid w:val="FFEE27A8"/>
    <w:rsid w:val="FFEED361"/>
    <w:rsid w:val="FFEF2477"/>
    <w:rsid w:val="FFEFE86D"/>
    <w:rsid w:val="FFF088E0"/>
    <w:rsid w:val="FFF3D14F"/>
    <w:rsid w:val="FFF50D2F"/>
    <w:rsid w:val="FFF574BA"/>
    <w:rsid w:val="FFF638F6"/>
    <w:rsid w:val="FFF6E708"/>
    <w:rsid w:val="FFF7D6F8"/>
    <w:rsid w:val="FFF7F57D"/>
    <w:rsid w:val="FFF956AC"/>
    <w:rsid w:val="FFF9AE64"/>
    <w:rsid w:val="FFFACBE9"/>
    <w:rsid w:val="FFFB15A9"/>
    <w:rsid w:val="FFFB27E1"/>
    <w:rsid w:val="FFFB7A9C"/>
    <w:rsid w:val="FFFB8833"/>
    <w:rsid w:val="FFFBA0FB"/>
    <w:rsid w:val="FFFC8F37"/>
    <w:rsid w:val="FFFCAB6E"/>
    <w:rsid w:val="FFFD46E5"/>
    <w:rsid w:val="FFFD66E6"/>
    <w:rsid w:val="FFFD6766"/>
    <w:rsid w:val="FFFD68E1"/>
    <w:rsid w:val="FFFDF448"/>
    <w:rsid w:val="FFFE4B95"/>
    <w:rsid w:val="FFFE63E2"/>
    <w:rsid w:val="FFFECA39"/>
    <w:rsid w:val="FFFED7E1"/>
    <w:rsid w:val="FFFED910"/>
    <w:rsid w:val="FFFF18BF"/>
    <w:rsid w:val="FFFF224E"/>
    <w:rsid w:val="FFFF2685"/>
    <w:rsid w:val="FFFF3E25"/>
    <w:rsid w:val="FFFF66D0"/>
    <w:rsid w:val="FFFFA040"/>
    <w:rsid w:val="FFFFAB05"/>
    <w:rsid w:val="FFFFD4AD"/>
    <w:rsid w:val="FFFFF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0"/>
    <w:pPr>
      <w:adjustRightInd w:val="0"/>
      <w:spacing w:line="240" w:lineRule="auto"/>
      <w:jc w:val="center"/>
      <w:textAlignment w:val="baseline"/>
      <w:outlineLvl w:val="1"/>
    </w:pPr>
    <w:rPr>
      <w:rFonts w:ascii="宋体" w:hAnsi="宋体" w:eastAsia="宋体" w:cs="Times New Roman"/>
      <w:kern w:val="0"/>
      <w:sz w:val="24"/>
      <w:szCs w:val="20"/>
    </w:rPr>
  </w:style>
  <w:style w:type="paragraph" w:styleId="3">
    <w:name w:val="heading 3"/>
    <w:basedOn w:val="1"/>
    <w:next w:val="1"/>
    <w:link w:val="23"/>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2"/>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widowControl w:val="0"/>
      <w:autoSpaceDE w:val="0"/>
      <w:autoSpaceDN w:val="0"/>
      <w:adjustRightInd w:val="0"/>
      <w:jc w:val="left"/>
      <w:textAlignment w:val="baseline"/>
    </w:pPr>
    <w:rPr>
      <w:rFonts w:ascii="宋体" w:hAnsi="Times New Roman" w:eastAsia="宋体" w:cs="Times New Roman"/>
      <w:kern w:val="0"/>
      <w:sz w:val="34"/>
      <w:szCs w:val="20"/>
      <w:lang w:val="en-US" w:eastAsia="zh-CN" w:bidi="ar-SA"/>
    </w:rPr>
  </w:style>
  <w:style w:type="paragraph" w:styleId="6">
    <w:name w:val="Body Text"/>
    <w:basedOn w:val="1"/>
    <w:next w:val="7"/>
    <w:qFormat/>
    <w:uiPriority w:val="99"/>
    <w:pPr>
      <w:snapToGrid w:val="0"/>
      <w:spacing w:line="360" w:lineRule="auto"/>
    </w:pPr>
    <w:rPr>
      <w:rFonts w:ascii="宋体"/>
      <w:kern w:val="10"/>
      <w:sz w:val="20"/>
    </w:rPr>
  </w:style>
  <w:style w:type="paragraph" w:styleId="7">
    <w:name w:val="Title"/>
    <w:basedOn w:val="1"/>
    <w:next w:val="1"/>
    <w:qFormat/>
    <w:uiPriority w:val="0"/>
    <w:pPr>
      <w:widowControl w:val="0"/>
      <w:spacing w:before="240" w:after="60" w:line="240" w:lineRule="auto"/>
      <w:ind w:firstLine="0" w:firstLineChars="0"/>
      <w:jc w:val="center"/>
      <w:outlineLvl w:val="0"/>
    </w:pPr>
    <w:rPr>
      <w:rFonts w:ascii="Cambria" w:hAnsi="Cambria" w:eastAsia="宋体" w:cs="Times New Roman"/>
      <w:b/>
      <w:bCs/>
      <w:kern w:val="2"/>
      <w:sz w:val="32"/>
      <w:szCs w:val="32"/>
      <w:lang w:val="en-US" w:eastAsia="zh-CN" w:bidi="ar-SA"/>
    </w:rPr>
  </w:style>
  <w:style w:type="paragraph" w:styleId="8">
    <w:name w:val="Body Text Indent"/>
    <w:basedOn w:val="1"/>
    <w:qFormat/>
    <w:uiPriority w:val="0"/>
    <w:pPr>
      <w:spacing w:line="360" w:lineRule="auto"/>
      <w:ind w:firstLine="420" w:firstLineChars="200"/>
    </w:p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line="360" w:lineRule="auto"/>
    </w:pPr>
    <w:rPr>
      <w:sz w:val="24"/>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rPr>
  </w:style>
  <w:style w:type="character" w:customStyle="1" w:styleId="18">
    <w:name w:val="页眉 字符"/>
    <w:basedOn w:val="16"/>
    <w:link w:val="10"/>
    <w:qFormat/>
    <w:uiPriority w:val="99"/>
    <w:rPr>
      <w:sz w:val="18"/>
      <w:szCs w:val="18"/>
    </w:rPr>
  </w:style>
  <w:style w:type="character" w:customStyle="1" w:styleId="19">
    <w:name w:val="页脚 字符"/>
    <w:basedOn w:val="16"/>
    <w:link w:val="9"/>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2 字符"/>
    <w:basedOn w:val="16"/>
    <w:link w:val="2"/>
    <w:qFormat/>
    <w:uiPriority w:val="0"/>
    <w:rPr>
      <w:rFonts w:ascii="宋体" w:hAnsi="宋体" w:eastAsia="宋体" w:cs="Times New Roman"/>
      <w:b/>
      <w:kern w:val="0"/>
      <w:sz w:val="24"/>
      <w:szCs w:val="20"/>
    </w:rPr>
  </w:style>
  <w:style w:type="character" w:customStyle="1" w:styleId="22">
    <w:name w:val="标题 4 字符"/>
    <w:basedOn w:val="16"/>
    <w:link w:val="4"/>
    <w:qFormat/>
    <w:uiPriority w:val="9"/>
    <w:rPr>
      <w:rFonts w:ascii="Cambria" w:hAnsi="Cambria" w:eastAsia="宋体" w:cs="Times New Roman"/>
      <w:b/>
      <w:bCs/>
      <w:sz w:val="28"/>
      <w:szCs w:val="28"/>
    </w:rPr>
  </w:style>
  <w:style w:type="character" w:customStyle="1" w:styleId="23">
    <w:name w:val="标题 3 字符"/>
    <w:basedOn w:val="16"/>
    <w:link w:val="3"/>
    <w:semiHidden/>
    <w:qFormat/>
    <w:uiPriority w:val="9"/>
    <w:rPr>
      <w:b/>
      <w:bCs/>
      <w:sz w:val="32"/>
      <w:szCs w:val="32"/>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617</Words>
  <Characters>3519</Characters>
  <Lines>29</Lines>
  <Paragraphs>8</Paragraphs>
  <TotalTime>0</TotalTime>
  <ScaleCrop>false</ScaleCrop>
  <LinksUpToDate>false</LinksUpToDate>
  <CharactersWithSpaces>4128</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2024-12-11T17:51:00Z</dcterms:created>
  <dc:creator>dib</dc:creator>
  <cp:lastModifiedBy>fzs</cp:lastModifiedBy>
  <dcterms:modified xsi:type="dcterms:W3CDTF">2026-02-24T09:58:20Z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1DD17DA9DF9D4881B9A9CCBABC2013BE</vt:lpwstr>
  </property>
</Properties>
</file>