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附件2</w:t>
      </w:r>
    </w:p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响应（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投标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及履约承诺函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60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：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承诺：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依法缴纳税收和社会保障资金。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具备合同所必需的专业技术能力。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参加政府采购活动前三年内在经营活动中没有重大违法记录。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与该项目投标，严格遵守政府采购相关法律，投标做到诚实，不造假，不围标、串标、陪标。我所已清楚，如违反上述要求，本所投标将被作废、被没收投标保证金、被列入不良记录名单并在网上曝光，同时将被处以一定年限内禁止参与政府采购活动或其他处罚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5.如果中标，做到守信，不偷工减料，依照本项目招标文件需求内容、签署的采购合同及本公司在投标中所作的一切承诺履约。项目验收达到全部指标合格，力争优良。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保证不违法分包转包。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以上承诺，如有违反，愿依照国家相关法律处理，并承担由此给采购人带来的损失。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</w:p>
    <w:p>
      <w:pPr>
        <w:spacing w:line="600" w:lineRule="exact"/>
        <w:ind w:firstLine="600" w:firstLineChars="200"/>
        <w:jc w:val="right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</w:p>
    <w:p>
      <w:pPr>
        <w:spacing w:line="600" w:lineRule="exact"/>
        <w:ind w:firstLine="2850" w:firstLineChars="950"/>
        <w:jc w:val="right"/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            202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710B"/>
    <w:rsid w:val="070E6FC9"/>
    <w:rsid w:val="0D4B0060"/>
    <w:rsid w:val="2B971F94"/>
    <w:rsid w:val="2C0330BA"/>
    <w:rsid w:val="38DC7FE1"/>
    <w:rsid w:val="3B8269E2"/>
    <w:rsid w:val="41EA08B5"/>
    <w:rsid w:val="4970710B"/>
    <w:rsid w:val="526F399C"/>
    <w:rsid w:val="69905DE2"/>
    <w:rsid w:val="72F65D2C"/>
    <w:rsid w:val="75656149"/>
    <w:rsid w:val="7C2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2024-11-13T07:22:00Z</dcterms:created>
  <dc:creator>刘蓓</dc:creator>
  <cp:lastModifiedBy>赖鹏飞</cp:lastModifiedBy>
  <dcterms:modified xsi:type="dcterms:W3CDTF">2026-01-27T03:43:43Z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341E8F2A119C414DBFA47EE1864C90C8</vt:lpwstr>
  </property>
</Properties>
</file>