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0E0DB">
      <w:pPr>
        <w:pStyle w:val="6"/>
      </w:pPr>
      <w:r>
        <w:drawing>
          <wp:inline distT="0" distB="0" distL="114300" distR="114300">
            <wp:extent cx="1717040" cy="782320"/>
            <wp:effectExtent l="0" t="0" r="16510"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1717040" cy="782320"/>
                    </a:xfrm>
                    <a:prstGeom prst="rect">
                      <a:avLst/>
                    </a:prstGeom>
                    <a:noFill/>
                    <a:ln>
                      <a:noFill/>
                    </a:ln>
                  </pic:spPr>
                </pic:pic>
              </a:graphicData>
            </a:graphic>
          </wp:inline>
        </w:drawing>
      </w:r>
    </w:p>
    <w:p w14:paraId="06DF4EDC">
      <w:pPr>
        <w:spacing w:line="480" w:lineRule="auto"/>
        <w:rPr>
          <w:rFonts w:ascii="华文中宋" w:hAnsi="华文中宋" w:eastAsia="华文中宋"/>
          <w:b/>
          <w:sz w:val="72"/>
        </w:rPr>
      </w:pPr>
    </w:p>
    <w:p w14:paraId="73059BF6">
      <w:pPr>
        <w:snapToGrid w:val="0"/>
        <w:spacing w:before="156" w:beforeLines="50"/>
        <w:jc w:val="center"/>
        <w:rPr>
          <w:rFonts w:ascii="黑体" w:hAnsi="华文中宋" w:eastAsia="黑体" w:cs="华文中宋"/>
          <w:b/>
          <w:bCs/>
          <w:color w:val="auto"/>
          <w:sz w:val="72"/>
          <w:szCs w:val="72"/>
        </w:rPr>
      </w:pPr>
      <w:r>
        <w:rPr>
          <w:rFonts w:hint="eastAsia" w:ascii="黑体" w:hAnsi="华文中宋" w:eastAsia="黑体" w:cs="华文中宋"/>
          <w:b/>
          <w:bCs/>
          <w:color w:val="auto"/>
          <w:sz w:val="72"/>
          <w:szCs w:val="72"/>
        </w:rPr>
        <w:t>服务</w:t>
      </w:r>
    </w:p>
    <w:p w14:paraId="532DA9CC">
      <w:pPr>
        <w:snapToGrid w:val="0"/>
        <w:spacing w:before="156" w:beforeLines="50"/>
        <w:jc w:val="center"/>
        <w:rPr>
          <w:rFonts w:ascii="仿宋_GB2312" w:eastAsia="仿宋_GB2312"/>
          <w:b/>
          <w:bCs/>
          <w:color w:val="auto"/>
          <w:sz w:val="72"/>
          <w:szCs w:val="72"/>
        </w:rPr>
      </w:pPr>
      <w:r>
        <w:rPr>
          <w:rFonts w:hint="eastAsia" w:ascii="黑体" w:hAnsi="华文中宋" w:eastAsia="黑体" w:cs="华文中宋"/>
          <w:b/>
          <w:bCs/>
          <w:color w:val="auto"/>
          <w:sz w:val="72"/>
          <w:szCs w:val="72"/>
          <w:lang w:eastAsia="zh-CN"/>
        </w:rPr>
        <w:t>公开征集</w:t>
      </w:r>
      <w:r>
        <w:rPr>
          <w:rFonts w:hint="eastAsia" w:ascii="黑体" w:hAnsi="华文中宋" w:eastAsia="黑体" w:cs="华文中宋"/>
          <w:b/>
          <w:bCs/>
          <w:color w:val="auto"/>
          <w:sz w:val="72"/>
          <w:szCs w:val="72"/>
          <w:lang w:val="en-US" w:eastAsia="zh-CN"/>
        </w:rPr>
        <w:t>采购文件</w:t>
      </w:r>
    </w:p>
    <w:p w14:paraId="6F3091DC">
      <w:pPr>
        <w:spacing w:line="360" w:lineRule="auto"/>
        <w:rPr>
          <w:rFonts w:ascii="宋体" w:hAnsi="宋体"/>
          <w:sz w:val="24"/>
        </w:rPr>
      </w:pPr>
    </w:p>
    <w:p w14:paraId="1893302C">
      <w:pPr>
        <w:spacing w:line="360" w:lineRule="auto"/>
        <w:rPr>
          <w:rFonts w:ascii="宋体" w:hAnsi="宋体"/>
          <w:sz w:val="24"/>
        </w:rPr>
      </w:pPr>
    </w:p>
    <w:p w14:paraId="76874AEA">
      <w:pPr>
        <w:spacing w:line="360" w:lineRule="auto"/>
        <w:rPr>
          <w:rFonts w:ascii="宋体" w:hAnsi="宋体"/>
          <w:sz w:val="24"/>
        </w:rPr>
      </w:pPr>
    </w:p>
    <w:p w14:paraId="4D356ACA">
      <w:pPr>
        <w:pStyle w:val="2"/>
        <w:spacing w:line="360" w:lineRule="auto"/>
        <w:rPr>
          <w:rFonts w:hint="eastAsia" w:ascii="仿宋_GB2312" w:eastAsia="仿宋_GB2312"/>
          <w:b/>
          <w:sz w:val="32"/>
          <w:lang w:eastAsia="zh-CN"/>
        </w:rPr>
      </w:pPr>
      <w:r>
        <w:rPr>
          <w:rFonts w:hint="eastAsia" w:ascii="仿宋_GB2312" w:eastAsia="仿宋_GB2312"/>
          <w:b/>
          <w:sz w:val="32"/>
        </w:rPr>
        <w:t>项目编号：</w:t>
      </w:r>
      <w:r>
        <w:rPr>
          <w:rFonts w:hint="eastAsia" w:ascii="仿宋_GB2312" w:eastAsia="仿宋_GB2312"/>
          <w:b/>
          <w:sz w:val="32"/>
          <w:lang w:eastAsia="zh-CN"/>
        </w:rPr>
        <w:t>CLF0125SZ19QY39</w:t>
      </w:r>
    </w:p>
    <w:p w14:paraId="69042CB5">
      <w:pPr>
        <w:pStyle w:val="2"/>
        <w:spacing w:line="360" w:lineRule="auto"/>
        <w:rPr>
          <w:rFonts w:hint="eastAsia" w:ascii="仿宋_GB2312" w:eastAsia="仿宋_GB2312"/>
          <w:b/>
          <w:sz w:val="32"/>
          <w:lang w:eastAsia="zh-CN"/>
        </w:rPr>
      </w:pPr>
      <w:r>
        <w:rPr>
          <w:rFonts w:hint="eastAsia" w:ascii="仿宋_GB2312" w:eastAsia="仿宋_GB2312"/>
          <w:b/>
          <w:sz w:val="32"/>
        </w:rPr>
        <w:t>项目名称：</w:t>
      </w:r>
      <w:r>
        <w:rPr>
          <w:rFonts w:hint="eastAsia" w:ascii="仿宋_GB2312" w:eastAsia="仿宋_GB2312"/>
          <w:b/>
          <w:sz w:val="32"/>
          <w:lang w:eastAsia="zh-CN"/>
        </w:rPr>
        <w:t>河套深港科技创新合作区深圳园区科创项目管理服务</w:t>
      </w:r>
    </w:p>
    <w:p w14:paraId="1B7C0223">
      <w:pPr>
        <w:numPr>
          <w:ilvl w:val="0"/>
          <w:numId w:val="0"/>
        </w:numPr>
        <w:spacing w:line="360" w:lineRule="auto"/>
        <w:ind w:leftChars="200" w:right="-815" w:rightChars="0"/>
        <w:rPr>
          <w:rFonts w:hint="default"/>
          <w:color w:val="FF0000"/>
          <w:highlight w:val="none"/>
          <w:lang w:val="en-US" w:eastAsia="zh-CN"/>
        </w:rPr>
      </w:pPr>
    </w:p>
    <w:p w14:paraId="0E6FE483">
      <w:pPr>
        <w:spacing w:line="360" w:lineRule="auto"/>
        <w:rPr>
          <w:rFonts w:eastAsia="华文中宋"/>
          <w:sz w:val="30"/>
        </w:rPr>
      </w:pPr>
    </w:p>
    <w:p w14:paraId="4C3E4D44">
      <w:pPr>
        <w:spacing w:line="360" w:lineRule="auto"/>
        <w:rPr>
          <w:rFonts w:eastAsia="华文中宋"/>
          <w:sz w:val="30"/>
        </w:rPr>
      </w:pPr>
    </w:p>
    <w:p w14:paraId="010A26C5">
      <w:pPr>
        <w:spacing w:line="360" w:lineRule="auto"/>
        <w:rPr>
          <w:rFonts w:eastAsia="华文中宋"/>
          <w:sz w:val="30"/>
        </w:rPr>
      </w:pPr>
    </w:p>
    <w:p w14:paraId="27CD285A">
      <w:pPr>
        <w:spacing w:line="360" w:lineRule="auto"/>
        <w:rPr>
          <w:rFonts w:eastAsia="华文中宋"/>
          <w:sz w:val="30"/>
        </w:rPr>
      </w:pPr>
    </w:p>
    <w:p w14:paraId="761399A3">
      <w:pPr>
        <w:spacing w:line="360" w:lineRule="auto"/>
        <w:rPr>
          <w:rFonts w:eastAsia="华文中宋"/>
          <w:sz w:val="30"/>
        </w:rPr>
      </w:pPr>
    </w:p>
    <w:p w14:paraId="59F8E190">
      <w:pPr>
        <w:snapToGrid w:val="0"/>
        <w:spacing w:line="360" w:lineRule="auto"/>
        <w:jc w:val="center"/>
        <w:rPr>
          <w:rFonts w:ascii="黑体" w:hAnsi="华文中宋" w:eastAsia="黑体" w:cs="华文中宋"/>
          <w:sz w:val="30"/>
          <w:szCs w:val="30"/>
        </w:rPr>
      </w:pPr>
      <w:r>
        <w:rPr>
          <w:rFonts w:hint="eastAsia" w:ascii="黑体" w:hAnsi="华文中宋" w:eastAsia="黑体" w:cs="华文中宋"/>
          <w:sz w:val="30"/>
          <w:szCs w:val="30"/>
        </w:rPr>
        <w:t>采联国际招标采购集团有限公司</w:t>
      </w:r>
    </w:p>
    <w:p w14:paraId="5B653B11">
      <w:pPr>
        <w:snapToGrid w:val="0"/>
        <w:spacing w:line="360" w:lineRule="auto"/>
        <w:jc w:val="center"/>
        <w:rPr>
          <w:rFonts w:hint="eastAsia" w:ascii="黑体" w:hAnsi="华文中宋" w:eastAsia="黑体" w:cs="华文中宋"/>
          <w:sz w:val="30"/>
          <w:szCs w:val="30"/>
        </w:rPr>
      </w:pPr>
      <w:r>
        <w:rPr>
          <w:rFonts w:hint="eastAsia" w:ascii="黑体" w:hAnsi="华文中宋" w:eastAsia="黑体" w:cs="华文中宋"/>
          <w:sz w:val="30"/>
          <w:szCs w:val="30"/>
        </w:rPr>
        <w:t>202</w:t>
      </w:r>
      <w:r>
        <w:rPr>
          <w:rFonts w:hint="eastAsia" w:ascii="黑体" w:hAnsi="华文中宋" w:eastAsia="黑体" w:cs="华文中宋"/>
          <w:sz w:val="30"/>
          <w:szCs w:val="30"/>
          <w:lang w:val="en-US" w:eastAsia="zh-CN"/>
        </w:rPr>
        <w:t>5</w:t>
      </w:r>
      <w:r>
        <w:rPr>
          <w:rFonts w:hint="eastAsia" w:ascii="黑体" w:hAnsi="华文中宋" w:eastAsia="黑体" w:cs="华文中宋"/>
          <w:sz w:val="30"/>
          <w:szCs w:val="30"/>
        </w:rPr>
        <w:t xml:space="preserve">年 </w:t>
      </w:r>
    </w:p>
    <w:p w14:paraId="6A08D8A5">
      <w:pPr>
        <w:rPr>
          <w:rFonts w:hint="eastAsia" w:ascii="黑体" w:hAnsi="华文中宋" w:eastAsia="黑体" w:cs="华文中宋"/>
          <w:sz w:val="30"/>
          <w:szCs w:val="30"/>
        </w:rPr>
      </w:pPr>
      <w:r>
        <w:rPr>
          <w:rFonts w:hint="eastAsia" w:ascii="黑体" w:hAnsi="华文中宋" w:eastAsia="黑体" w:cs="华文中宋"/>
          <w:sz w:val="30"/>
          <w:szCs w:val="30"/>
        </w:rPr>
        <w:br w:type="page"/>
      </w:r>
    </w:p>
    <w:p w14:paraId="63563720">
      <w:pPr>
        <w:pStyle w:val="6"/>
      </w:pPr>
    </w:p>
    <w:p w14:paraId="657AFFA7">
      <w:pPr>
        <w:jc w:val="center"/>
        <w:rPr>
          <w:rFonts w:hint="eastAsia" w:ascii="宋体" w:hAnsi="宋体" w:eastAsia="黑体"/>
          <w:b/>
          <w:bCs/>
          <w:color w:val="auto"/>
          <w:kern w:val="44"/>
          <w:sz w:val="44"/>
          <w:szCs w:val="44"/>
          <w:highlight w:val="none"/>
        </w:rPr>
      </w:pPr>
      <w:r>
        <w:rPr>
          <w:rFonts w:hint="eastAsia" w:ascii="宋体" w:hAnsi="宋体" w:eastAsia="黑体"/>
          <w:b/>
          <w:bCs/>
          <w:color w:val="auto"/>
          <w:kern w:val="44"/>
          <w:sz w:val="44"/>
          <w:szCs w:val="44"/>
          <w:highlight w:val="none"/>
          <w:lang w:eastAsia="zh-CN"/>
        </w:rPr>
        <w:t>特别</w:t>
      </w:r>
      <w:r>
        <w:rPr>
          <w:rFonts w:hint="eastAsia" w:ascii="宋体" w:hAnsi="宋体" w:eastAsia="黑体"/>
          <w:b/>
          <w:bCs/>
          <w:color w:val="auto"/>
          <w:kern w:val="44"/>
          <w:sz w:val="44"/>
          <w:szCs w:val="44"/>
          <w:highlight w:val="none"/>
        </w:rPr>
        <w:t>警示条款</w:t>
      </w:r>
    </w:p>
    <w:p w14:paraId="6B96FB9D">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参与本项目公开征集的供应商应认真阅读以下特别警示条款，不得存在以下所列禁止情形，一旦发现，将被处以记入供应商诚信档案、罚款、取消参与政府采购资格、吊销营业执照等处罚；构成犯罪的，依法追究刑事责任。</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143"/>
      </w:tblGrid>
      <w:tr w14:paraId="5A95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noWrap w:val="0"/>
            <w:vAlign w:val="center"/>
          </w:tcPr>
          <w:p w14:paraId="463903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序号</w:t>
            </w:r>
          </w:p>
        </w:tc>
        <w:tc>
          <w:tcPr>
            <w:tcW w:w="8143" w:type="dxa"/>
            <w:noWrap w:val="0"/>
            <w:vAlign w:val="center"/>
          </w:tcPr>
          <w:p w14:paraId="79DDC1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30"/>
                <w:szCs w:val="30"/>
                <w:highlight w:val="none"/>
                <w:lang w:val="en-US" w:eastAsia="zh-CN"/>
              </w:rPr>
              <w:t>供应商参与投标禁止情形</w:t>
            </w:r>
          </w:p>
        </w:tc>
      </w:tr>
      <w:tr w14:paraId="5789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7B7AEE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p>
        </w:tc>
        <w:tc>
          <w:tcPr>
            <w:tcW w:w="8143" w:type="dxa"/>
            <w:noWrap w:val="0"/>
            <w:vAlign w:val="center"/>
          </w:tcPr>
          <w:p w14:paraId="09F2182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8"/>
                <w:szCs w:val="28"/>
                <w:highlight w:val="none"/>
                <w:lang w:val="en-US" w:eastAsia="zh-CN"/>
              </w:rPr>
              <w:t>同一人、属同一单位或者在同一单位缴纳社会保险</w:t>
            </w:r>
            <w:r>
              <w:rPr>
                <w:rFonts w:hint="eastAsia" w:ascii="仿宋_GB2312" w:hAnsi="仿宋_GB2312" w:eastAsia="仿宋_GB2312" w:cs="仿宋_GB2312"/>
                <w:color w:val="auto"/>
                <w:sz w:val="28"/>
                <w:szCs w:val="28"/>
                <w:highlight w:val="none"/>
                <w:lang w:val="en-US" w:eastAsia="zh-CN"/>
              </w:rPr>
              <w:t>。</w:t>
            </w:r>
          </w:p>
        </w:tc>
      </w:tr>
      <w:tr w14:paraId="45FF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noWrap w:val="0"/>
            <w:vAlign w:val="center"/>
          </w:tcPr>
          <w:p w14:paraId="05CFC8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p>
        </w:tc>
        <w:tc>
          <w:tcPr>
            <w:tcW w:w="8143" w:type="dxa"/>
            <w:noWrap w:val="0"/>
            <w:vAlign w:val="center"/>
          </w:tcPr>
          <w:p w14:paraId="6F056EC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8"/>
                <w:szCs w:val="28"/>
                <w:highlight w:val="none"/>
                <w:lang w:val="en-US" w:eastAsia="zh-CN"/>
              </w:rPr>
              <w:t>同一人或直接控股、管理关系</w:t>
            </w:r>
            <w:r>
              <w:rPr>
                <w:rFonts w:hint="eastAsia" w:ascii="仿宋_GB2312" w:hAnsi="仿宋_GB2312" w:eastAsia="仿宋_GB2312" w:cs="仿宋_GB2312"/>
                <w:color w:val="auto"/>
                <w:sz w:val="28"/>
                <w:szCs w:val="28"/>
                <w:highlight w:val="none"/>
                <w:lang w:val="en-US" w:eastAsia="zh-CN"/>
              </w:rPr>
              <w:t>。</w:t>
            </w:r>
          </w:p>
        </w:tc>
      </w:tr>
      <w:tr w14:paraId="7223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6CA6B6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p>
        </w:tc>
        <w:tc>
          <w:tcPr>
            <w:tcW w:w="8143" w:type="dxa"/>
            <w:noWrap w:val="0"/>
            <w:vAlign w:val="center"/>
          </w:tcPr>
          <w:p w14:paraId="6E45ABE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与其他投标供应商的响应文件或部分响应文件</w:t>
            </w:r>
            <w:r>
              <w:rPr>
                <w:rFonts w:hint="eastAsia" w:ascii="仿宋_GB2312" w:hAnsi="仿宋_GB2312" w:eastAsia="仿宋_GB2312" w:cs="仿宋_GB2312"/>
                <w:b/>
                <w:bCs/>
                <w:color w:val="auto"/>
                <w:sz w:val="28"/>
                <w:szCs w:val="28"/>
                <w:highlight w:val="none"/>
                <w:lang w:val="en-US" w:eastAsia="zh-CN"/>
              </w:rPr>
              <w:t>相互混装或存在非正常一致</w:t>
            </w:r>
            <w:r>
              <w:rPr>
                <w:rFonts w:hint="eastAsia" w:ascii="仿宋_GB2312" w:hAnsi="仿宋_GB2312" w:eastAsia="仿宋_GB2312" w:cs="仿宋_GB2312"/>
                <w:color w:val="auto"/>
                <w:sz w:val="28"/>
                <w:szCs w:val="28"/>
                <w:highlight w:val="none"/>
                <w:lang w:val="en-US" w:eastAsia="zh-CN"/>
              </w:rPr>
              <w:t>。</w:t>
            </w:r>
          </w:p>
        </w:tc>
      </w:tr>
      <w:tr w14:paraId="75BB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11" w:type="dxa"/>
            <w:noWrap w:val="0"/>
            <w:vAlign w:val="center"/>
          </w:tcPr>
          <w:p w14:paraId="49D9C7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p>
        </w:tc>
        <w:tc>
          <w:tcPr>
            <w:tcW w:w="8143" w:type="dxa"/>
            <w:noWrap w:val="0"/>
            <w:vAlign w:val="center"/>
          </w:tcPr>
          <w:p w14:paraId="029A5E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与其他投标供应商的响应文件由</w:t>
            </w:r>
            <w:r>
              <w:rPr>
                <w:rFonts w:hint="eastAsia" w:ascii="仿宋_GB2312" w:hAnsi="仿宋_GB2312" w:eastAsia="仿宋_GB2312" w:cs="仿宋_GB2312"/>
                <w:b/>
                <w:bCs/>
                <w:color w:val="auto"/>
                <w:sz w:val="28"/>
                <w:szCs w:val="28"/>
                <w:highlight w:val="none"/>
                <w:lang w:val="en-US" w:eastAsia="zh-CN"/>
              </w:rPr>
              <w:t>同一单位或者同一人编制</w:t>
            </w:r>
            <w:r>
              <w:rPr>
                <w:rFonts w:hint="eastAsia" w:ascii="仿宋_GB2312" w:hAnsi="仿宋_GB2312" w:eastAsia="仿宋_GB2312" w:cs="仿宋_GB2312"/>
                <w:color w:val="auto"/>
                <w:sz w:val="28"/>
                <w:szCs w:val="28"/>
                <w:highlight w:val="none"/>
                <w:lang w:val="en-US" w:eastAsia="zh-CN"/>
              </w:rPr>
              <w:t>。</w:t>
            </w:r>
          </w:p>
        </w:tc>
      </w:tr>
      <w:tr w14:paraId="4324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noWrap w:val="0"/>
            <w:vAlign w:val="center"/>
          </w:tcPr>
          <w:p w14:paraId="16D354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p>
        </w:tc>
        <w:tc>
          <w:tcPr>
            <w:tcW w:w="8143" w:type="dxa"/>
            <w:noWrap w:val="0"/>
            <w:vAlign w:val="center"/>
          </w:tcPr>
          <w:p w14:paraId="25809BC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提供</w:t>
            </w:r>
            <w:r>
              <w:rPr>
                <w:rFonts w:hint="eastAsia" w:ascii="仿宋_GB2312" w:hAnsi="仿宋_GB2312" w:eastAsia="仿宋_GB2312" w:cs="仿宋_GB2312"/>
                <w:b/>
                <w:bCs/>
                <w:color w:val="auto"/>
                <w:sz w:val="28"/>
                <w:szCs w:val="28"/>
                <w:highlight w:val="none"/>
                <w:lang w:val="en-US" w:eastAsia="zh-CN"/>
              </w:rPr>
              <w:t>未经出具机构核实</w:t>
            </w:r>
            <w:r>
              <w:rPr>
                <w:rFonts w:hint="eastAsia" w:ascii="仿宋_GB2312" w:hAnsi="仿宋_GB2312" w:eastAsia="仿宋_GB2312" w:cs="仿宋_GB2312"/>
                <w:color w:val="auto"/>
                <w:sz w:val="28"/>
                <w:szCs w:val="28"/>
                <w:highlight w:val="none"/>
                <w:lang w:val="en-US" w:eastAsia="zh-CN"/>
              </w:rPr>
              <w:t>的虚假的检验检测报告、业绩材料、社保缴纳证明、学历学位证书、职称认证证书等材料。</w:t>
            </w:r>
          </w:p>
        </w:tc>
      </w:tr>
      <w:tr w14:paraId="1A1F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shd w:val="clear" w:color="auto" w:fill="auto"/>
            <w:noWrap w:val="0"/>
            <w:vAlign w:val="center"/>
          </w:tcPr>
          <w:p w14:paraId="714ED8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6</w:t>
            </w:r>
          </w:p>
        </w:tc>
        <w:tc>
          <w:tcPr>
            <w:tcW w:w="8143" w:type="dxa"/>
            <w:shd w:val="clear" w:color="auto" w:fill="auto"/>
            <w:noWrap w:val="0"/>
            <w:vAlign w:val="center"/>
          </w:tcPr>
          <w:p w14:paraId="6F12CBE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根据《中华人民共和国政府采购法实施条例》 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8FC966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本项目设计供应商：无。</w:t>
            </w:r>
          </w:p>
          <w:p w14:paraId="7D458DF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本项目造价咨询供应商：无。</w:t>
            </w:r>
          </w:p>
          <w:p w14:paraId="17DBD0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本项目监理供应商：无。</w:t>
            </w:r>
          </w:p>
          <w:p w14:paraId="5B047A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本项目检测供应商：无。</w:t>
            </w:r>
          </w:p>
        </w:tc>
      </w:tr>
    </w:tbl>
    <w:p w14:paraId="4D48DD66">
      <w:pPr>
        <w:keepNext w:val="0"/>
        <w:keepLines w:val="0"/>
        <w:widowControl/>
        <w:suppressLineNumbers w:val="0"/>
        <w:jc w:val="center"/>
        <w:rPr>
          <w:rFonts w:ascii="FZXiaoBiaoSong-B05" w:hAnsi="FZXiaoBiaoSong-B05" w:eastAsia="FZXiaoBiaoSong-B05" w:cs="FZXiaoBiaoSong-B05"/>
          <w:color w:val="auto"/>
          <w:kern w:val="0"/>
          <w:sz w:val="43"/>
          <w:szCs w:val="43"/>
          <w:lang w:val="en-US" w:eastAsia="zh-CN" w:bidi="ar"/>
        </w:rPr>
      </w:pPr>
    </w:p>
    <w:p w14:paraId="112A1945">
      <w:pPr>
        <w:rPr>
          <w:rFonts w:hint="eastAsia" w:ascii="宋体" w:hAnsi="宋体"/>
          <w:b/>
          <w:sz w:val="44"/>
          <w:szCs w:val="44"/>
        </w:rPr>
      </w:pPr>
      <w:r>
        <w:rPr>
          <w:rFonts w:hint="eastAsia" w:ascii="宋体" w:hAnsi="宋体"/>
          <w:b/>
          <w:sz w:val="44"/>
          <w:szCs w:val="44"/>
        </w:rPr>
        <w:br w:type="page"/>
      </w:r>
    </w:p>
    <w:p w14:paraId="5E74369F">
      <w:pPr>
        <w:spacing w:line="360" w:lineRule="auto"/>
        <w:jc w:val="center"/>
        <w:rPr>
          <w:rFonts w:ascii="宋体" w:hAnsi="宋体"/>
          <w:b/>
          <w:sz w:val="44"/>
          <w:szCs w:val="44"/>
        </w:rPr>
      </w:pPr>
      <w:r>
        <w:rPr>
          <w:rFonts w:hint="eastAsia" w:ascii="宋体" w:hAnsi="宋体"/>
          <w:b/>
          <w:sz w:val="44"/>
          <w:szCs w:val="44"/>
        </w:rPr>
        <w:t>目   录</w:t>
      </w:r>
    </w:p>
    <w:p w14:paraId="4250625C">
      <w:pPr>
        <w:pStyle w:val="13"/>
        <w:tabs>
          <w:tab w:val="right" w:leader="dot" w:pos="9180"/>
        </w:tabs>
      </w:pPr>
      <w:bookmarkStart w:id="0" w:name="_Toc435514842"/>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TOC \o "1-2" \h \u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_Toc3955 </w:instrText>
      </w:r>
      <w:r>
        <w:rPr>
          <w:rFonts w:hint="eastAsia" w:asciiTheme="majorEastAsia" w:hAnsiTheme="majorEastAsia" w:eastAsiaTheme="majorEastAsia" w:cstheme="majorEastAsia"/>
          <w:szCs w:val="28"/>
        </w:rPr>
        <w:fldChar w:fldCharType="separate"/>
      </w:r>
      <w:r>
        <w:rPr>
          <w:rFonts w:hint="eastAsia" w:asciiTheme="majorEastAsia" w:hAnsiTheme="majorEastAsia" w:eastAsiaTheme="majorEastAsia" w:cstheme="majorEastAsia"/>
          <w:szCs w:val="32"/>
        </w:rPr>
        <w:t>第一章 投标邀请</w:t>
      </w:r>
      <w:r>
        <w:tab/>
      </w:r>
      <w:r>
        <w:fldChar w:fldCharType="begin"/>
      </w:r>
      <w:r>
        <w:instrText xml:space="preserve"> PAGEREF _Toc3955 \h </w:instrText>
      </w:r>
      <w:r>
        <w:fldChar w:fldCharType="separate"/>
      </w:r>
      <w:r>
        <w:t>4</w:t>
      </w:r>
      <w:r>
        <w:fldChar w:fldCharType="end"/>
      </w:r>
      <w:r>
        <w:rPr>
          <w:rFonts w:hint="eastAsia" w:asciiTheme="majorEastAsia" w:hAnsiTheme="majorEastAsia" w:eastAsiaTheme="majorEastAsia" w:cstheme="majorEastAsia"/>
          <w:szCs w:val="28"/>
        </w:rPr>
        <w:fldChar w:fldCharType="end"/>
      </w:r>
    </w:p>
    <w:p w14:paraId="7BB0381A">
      <w:pPr>
        <w:pStyle w:val="13"/>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_Toc30750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cstheme="majorEastAsia"/>
          <w:szCs w:val="32"/>
        </w:rPr>
        <w:t>第二章 投标资料表</w:t>
      </w:r>
      <w:r>
        <w:tab/>
      </w:r>
      <w:r>
        <w:fldChar w:fldCharType="begin"/>
      </w:r>
      <w:r>
        <w:instrText xml:space="preserve"> PAGEREF _Toc30750 \h </w:instrText>
      </w:r>
      <w:r>
        <w:fldChar w:fldCharType="separate"/>
      </w:r>
      <w:r>
        <w:t>7</w:t>
      </w:r>
      <w:r>
        <w:fldChar w:fldCharType="end"/>
      </w:r>
      <w:r>
        <w:rPr>
          <w:rFonts w:hint="eastAsia" w:asciiTheme="majorEastAsia" w:hAnsiTheme="majorEastAsia" w:eastAsiaTheme="majorEastAsia" w:cstheme="majorEastAsia"/>
          <w:bCs/>
          <w:szCs w:val="28"/>
        </w:rPr>
        <w:fldChar w:fldCharType="end"/>
      </w:r>
    </w:p>
    <w:p w14:paraId="6A1ADB6E">
      <w:pPr>
        <w:pStyle w:val="13"/>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_Toc22954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cstheme="majorEastAsia"/>
          <w:szCs w:val="32"/>
        </w:rPr>
        <w:t>第三章 用户需求书</w:t>
      </w:r>
      <w:r>
        <w:tab/>
      </w:r>
      <w:r>
        <w:fldChar w:fldCharType="begin"/>
      </w:r>
      <w:r>
        <w:instrText xml:space="preserve"> PAGEREF _Toc22954 \h </w:instrText>
      </w:r>
      <w:r>
        <w:fldChar w:fldCharType="separate"/>
      </w:r>
      <w:r>
        <w:t>9</w:t>
      </w:r>
      <w:r>
        <w:fldChar w:fldCharType="end"/>
      </w:r>
      <w:r>
        <w:rPr>
          <w:rFonts w:hint="eastAsia" w:asciiTheme="majorEastAsia" w:hAnsiTheme="majorEastAsia" w:eastAsiaTheme="majorEastAsia" w:cstheme="majorEastAsia"/>
          <w:bCs/>
          <w:szCs w:val="28"/>
        </w:rPr>
        <w:fldChar w:fldCharType="end"/>
      </w:r>
    </w:p>
    <w:p w14:paraId="5DD57FAA">
      <w:pPr>
        <w:pStyle w:val="13"/>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_Toc29456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cstheme="majorEastAsia"/>
          <w:szCs w:val="32"/>
        </w:rPr>
        <w:t>第四章 开标、评标、定标</w:t>
      </w:r>
      <w:r>
        <w:tab/>
      </w:r>
      <w:r>
        <w:fldChar w:fldCharType="begin"/>
      </w:r>
      <w:r>
        <w:instrText xml:space="preserve"> PAGEREF _Toc29456 \h </w:instrText>
      </w:r>
      <w:r>
        <w:fldChar w:fldCharType="separate"/>
      </w:r>
      <w:r>
        <w:t>13</w:t>
      </w:r>
      <w:r>
        <w:fldChar w:fldCharType="end"/>
      </w:r>
      <w:r>
        <w:rPr>
          <w:rFonts w:hint="eastAsia" w:asciiTheme="majorEastAsia" w:hAnsiTheme="majorEastAsia" w:eastAsiaTheme="majorEastAsia" w:cstheme="majorEastAsia"/>
          <w:bCs/>
          <w:szCs w:val="28"/>
        </w:rPr>
        <w:fldChar w:fldCharType="end"/>
      </w:r>
    </w:p>
    <w:p w14:paraId="78254F08">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_Toc31405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 xml:space="preserve">（一） </w:t>
      </w:r>
      <w:r>
        <w:rPr>
          <w:rFonts w:hint="eastAsia" w:asciiTheme="majorEastAsia" w:hAnsiTheme="majorEastAsia" w:eastAsiaTheme="majorEastAsia"/>
          <w:szCs w:val="30"/>
          <w:highlight w:val="none"/>
        </w:rPr>
        <w:t>资格性审查表</w:t>
      </w:r>
      <w:r>
        <w:tab/>
      </w:r>
      <w:r>
        <w:fldChar w:fldCharType="begin"/>
      </w:r>
      <w:r>
        <w:instrText xml:space="preserve"> PAGEREF _Toc31405 \h </w:instrText>
      </w:r>
      <w:r>
        <w:fldChar w:fldCharType="separate"/>
      </w:r>
      <w:r>
        <w:t>13</w:t>
      </w:r>
      <w:r>
        <w:fldChar w:fldCharType="end"/>
      </w:r>
      <w:r>
        <w:rPr>
          <w:rFonts w:hint="eastAsia" w:asciiTheme="majorEastAsia" w:hAnsiTheme="majorEastAsia" w:eastAsiaTheme="majorEastAsia" w:cstheme="majorEastAsia"/>
          <w:bCs/>
          <w:szCs w:val="28"/>
        </w:rPr>
        <w:fldChar w:fldCharType="end"/>
      </w:r>
    </w:p>
    <w:p w14:paraId="7E54E956">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_Toc32406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（二） 符合性审查表</w:t>
      </w:r>
      <w:r>
        <w:tab/>
      </w:r>
      <w:r>
        <w:fldChar w:fldCharType="begin"/>
      </w:r>
      <w:r>
        <w:instrText xml:space="preserve"> PAGEREF _Toc32406 \h </w:instrText>
      </w:r>
      <w:r>
        <w:fldChar w:fldCharType="separate"/>
      </w:r>
      <w:r>
        <w:t>14</w:t>
      </w:r>
      <w:r>
        <w:fldChar w:fldCharType="end"/>
      </w:r>
      <w:r>
        <w:rPr>
          <w:rFonts w:hint="eastAsia" w:asciiTheme="majorEastAsia" w:hAnsiTheme="majorEastAsia" w:eastAsiaTheme="majorEastAsia" w:cstheme="majorEastAsia"/>
          <w:bCs/>
          <w:szCs w:val="28"/>
        </w:rPr>
        <w:fldChar w:fldCharType="end"/>
      </w:r>
    </w:p>
    <w:p w14:paraId="783E8F53">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_Toc8201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（三） 综合评分表</w:t>
      </w:r>
      <w:r>
        <w:tab/>
      </w:r>
      <w:r>
        <w:fldChar w:fldCharType="begin"/>
      </w:r>
      <w:r>
        <w:instrText xml:space="preserve"> PAGEREF _Toc8201 \h </w:instrText>
      </w:r>
      <w:r>
        <w:fldChar w:fldCharType="separate"/>
      </w:r>
      <w:r>
        <w:t>15</w:t>
      </w:r>
      <w:r>
        <w:fldChar w:fldCharType="end"/>
      </w:r>
      <w:r>
        <w:rPr>
          <w:rFonts w:hint="eastAsia" w:asciiTheme="majorEastAsia" w:hAnsiTheme="majorEastAsia" w:eastAsiaTheme="majorEastAsia" w:cstheme="majorEastAsia"/>
          <w:bCs/>
          <w:szCs w:val="28"/>
        </w:rPr>
        <w:fldChar w:fldCharType="end"/>
      </w:r>
    </w:p>
    <w:p w14:paraId="2FD7D5F6">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_Toc31703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（四） 开标与评标</w:t>
      </w:r>
      <w:r>
        <w:tab/>
      </w:r>
      <w:r>
        <w:fldChar w:fldCharType="begin"/>
      </w:r>
      <w:r>
        <w:instrText xml:space="preserve"> PAGEREF _Toc31703 \h </w:instrText>
      </w:r>
      <w:r>
        <w:fldChar w:fldCharType="separate"/>
      </w:r>
      <w:r>
        <w:t>25</w:t>
      </w:r>
      <w:r>
        <w:fldChar w:fldCharType="end"/>
      </w:r>
      <w:r>
        <w:rPr>
          <w:rFonts w:hint="eastAsia" w:asciiTheme="majorEastAsia" w:hAnsiTheme="majorEastAsia" w:eastAsiaTheme="majorEastAsia" w:cstheme="majorEastAsia"/>
          <w:bCs/>
          <w:szCs w:val="28"/>
        </w:rPr>
        <w:fldChar w:fldCharType="end"/>
      </w:r>
    </w:p>
    <w:p w14:paraId="597EF3D3">
      <w:pPr>
        <w:pStyle w:val="13"/>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_Toc4332 </w:instrText>
      </w:r>
      <w:r>
        <w:rPr>
          <w:rFonts w:hint="eastAsia" w:asciiTheme="majorEastAsia" w:hAnsiTheme="majorEastAsia" w:eastAsiaTheme="majorEastAsia" w:cstheme="majorEastAsia"/>
          <w:bCs/>
          <w:szCs w:val="28"/>
        </w:rPr>
        <w:fldChar w:fldCharType="separate"/>
      </w:r>
      <w:r>
        <w:rPr>
          <w:rFonts w:hint="eastAsia"/>
          <w:bCs/>
          <w:szCs w:val="28"/>
        </w:rPr>
        <w:t>第五章 合同文本（仅供参考）</w:t>
      </w:r>
      <w:r>
        <w:tab/>
      </w:r>
      <w:r>
        <w:fldChar w:fldCharType="begin"/>
      </w:r>
      <w:r>
        <w:instrText xml:space="preserve"> PAGEREF _Toc4332 \h </w:instrText>
      </w:r>
      <w:r>
        <w:fldChar w:fldCharType="separate"/>
      </w:r>
      <w:r>
        <w:t>29</w:t>
      </w:r>
      <w:r>
        <w:fldChar w:fldCharType="end"/>
      </w:r>
      <w:r>
        <w:rPr>
          <w:rFonts w:hint="eastAsia" w:asciiTheme="majorEastAsia" w:hAnsiTheme="majorEastAsia" w:eastAsiaTheme="majorEastAsia" w:cstheme="majorEastAsia"/>
          <w:bCs/>
          <w:szCs w:val="28"/>
        </w:rPr>
        <w:fldChar w:fldCharType="end"/>
      </w:r>
    </w:p>
    <w:p w14:paraId="731E00AA">
      <w:pPr>
        <w:pStyle w:val="13"/>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_Toc23902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cstheme="majorEastAsia"/>
          <w:szCs w:val="32"/>
        </w:rPr>
        <w:t xml:space="preserve">第六章 </w:t>
      </w:r>
      <w:r>
        <w:rPr>
          <w:rFonts w:hint="eastAsia" w:asciiTheme="majorEastAsia" w:hAnsiTheme="majorEastAsia" w:eastAsiaTheme="majorEastAsia" w:cstheme="majorEastAsia"/>
          <w:szCs w:val="32"/>
          <w:lang w:eastAsia="zh-CN"/>
        </w:rPr>
        <w:t>响应文件</w:t>
      </w:r>
      <w:r>
        <w:rPr>
          <w:rFonts w:hint="eastAsia" w:asciiTheme="majorEastAsia" w:hAnsiTheme="majorEastAsia" w:eastAsiaTheme="majorEastAsia" w:cstheme="majorEastAsia"/>
          <w:szCs w:val="32"/>
        </w:rPr>
        <w:t>格式</w:t>
      </w:r>
      <w:r>
        <w:tab/>
      </w:r>
      <w:r>
        <w:fldChar w:fldCharType="begin"/>
      </w:r>
      <w:r>
        <w:instrText xml:space="preserve"> PAGEREF _Toc23902 \h </w:instrText>
      </w:r>
      <w:r>
        <w:fldChar w:fldCharType="separate"/>
      </w:r>
      <w:r>
        <w:t>33</w:t>
      </w:r>
      <w:r>
        <w:fldChar w:fldCharType="end"/>
      </w:r>
      <w:r>
        <w:rPr>
          <w:rFonts w:hint="eastAsia" w:asciiTheme="majorEastAsia" w:hAnsiTheme="majorEastAsia" w:eastAsiaTheme="majorEastAsia" w:cstheme="majorEastAsia"/>
          <w:bCs/>
          <w:szCs w:val="28"/>
        </w:rPr>
        <w:fldChar w:fldCharType="end"/>
      </w:r>
    </w:p>
    <w:p w14:paraId="4640C052">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_Toc1380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 xml:space="preserve">（一） </w:t>
      </w:r>
      <w:r>
        <w:rPr>
          <w:rFonts w:hint="eastAsia" w:asciiTheme="majorEastAsia" w:hAnsiTheme="majorEastAsia" w:eastAsiaTheme="majorEastAsia"/>
          <w:szCs w:val="30"/>
          <w:lang w:eastAsia="zh-CN"/>
        </w:rPr>
        <w:t>响应文件</w:t>
      </w:r>
      <w:r>
        <w:rPr>
          <w:rFonts w:hint="eastAsia" w:asciiTheme="majorEastAsia" w:hAnsiTheme="majorEastAsia" w:eastAsiaTheme="majorEastAsia"/>
          <w:szCs w:val="30"/>
        </w:rPr>
        <w:t>包装封面参考</w:t>
      </w:r>
      <w:r>
        <w:tab/>
      </w:r>
      <w:r>
        <w:fldChar w:fldCharType="begin"/>
      </w:r>
      <w:r>
        <w:instrText xml:space="preserve"> PAGEREF _Toc1380 \h </w:instrText>
      </w:r>
      <w:r>
        <w:fldChar w:fldCharType="separate"/>
      </w:r>
      <w:r>
        <w:t>33</w:t>
      </w:r>
      <w:r>
        <w:fldChar w:fldCharType="end"/>
      </w:r>
      <w:r>
        <w:rPr>
          <w:rFonts w:hint="eastAsia" w:asciiTheme="majorEastAsia" w:hAnsiTheme="majorEastAsia" w:eastAsiaTheme="majorEastAsia" w:cstheme="majorEastAsia"/>
          <w:bCs/>
          <w:szCs w:val="28"/>
        </w:rPr>
        <w:fldChar w:fldCharType="end"/>
      </w:r>
    </w:p>
    <w:p w14:paraId="2B8A02D3">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_Toc5102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（二） 营业执照等资质文件</w:t>
      </w:r>
      <w:r>
        <w:tab/>
      </w:r>
      <w:r>
        <w:fldChar w:fldCharType="begin"/>
      </w:r>
      <w:r>
        <w:instrText xml:space="preserve"> PAGEREF _Toc5102 \h </w:instrText>
      </w:r>
      <w:r>
        <w:fldChar w:fldCharType="separate"/>
      </w:r>
      <w:r>
        <w:t>34</w:t>
      </w:r>
      <w:r>
        <w:fldChar w:fldCharType="end"/>
      </w:r>
      <w:r>
        <w:rPr>
          <w:rFonts w:hint="eastAsia" w:asciiTheme="majorEastAsia" w:hAnsiTheme="majorEastAsia" w:eastAsiaTheme="majorEastAsia" w:cstheme="majorEastAsia"/>
          <w:bCs/>
          <w:szCs w:val="28"/>
        </w:rPr>
        <w:fldChar w:fldCharType="end"/>
      </w:r>
    </w:p>
    <w:p w14:paraId="56C5F911">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_Toc2156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bCs/>
          <w:szCs w:val="30"/>
        </w:rPr>
        <w:t xml:space="preserve">（三） </w:t>
      </w:r>
      <w:r>
        <w:rPr>
          <w:rFonts w:hint="eastAsia" w:asciiTheme="majorEastAsia" w:hAnsiTheme="majorEastAsia" w:eastAsiaTheme="majorEastAsia"/>
          <w:bCs/>
          <w:szCs w:val="30"/>
          <w:lang w:val="en-US" w:eastAsia="zh-CN"/>
        </w:rPr>
        <w:t>本项目的特定资格要求（如有）</w:t>
      </w:r>
      <w:r>
        <w:tab/>
      </w:r>
      <w:r>
        <w:fldChar w:fldCharType="begin"/>
      </w:r>
      <w:r>
        <w:instrText xml:space="preserve"> PAGEREF _Toc2156 \h </w:instrText>
      </w:r>
      <w:r>
        <w:fldChar w:fldCharType="separate"/>
      </w:r>
      <w:r>
        <w:t>35</w:t>
      </w:r>
      <w:r>
        <w:fldChar w:fldCharType="end"/>
      </w:r>
      <w:r>
        <w:rPr>
          <w:rFonts w:hint="eastAsia" w:asciiTheme="majorEastAsia" w:hAnsiTheme="majorEastAsia" w:eastAsiaTheme="majorEastAsia" w:cstheme="majorEastAsia"/>
          <w:bCs/>
          <w:szCs w:val="28"/>
        </w:rPr>
        <w:fldChar w:fldCharType="end"/>
      </w:r>
    </w:p>
    <w:p w14:paraId="58C6BEA1">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_Toc28369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（四） 开标一览表</w:t>
      </w:r>
      <w:r>
        <w:rPr>
          <w:rFonts w:hint="eastAsia" w:asciiTheme="majorEastAsia" w:hAnsiTheme="majorEastAsia" w:eastAsiaTheme="majorEastAsia"/>
          <w:szCs w:val="30"/>
          <w:lang w:eastAsia="zh-CN"/>
        </w:rPr>
        <w:t>（</w:t>
      </w:r>
      <w:r>
        <w:rPr>
          <w:rFonts w:hint="eastAsia" w:asciiTheme="majorEastAsia" w:hAnsiTheme="majorEastAsia" w:eastAsiaTheme="majorEastAsia"/>
          <w:szCs w:val="30"/>
        </w:rPr>
        <w:t>报价表</w:t>
      </w:r>
      <w:r>
        <w:rPr>
          <w:rFonts w:hint="eastAsia" w:asciiTheme="majorEastAsia" w:hAnsiTheme="majorEastAsia" w:eastAsiaTheme="majorEastAsia"/>
          <w:szCs w:val="30"/>
          <w:lang w:eastAsia="zh-CN"/>
        </w:rPr>
        <w:t>）</w:t>
      </w:r>
      <w:r>
        <w:tab/>
      </w:r>
      <w:r>
        <w:fldChar w:fldCharType="begin"/>
      </w:r>
      <w:r>
        <w:instrText xml:space="preserve"> PAGEREF _Toc28369 \h </w:instrText>
      </w:r>
      <w:r>
        <w:fldChar w:fldCharType="separate"/>
      </w:r>
      <w:r>
        <w:t>36</w:t>
      </w:r>
      <w:r>
        <w:fldChar w:fldCharType="end"/>
      </w:r>
      <w:r>
        <w:rPr>
          <w:rFonts w:hint="eastAsia" w:asciiTheme="majorEastAsia" w:hAnsiTheme="majorEastAsia" w:eastAsiaTheme="majorEastAsia" w:cstheme="majorEastAsia"/>
          <w:bCs/>
          <w:szCs w:val="28"/>
        </w:rPr>
        <w:fldChar w:fldCharType="end"/>
      </w:r>
    </w:p>
    <w:p w14:paraId="5BF5D73F">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_Toc17272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（五） 投标分项报价表</w:t>
      </w:r>
      <w:r>
        <w:tab/>
      </w:r>
      <w:r>
        <w:fldChar w:fldCharType="begin"/>
      </w:r>
      <w:r>
        <w:instrText xml:space="preserve"> PAGEREF _Toc17272 \h </w:instrText>
      </w:r>
      <w:r>
        <w:fldChar w:fldCharType="separate"/>
      </w:r>
      <w:r>
        <w:t>37</w:t>
      </w:r>
      <w:r>
        <w:fldChar w:fldCharType="end"/>
      </w:r>
      <w:r>
        <w:rPr>
          <w:rFonts w:hint="eastAsia" w:asciiTheme="majorEastAsia" w:hAnsiTheme="majorEastAsia" w:eastAsiaTheme="majorEastAsia" w:cstheme="majorEastAsia"/>
          <w:bCs/>
          <w:szCs w:val="28"/>
        </w:rPr>
        <w:fldChar w:fldCharType="end"/>
      </w:r>
    </w:p>
    <w:p w14:paraId="6E4ABCCF">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_Toc29617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（六） 中小企业声明函（如有）</w:t>
      </w:r>
      <w:r>
        <w:tab/>
      </w:r>
      <w:r>
        <w:fldChar w:fldCharType="begin"/>
      </w:r>
      <w:r>
        <w:instrText xml:space="preserve"> PAGEREF _Toc29617 \h </w:instrText>
      </w:r>
      <w:r>
        <w:fldChar w:fldCharType="separate"/>
      </w:r>
      <w:r>
        <w:t>38</w:t>
      </w:r>
      <w:r>
        <w:fldChar w:fldCharType="end"/>
      </w:r>
      <w:r>
        <w:rPr>
          <w:rFonts w:hint="eastAsia" w:asciiTheme="majorEastAsia" w:hAnsiTheme="majorEastAsia" w:eastAsiaTheme="majorEastAsia" w:cstheme="majorEastAsia"/>
          <w:bCs/>
          <w:szCs w:val="28"/>
        </w:rPr>
        <w:fldChar w:fldCharType="end"/>
      </w:r>
    </w:p>
    <w:p w14:paraId="4CD2BA3C">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_Toc18282 </w:instrText>
      </w:r>
      <w:r>
        <w:rPr>
          <w:rFonts w:hint="eastAsia" w:asciiTheme="majorEastAsia" w:hAnsiTheme="majorEastAsia" w:eastAsiaTheme="majorEastAsia" w:cstheme="majorEastAsia"/>
          <w:bCs/>
          <w:szCs w:val="28"/>
        </w:rPr>
        <w:fldChar w:fldCharType="separate"/>
      </w:r>
      <w:r>
        <w:rPr>
          <w:rFonts w:hint="eastAsia" w:ascii="宋体" w:hAnsi="宋体" w:eastAsia="宋体"/>
        </w:rPr>
        <w:t>（七） 监狱企业的证明文件</w:t>
      </w:r>
      <w:r>
        <w:tab/>
      </w:r>
      <w:r>
        <w:fldChar w:fldCharType="begin"/>
      </w:r>
      <w:r>
        <w:instrText xml:space="preserve"> PAGEREF _Toc18282 \h </w:instrText>
      </w:r>
      <w:r>
        <w:fldChar w:fldCharType="separate"/>
      </w:r>
      <w:r>
        <w:t>39</w:t>
      </w:r>
      <w:r>
        <w:fldChar w:fldCharType="end"/>
      </w:r>
      <w:r>
        <w:rPr>
          <w:rFonts w:hint="eastAsia" w:asciiTheme="majorEastAsia" w:hAnsiTheme="majorEastAsia" w:eastAsiaTheme="majorEastAsia" w:cstheme="majorEastAsia"/>
          <w:bCs/>
          <w:szCs w:val="28"/>
        </w:rPr>
        <w:fldChar w:fldCharType="end"/>
      </w:r>
    </w:p>
    <w:p w14:paraId="023E440D">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_Toc4678 </w:instrText>
      </w:r>
      <w:r>
        <w:rPr>
          <w:rFonts w:hint="eastAsia" w:asciiTheme="majorEastAsia" w:hAnsiTheme="majorEastAsia" w:eastAsiaTheme="majorEastAsia" w:cstheme="majorEastAsia"/>
          <w:bCs/>
          <w:szCs w:val="28"/>
        </w:rPr>
        <w:fldChar w:fldCharType="separate"/>
      </w:r>
      <w:r>
        <w:rPr>
          <w:rFonts w:hint="eastAsia" w:ascii="宋体" w:hAnsi="宋体" w:eastAsia="宋体"/>
        </w:rPr>
        <w:t>（八） 残疾人福利性单位声明函</w:t>
      </w:r>
      <w:r>
        <w:tab/>
      </w:r>
      <w:r>
        <w:fldChar w:fldCharType="begin"/>
      </w:r>
      <w:r>
        <w:instrText xml:space="preserve"> PAGEREF _Toc4678 \h </w:instrText>
      </w:r>
      <w:r>
        <w:fldChar w:fldCharType="separate"/>
      </w:r>
      <w:r>
        <w:t>39</w:t>
      </w:r>
      <w:r>
        <w:fldChar w:fldCharType="end"/>
      </w:r>
      <w:r>
        <w:rPr>
          <w:rFonts w:hint="eastAsia" w:asciiTheme="majorEastAsia" w:hAnsiTheme="majorEastAsia" w:eastAsiaTheme="majorEastAsia" w:cstheme="majorEastAsia"/>
          <w:bCs/>
          <w:szCs w:val="28"/>
        </w:rPr>
        <w:fldChar w:fldCharType="end"/>
      </w:r>
    </w:p>
    <w:p w14:paraId="276F0B76">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_Toc17932 </w:instrText>
      </w:r>
      <w:r>
        <w:rPr>
          <w:rFonts w:hint="eastAsia" w:asciiTheme="majorEastAsia" w:hAnsiTheme="majorEastAsia" w:eastAsiaTheme="majorEastAsia" w:cstheme="majorEastAsia"/>
          <w:bCs/>
          <w:szCs w:val="28"/>
        </w:rPr>
        <w:fldChar w:fldCharType="separate"/>
      </w:r>
      <w:r>
        <w:rPr>
          <w:rFonts w:hint="eastAsia" w:ascii="宋体" w:hAnsi="宋体" w:eastAsia="宋体"/>
        </w:rPr>
        <w:t>（九） 政策功能情况（如有）</w:t>
      </w:r>
      <w:r>
        <w:tab/>
      </w:r>
      <w:r>
        <w:fldChar w:fldCharType="begin"/>
      </w:r>
      <w:r>
        <w:instrText xml:space="preserve"> PAGEREF _Toc17932 \h </w:instrText>
      </w:r>
      <w:r>
        <w:fldChar w:fldCharType="separate"/>
      </w:r>
      <w:r>
        <w:t>40</w:t>
      </w:r>
      <w:r>
        <w:fldChar w:fldCharType="end"/>
      </w:r>
      <w:r>
        <w:rPr>
          <w:rFonts w:hint="eastAsia" w:asciiTheme="majorEastAsia" w:hAnsiTheme="majorEastAsia" w:eastAsiaTheme="majorEastAsia" w:cstheme="majorEastAsia"/>
          <w:bCs/>
          <w:szCs w:val="28"/>
        </w:rPr>
        <w:fldChar w:fldCharType="end"/>
      </w:r>
    </w:p>
    <w:p w14:paraId="7F914852">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_Toc31321 </w:instrText>
      </w:r>
      <w:r>
        <w:rPr>
          <w:rFonts w:hint="eastAsia" w:asciiTheme="majorEastAsia" w:hAnsiTheme="majorEastAsia" w:eastAsiaTheme="majorEastAsia" w:cstheme="majorEastAsia"/>
          <w:bCs/>
          <w:szCs w:val="28"/>
        </w:rPr>
        <w:fldChar w:fldCharType="separate"/>
      </w:r>
      <w:r>
        <w:rPr>
          <w:rFonts w:hint="eastAsia"/>
        </w:rPr>
        <w:t xml:space="preserve">（十） </w:t>
      </w:r>
      <w:r>
        <w:rPr>
          <w:rFonts w:hint="eastAsia" w:asciiTheme="majorEastAsia" w:hAnsiTheme="majorEastAsia" w:eastAsiaTheme="majorEastAsia"/>
          <w:szCs w:val="30"/>
        </w:rPr>
        <w:t>投标函</w:t>
      </w:r>
      <w:r>
        <w:tab/>
      </w:r>
      <w:r>
        <w:fldChar w:fldCharType="begin"/>
      </w:r>
      <w:r>
        <w:instrText xml:space="preserve"> PAGEREF _Toc31321 \h </w:instrText>
      </w:r>
      <w:r>
        <w:fldChar w:fldCharType="separate"/>
      </w:r>
      <w:r>
        <w:t>41</w:t>
      </w:r>
      <w:r>
        <w:fldChar w:fldCharType="end"/>
      </w:r>
      <w:r>
        <w:rPr>
          <w:rFonts w:hint="eastAsia" w:asciiTheme="majorEastAsia" w:hAnsiTheme="majorEastAsia" w:eastAsiaTheme="majorEastAsia" w:cstheme="majorEastAsia"/>
          <w:bCs/>
          <w:szCs w:val="28"/>
        </w:rPr>
        <w:fldChar w:fldCharType="end"/>
      </w:r>
    </w:p>
    <w:p w14:paraId="4FA17833">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_Toc2184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 xml:space="preserve">（十一） </w:t>
      </w:r>
      <w:r>
        <w:rPr>
          <w:rFonts w:hint="eastAsia" w:asciiTheme="majorEastAsia" w:hAnsiTheme="majorEastAsia" w:eastAsiaTheme="majorEastAsia"/>
          <w:szCs w:val="30"/>
          <w:lang w:eastAsia="zh-CN"/>
        </w:rPr>
        <w:t>投标供应商</w:t>
      </w:r>
      <w:r>
        <w:rPr>
          <w:rFonts w:hint="eastAsia" w:asciiTheme="majorEastAsia" w:hAnsiTheme="majorEastAsia" w:eastAsiaTheme="majorEastAsia"/>
          <w:szCs w:val="30"/>
        </w:rPr>
        <w:t>资格声明函</w:t>
      </w:r>
      <w:r>
        <w:tab/>
      </w:r>
      <w:r>
        <w:fldChar w:fldCharType="begin"/>
      </w:r>
      <w:r>
        <w:instrText xml:space="preserve"> PAGEREF _Toc2184 \h </w:instrText>
      </w:r>
      <w:r>
        <w:fldChar w:fldCharType="separate"/>
      </w:r>
      <w:r>
        <w:t>43</w:t>
      </w:r>
      <w:r>
        <w:fldChar w:fldCharType="end"/>
      </w:r>
      <w:r>
        <w:rPr>
          <w:rFonts w:hint="eastAsia" w:asciiTheme="majorEastAsia" w:hAnsiTheme="majorEastAsia" w:eastAsiaTheme="majorEastAsia" w:cstheme="majorEastAsia"/>
          <w:bCs/>
          <w:szCs w:val="28"/>
        </w:rPr>
        <w:fldChar w:fldCharType="end"/>
      </w:r>
    </w:p>
    <w:p w14:paraId="7933CECB">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_Toc20199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（十二） 供应商基本情况表</w:t>
      </w:r>
      <w:r>
        <w:tab/>
      </w:r>
      <w:r>
        <w:fldChar w:fldCharType="begin"/>
      </w:r>
      <w:r>
        <w:instrText xml:space="preserve"> PAGEREF _Toc20199 \h </w:instrText>
      </w:r>
      <w:r>
        <w:fldChar w:fldCharType="separate"/>
      </w:r>
      <w:r>
        <w:t>45</w:t>
      </w:r>
      <w:r>
        <w:fldChar w:fldCharType="end"/>
      </w:r>
      <w:r>
        <w:rPr>
          <w:rFonts w:hint="eastAsia" w:asciiTheme="majorEastAsia" w:hAnsiTheme="majorEastAsia" w:eastAsiaTheme="majorEastAsia" w:cstheme="majorEastAsia"/>
          <w:bCs/>
          <w:szCs w:val="28"/>
        </w:rPr>
        <w:fldChar w:fldCharType="end"/>
      </w:r>
    </w:p>
    <w:p w14:paraId="0FF47F2F">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_Toc4726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 xml:space="preserve">（十三） </w:t>
      </w:r>
      <w:r>
        <w:rPr>
          <w:rFonts w:hint="eastAsia" w:asciiTheme="majorEastAsia" w:hAnsiTheme="majorEastAsia" w:eastAsiaTheme="majorEastAsia"/>
          <w:szCs w:val="30"/>
          <w:highlight w:val="none"/>
        </w:rPr>
        <w:t>《</w:t>
      </w:r>
      <w:r>
        <w:rPr>
          <w:rFonts w:hint="eastAsia" w:asciiTheme="majorEastAsia" w:hAnsiTheme="majorEastAsia" w:eastAsiaTheme="majorEastAsia"/>
          <w:bCs/>
          <w:szCs w:val="30"/>
          <w:highlight w:val="none"/>
        </w:rPr>
        <w:t>供应商基本情况表》附</w:t>
      </w:r>
      <w:r>
        <w:rPr>
          <w:rFonts w:hint="eastAsia" w:asciiTheme="majorEastAsia" w:hAnsiTheme="majorEastAsia" w:eastAsiaTheme="majorEastAsia"/>
          <w:szCs w:val="30"/>
          <w:highlight w:val="none"/>
        </w:rPr>
        <w:t>件</w:t>
      </w:r>
      <w:r>
        <w:tab/>
      </w:r>
      <w:r>
        <w:fldChar w:fldCharType="begin"/>
      </w:r>
      <w:r>
        <w:instrText xml:space="preserve"> PAGEREF _Toc4726 \h </w:instrText>
      </w:r>
      <w:r>
        <w:fldChar w:fldCharType="separate"/>
      </w:r>
      <w:r>
        <w:t>47</w:t>
      </w:r>
      <w:r>
        <w:fldChar w:fldCharType="end"/>
      </w:r>
      <w:r>
        <w:rPr>
          <w:rFonts w:hint="eastAsia" w:asciiTheme="majorEastAsia" w:hAnsiTheme="majorEastAsia" w:eastAsiaTheme="majorEastAsia" w:cstheme="majorEastAsia"/>
          <w:bCs/>
          <w:szCs w:val="28"/>
        </w:rPr>
        <w:fldChar w:fldCharType="end"/>
      </w:r>
    </w:p>
    <w:p w14:paraId="08B9C182">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_Toc1907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（十四） 采购违法行为风险知悉确认书</w:t>
      </w:r>
      <w:r>
        <w:tab/>
      </w:r>
      <w:r>
        <w:fldChar w:fldCharType="begin"/>
      </w:r>
      <w:r>
        <w:instrText xml:space="preserve"> PAGEREF _Toc1907 \h </w:instrText>
      </w:r>
      <w:r>
        <w:fldChar w:fldCharType="separate"/>
      </w:r>
      <w:r>
        <w:t>49</w:t>
      </w:r>
      <w:r>
        <w:fldChar w:fldCharType="end"/>
      </w:r>
      <w:r>
        <w:rPr>
          <w:rFonts w:hint="eastAsia" w:asciiTheme="majorEastAsia" w:hAnsiTheme="majorEastAsia" w:eastAsiaTheme="majorEastAsia" w:cstheme="majorEastAsia"/>
          <w:bCs/>
          <w:szCs w:val="28"/>
        </w:rPr>
        <w:fldChar w:fldCharType="end"/>
      </w:r>
    </w:p>
    <w:p w14:paraId="32D4F153">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_Toc7794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lang w:val="en-US" w:eastAsia="zh-CN"/>
        </w:rPr>
        <w:t>（十五） 警示情形自查确认表</w:t>
      </w:r>
      <w:r>
        <w:tab/>
      </w:r>
      <w:r>
        <w:fldChar w:fldCharType="begin"/>
      </w:r>
      <w:r>
        <w:instrText xml:space="preserve"> PAGEREF _Toc7794 \h </w:instrText>
      </w:r>
      <w:r>
        <w:fldChar w:fldCharType="separate"/>
      </w:r>
      <w:r>
        <w:t>51</w:t>
      </w:r>
      <w:r>
        <w:fldChar w:fldCharType="end"/>
      </w:r>
      <w:r>
        <w:rPr>
          <w:rFonts w:hint="eastAsia" w:asciiTheme="majorEastAsia" w:hAnsiTheme="majorEastAsia" w:eastAsiaTheme="majorEastAsia" w:cstheme="majorEastAsia"/>
          <w:bCs/>
          <w:szCs w:val="28"/>
        </w:rPr>
        <w:fldChar w:fldCharType="end"/>
      </w:r>
    </w:p>
    <w:p w14:paraId="0DE74391">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_Toc6337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（十六） 法定代表人授权委托书</w:t>
      </w:r>
      <w:r>
        <w:tab/>
      </w:r>
      <w:r>
        <w:fldChar w:fldCharType="begin"/>
      </w:r>
      <w:r>
        <w:instrText xml:space="preserve"> PAGEREF _Toc6337 \h </w:instrText>
      </w:r>
      <w:r>
        <w:fldChar w:fldCharType="separate"/>
      </w:r>
      <w:r>
        <w:t>53</w:t>
      </w:r>
      <w:r>
        <w:fldChar w:fldCharType="end"/>
      </w:r>
      <w:r>
        <w:rPr>
          <w:rFonts w:hint="eastAsia" w:asciiTheme="majorEastAsia" w:hAnsiTheme="majorEastAsia" w:eastAsiaTheme="majorEastAsia" w:cstheme="majorEastAsia"/>
          <w:bCs/>
          <w:szCs w:val="28"/>
        </w:rPr>
        <w:fldChar w:fldCharType="end"/>
      </w:r>
    </w:p>
    <w:p w14:paraId="246E3C47">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_Toc18528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（十七） 法定代表人证明书</w:t>
      </w:r>
      <w:r>
        <w:tab/>
      </w:r>
      <w:r>
        <w:fldChar w:fldCharType="begin"/>
      </w:r>
      <w:r>
        <w:instrText xml:space="preserve"> PAGEREF _Toc18528 \h </w:instrText>
      </w:r>
      <w:r>
        <w:fldChar w:fldCharType="separate"/>
      </w:r>
      <w:r>
        <w:t>54</w:t>
      </w:r>
      <w:r>
        <w:fldChar w:fldCharType="end"/>
      </w:r>
      <w:r>
        <w:rPr>
          <w:rFonts w:hint="eastAsia" w:asciiTheme="majorEastAsia" w:hAnsiTheme="majorEastAsia" w:eastAsiaTheme="majorEastAsia" w:cstheme="majorEastAsia"/>
          <w:bCs/>
          <w:szCs w:val="28"/>
        </w:rPr>
        <w:fldChar w:fldCharType="end"/>
      </w:r>
    </w:p>
    <w:p w14:paraId="0020F49E">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_Toc2193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（十八） 用户需求书条款响应一览表</w:t>
      </w:r>
      <w:r>
        <w:tab/>
      </w:r>
      <w:r>
        <w:fldChar w:fldCharType="begin"/>
      </w:r>
      <w:r>
        <w:instrText xml:space="preserve"> PAGEREF _Toc2193 \h </w:instrText>
      </w:r>
      <w:r>
        <w:fldChar w:fldCharType="separate"/>
      </w:r>
      <w:r>
        <w:t>55</w:t>
      </w:r>
      <w:r>
        <w:fldChar w:fldCharType="end"/>
      </w:r>
      <w:r>
        <w:rPr>
          <w:rFonts w:hint="eastAsia" w:asciiTheme="majorEastAsia" w:hAnsiTheme="majorEastAsia" w:eastAsiaTheme="majorEastAsia" w:cstheme="majorEastAsia"/>
          <w:bCs/>
          <w:szCs w:val="28"/>
        </w:rPr>
        <w:fldChar w:fldCharType="end"/>
      </w:r>
    </w:p>
    <w:p w14:paraId="0F19DC9E">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_Toc6850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（十九） 采购代理服务费承诺书</w:t>
      </w:r>
      <w:r>
        <w:tab/>
      </w:r>
      <w:r>
        <w:fldChar w:fldCharType="begin"/>
      </w:r>
      <w:r>
        <w:instrText xml:space="preserve"> PAGEREF _Toc6850 \h </w:instrText>
      </w:r>
      <w:r>
        <w:fldChar w:fldCharType="separate"/>
      </w:r>
      <w:r>
        <w:t>56</w:t>
      </w:r>
      <w:r>
        <w:fldChar w:fldCharType="end"/>
      </w:r>
      <w:r>
        <w:rPr>
          <w:rFonts w:hint="eastAsia" w:asciiTheme="majorEastAsia" w:hAnsiTheme="majorEastAsia" w:eastAsiaTheme="majorEastAsia" w:cstheme="majorEastAsia"/>
          <w:bCs/>
          <w:szCs w:val="28"/>
        </w:rPr>
        <w:fldChar w:fldCharType="end"/>
      </w:r>
    </w:p>
    <w:p w14:paraId="59853E39">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_Toc27671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（二十） 开票资料说明函</w:t>
      </w:r>
      <w:r>
        <w:tab/>
      </w:r>
      <w:r>
        <w:fldChar w:fldCharType="begin"/>
      </w:r>
      <w:r>
        <w:instrText xml:space="preserve"> PAGEREF _Toc27671 \h </w:instrText>
      </w:r>
      <w:r>
        <w:fldChar w:fldCharType="separate"/>
      </w:r>
      <w:r>
        <w:t>57</w:t>
      </w:r>
      <w:r>
        <w:fldChar w:fldCharType="end"/>
      </w:r>
      <w:r>
        <w:rPr>
          <w:rFonts w:hint="eastAsia" w:asciiTheme="majorEastAsia" w:hAnsiTheme="majorEastAsia" w:eastAsiaTheme="majorEastAsia" w:cstheme="majorEastAsia"/>
          <w:bCs/>
          <w:szCs w:val="28"/>
        </w:rPr>
        <w:fldChar w:fldCharType="end"/>
      </w:r>
    </w:p>
    <w:p w14:paraId="1DC1B2F8">
      <w:pPr>
        <w:pStyle w:val="13"/>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_Toc8140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cstheme="majorEastAsia"/>
          <w:szCs w:val="32"/>
        </w:rPr>
        <w:t xml:space="preserve">第七章 </w:t>
      </w:r>
      <w:r>
        <w:rPr>
          <w:rFonts w:hint="eastAsia" w:asciiTheme="majorEastAsia" w:hAnsiTheme="majorEastAsia" w:eastAsiaTheme="majorEastAsia" w:cstheme="majorEastAsia"/>
          <w:szCs w:val="32"/>
          <w:lang w:eastAsia="zh-CN"/>
        </w:rPr>
        <w:t>投标供应商</w:t>
      </w:r>
      <w:r>
        <w:rPr>
          <w:rFonts w:hint="eastAsia" w:asciiTheme="majorEastAsia" w:hAnsiTheme="majorEastAsia" w:eastAsiaTheme="majorEastAsia" w:cstheme="majorEastAsia"/>
          <w:szCs w:val="32"/>
        </w:rPr>
        <w:t>须知</w:t>
      </w:r>
      <w:r>
        <w:tab/>
      </w:r>
      <w:r>
        <w:fldChar w:fldCharType="begin"/>
      </w:r>
      <w:r>
        <w:instrText xml:space="preserve"> PAGEREF _Toc8140 \h </w:instrText>
      </w:r>
      <w:r>
        <w:fldChar w:fldCharType="separate"/>
      </w:r>
      <w:r>
        <w:t>58</w:t>
      </w:r>
      <w:r>
        <w:fldChar w:fldCharType="end"/>
      </w:r>
      <w:r>
        <w:rPr>
          <w:rFonts w:hint="eastAsia" w:asciiTheme="majorEastAsia" w:hAnsiTheme="majorEastAsia" w:eastAsiaTheme="majorEastAsia" w:cstheme="majorEastAsia"/>
          <w:bCs/>
          <w:szCs w:val="28"/>
        </w:rPr>
        <w:fldChar w:fldCharType="end"/>
      </w:r>
    </w:p>
    <w:p w14:paraId="0FC6C4E1">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_Toc3903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 xml:space="preserve">（一） </w:t>
      </w:r>
      <w:r>
        <w:rPr>
          <w:rFonts w:asciiTheme="majorEastAsia" w:hAnsiTheme="majorEastAsia" w:eastAsiaTheme="majorEastAsia"/>
          <w:szCs w:val="30"/>
          <w:lang w:eastAsia="zh-TW"/>
        </w:rPr>
        <w:t>说 明</w:t>
      </w:r>
      <w:r>
        <w:tab/>
      </w:r>
      <w:r>
        <w:fldChar w:fldCharType="begin"/>
      </w:r>
      <w:r>
        <w:instrText xml:space="preserve"> PAGEREF _Toc3903 \h </w:instrText>
      </w:r>
      <w:r>
        <w:fldChar w:fldCharType="separate"/>
      </w:r>
      <w:r>
        <w:t>58</w:t>
      </w:r>
      <w:r>
        <w:fldChar w:fldCharType="end"/>
      </w:r>
      <w:r>
        <w:rPr>
          <w:rFonts w:hint="eastAsia" w:asciiTheme="majorEastAsia" w:hAnsiTheme="majorEastAsia" w:eastAsiaTheme="majorEastAsia" w:cstheme="majorEastAsia"/>
          <w:bCs/>
          <w:szCs w:val="28"/>
        </w:rPr>
        <w:fldChar w:fldCharType="end"/>
      </w:r>
    </w:p>
    <w:p w14:paraId="426A0474">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_Toc23585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lang w:eastAsia="zh-TW"/>
        </w:rPr>
        <w:t xml:space="preserve">（二） </w:t>
      </w:r>
      <w:r>
        <w:rPr>
          <w:rFonts w:hint="eastAsia" w:asciiTheme="majorEastAsia" w:hAnsiTheme="majorEastAsia" w:eastAsiaTheme="majorEastAsia"/>
          <w:szCs w:val="30"/>
          <w:highlight w:val="none"/>
          <w:lang w:eastAsia="zh-CN"/>
        </w:rPr>
        <w:t>采购文件</w:t>
      </w:r>
      <w:r>
        <w:tab/>
      </w:r>
      <w:r>
        <w:fldChar w:fldCharType="begin"/>
      </w:r>
      <w:r>
        <w:instrText xml:space="preserve"> PAGEREF _Toc23585 \h </w:instrText>
      </w:r>
      <w:r>
        <w:fldChar w:fldCharType="separate"/>
      </w:r>
      <w:r>
        <w:t>59</w:t>
      </w:r>
      <w:r>
        <w:fldChar w:fldCharType="end"/>
      </w:r>
      <w:r>
        <w:rPr>
          <w:rFonts w:hint="eastAsia" w:asciiTheme="majorEastAsia" w:hAnsiTheme="majorEastAsia" w:eastAsiaTheme="majorEastAsia" w:cstheme="majorEastAsia"/>
          <w:bCs/>
          <w:szCs w:val="28"/>
        </w:rPr>
        <w:fldChar w:fldCharType="end"/>
      </w:r>
    </w:p>
    <w:p w14:paraId="5FB7E799">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_Toc13052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lang w:eastAsia="zh-TW"/>
        </w:rPr>
        <w:t xml:space="preserve">（三） </w:t>
      </w:r>
      <w:r>
        <w:rPr>
          <w:rFonts w:hint="eastAsia" w:asciiTheme="majorEastAsia" w:hAnsiTheme="majorEastAsia" w:eastAsiaTheme="majorEastAsia"/>
          <w:szCs w:val="30"/>
          <w:lang w:eastAsia="zh-CN"/>
        </w:rPr>
        <w:t>响应文件</w:t>
      </w:r>
      <w:r>
        <w:rPr>
          <w:rFonts w:hint="eastAsia" w:asciiTheme="majorEastAsia" w:hAnsiTheme="majorEastAsia" w:eastAsiaTheme="majorEastAsia"/>
          <w:szCs w:val="30"/>
          <w:lang w:eastAsia="zh-TW"/>
        </w:rPr>
        <w:t>的编制</w:t>
      </w:r>
      <w:r>
        <w:tab/>
      </w:r>
      <w:r>
        <w:fldChar w:fldCharType="begin"/>
      </w:r>
      <w:r>
        <w:instrText xml:space="preserve"> PAGEREF _Toc13052 \h </w:instrText>
      </w:r>
      <w:r>
        <w:fldChar w:fldCharType="separate"/>
      </w:r>
      <w:r>
        <w:t>60</w:t>
      </w:r>
      <w:r>
        <w:fldChar w:fldCharType="end"/>
      </w:r>
      <w:r>
        <w:rPr>
          <w:rFonts w:hint="eastAsia" w:asciiTheme="majorEastAsia" w:hAnsiTheme="majorEastAsia" w:eastAsiaTheme="majorEastAsia" w:cstheme="majorEastAsia"/>
          <w:bCs/>
          <w:szCs w:val="28"/>
        </w:rPr>
        <w:fldChar w:fldCharType="end"/>
      </w:r>
    </w:p>
    <w:p w14:paraId="15324636">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_Toc2134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lang w:eastAsia="zh-TW"/>
        </w:rPr>
        <w:t xml:space="preserve">（四） </w:t>
      </w:r>
      <w:r>
        <w:rPr>
          <w:rFonts w:hint="eastAsia" w:asciiTheme="majorEastAsia" w:hAnsiTheme="majorEastAsia" w:eastAsiaTheme="majorEastAsia"/>
          <w:szCs w:val="30"/>
          <w:lang w:eastAsia="zh-CN"/>
        </w:rPr>
        <w:t>响应文件</w:t>
      </w:r>
      <w:r>
        <w:rPr>
          <w:rFonts w:hint="eastAsia" w:asciiTheme="majorEastAsia" w:hAnsiTheme="majorEastAsia" w:eastAsiaTheme="majorEastAsia"/>
          <w:szCs w:val="30"/>
          <w:lang w:eastAsia="zh-TW"/>
        </w:rPr>
        <w:t>的递交</w:t>
      </w:r>
      <w:r>
        <w:tab/>
      </w:r>
      <w:r>
        <w:fldChar w:fldCharType="begin"/>
      </w:r>
      <w:r>
        <w:instrText xml:space="preserve"> PAGEREF _Toc2134 \h </w:instrText>
      </w:r>
      <w:r>
        <w:fldChar w:fldCharType="separate"/>
      </w:r>
      <w:r>
        <w:t>63</w:t>
      </w:r>
      <w:r>
        <w:fldChar w:fldCharType="end"/>
      </w:r>
      <w:r>
        <w:rPr>
          <w:rFonts w:hint="eastAsia" w:asciiTheme="majorEastAsia" w:hAnsiTheme="majorEastAsia" w:eastAsiaTheme="majorEastAsia" w:cstheme="majorEastAsia"/>
          <w:bCs/>
          <w:szCs w:val="28"/>
        </w:rPr>
        <w:fldChar w:fldCharType="end"/>
      </w:r>
    </w:p>
    <w:p w14:paraId="6A31D980">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_Toc824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lang w:eastAsia="zh-TW"/>
        </w:rPr>
        <w:t xml:space="preserve">（五） </w:t>
      </w:r>
      <w:r>
        <w:rPr>
          <w:rFonts w:hint="eastAsia" w:asciiTheme="majorEastAsia" w:hAnsiTheme="majorEastAsia" w:eastAsiaTheme="majorEastAsia"/>
          <w:szCs w:val="30"/>
          <w:highlight w:val="none"/>
          <w:lang w:eastAsia="zh-TW"/>
        </w:rPr>
        <w:t>授予合同</w:t>
      </w:r>
      <w:r>
        <w:tab/>
      </w:r>
      <w:r>
        <w:fldChar w:fldCharType="begin"/>
      </w:r>
      <w:r>
        <w:instrText xml:space="preserve"> PAGEREF _Toc824 \h </w:instrText>
      </w:r>
      <w:r>
        <w:fldChar w:fldCharType="separate"/>
      </w:r>
      <w:r>
        <w:t>65</w:t>
      </w:r>
      <w:r>
        <w:fldChar w:fldCharType="end"/>
      </w:r>
      <w:r>
        <w:rPr>
          <w:rFonts w:hint="eastAsia" w:asciiTheme="majorEastAsia" w:hAnsiTheme="majorEastAsia" w:eastAsiaTheme="majorEastAsia" w:cstheme="majorEastAsia"/>
          <w:bCs/>
          <w:szCs w:val="28"/>
        </w:rPr>
        <w:fldChar w:fldCharType="end"/>
      </w:r>
    </w:p>
    <w:p w14:paraId="16280D32">
      <w:pPr>
        <w:widowControl/>
        <w:jc w:val="left"/>
        <w:rPr>
          <w:rFonts w:ascii="宋体" w:hAnsi="宋体" w:cs="宋体"/>
          <w:b/>
          <w:bCs/>
          <w:sz w:val="28"/>
          <w:szCs w:val="28"/>
        </w:rPr>
      </w:pPr>
      <w:r>
        <w:rPr>
          <w:rFonts w:hint="eastAsia" w:asciiTheme="majorEastAsia" w:hAnsiTheme="majorEastAsia" w:eastAsiaTheme="majorEastAsia" w:cstheme="majorEastAsia"/>
          <w:bCs/>
          <w:szCs w:val="28"/>
        </w:rPr>
        <w:fldChar w:fldCharType="end"/>
      </w:r>
      <w:r>
        <w:rPr>
          <w:rFonts w:hint="eastAsia" w:ascii="宋体" w:hAnsi="宋体" w:cs="宋体"/>
          <w:b/>
          <w:bCs/>
          <w:sz w:val="28"/>
          <w:szCs w:val="28"/>
        </w:rPr>
        <w:br w:type="page"/>
      </w:r>
    </w:p>
    <w:p w14:paraId="32B694B8">
      <w:pPr>
        <w:pStyle w:val="4"/>
        <w:jc w:val="center"/>
        <w:rPr>
          <w:rFonts w:asciiTheme="majorEastAsia" w:hAnsiTheme="majorEastAsia" w:eastAsiaTheme="majorEastAsia" w:cstheme="majorEastAsia"/>
          <w:sz w:val="32"/>
          <w:szCs w:val="32"/>
        </w:rPr>
      </w:pPr>
      <w:bookmarkStart w:id="1" w:name="_Toc3955"/>
      <w:bookmarkStart w:id="2" w:name="_Toc9213"/>
      <w:bookmarkStart w:id="3" w:name="_Toc8307300"/>
      <w:bookmarkStart w:id="4" w:name="_Toc2045"/>
      <w:bookmarkStart w:id="5" w:name="_Toc12489_WPSOffice_Level1"/>
      <w:bookmarkStart w:id="6" w:name="_Toc16797"/>
      <w:bookmarkStart w:id="7" w:name="_Toc4815_WPSOffice_Level1"/>
      <w:bookmarkStart w:id="8" w:name="_Toc8307299"/>
      <w:bookmarkStart w:id="9" w:name="_Toc21804"/>
      <w:r>
        <w:rPr>
          <w:rFonts w:hint="eastAsia" w:asciiTheme="majorEastAsia" w:hAnsiTheme="majorEastAsia" w:eastAsiaTheme="majorEastAsia" w:cstheme="majorEastAsia"/>
          <w:sz w:val="32"/>
          <w:szCs w:val="32"/>
        </w:rPr>
        <w:t>第一章 投标邀请</w:t>
      </w:r>
      <w:bookmarkEnd w:id="1"/>
    </w:p>
    <w:p w14:paraId="6AC4AD30">
      <w:pPr>
        <w:adjustRightInd w:val="0"/>
        <w:snapToGrid w:val="0"/>
        <w:spacing w:line="360" w:lineRule="auto"/>
        <w:ind w:firstLine="420" w:firstLineChars="200"/>
        <w:rPr>
          <w:rFonts w:ascii="宋体" w:hAnsi="宋体" w:cs="宋体"/>
          <w:bCs/>
          <w:color w:val="auto"/>
          <w:szCs w:val="20"/>
        </w:rPr>
      </w:pPr>
      <w:r>
        <w:rPr>
          <w:rFonts w:hint="eastAsia" w:ascii="宋体" w:hAnsi="宋体" w:cs="宋体"/>
          <w:bCs/>
          <w:szCs w:val="20"/>
        </w:rPr>
        <w:t>采联国际招标</w:t>
      </w:r>
      <w:r>
        <w:rPr>
          <w:rFonts w:hint="eastAsia" w:ascii="宋体" w:hAnsi="宋体" w:cs="宋体"/>
          <w:bCs/>
          <w:color w:val="auto"/>
          <w:szCs w:val="20"/>
        </w:rPr>
        <w:t>采购集团有限公司（以下简称‘采购代理机构’）受</w:t>
      </w:r>
      <w:r>
        <w:rPr>
          <w:rFonts w:hint="eastAsia" w:ascii="宋体" w:hAnsi="宋体" w:cs="宋体"/>
          <w:color w:val="auto"/>
          <w:szCs w:val="21"/>
          <w:lang w:eastAsia="zh-CN"/>
        </w:rPr>
        <w:t>河套深港科技创新合作区深圳园区发展署</w:t>
      </w:r>
      <w:r>
        <w:rPr>
          <w:rFonts w:hint="eastAsia" w:ascii="宋体" w:hAnsi="宋体" w:cs="宋体"/>
          <w:bCs/>
          <w:color w:val="auto"/>
          <w:szCs w:val="20"/>
        </w:rPr>
        <w:t>（以下简称‘采购人’）的</w:t>
      </w:r>
      <w:r>
        <w:rPr>
          <w:rFonts w:hint="eastAsia" w:ascii="宋体" w:hAnsi="宋体" w:cs="宋体"/>
          <w:bCs/>
          <w:color w:val="auto"/>
          <w:szCs w:val="21"/>
        </w:rPr>
        <w:t>委托，对</w:t>
      </w:r>
      <w:r>
        <w:rPr>
          <w:rFonts w:hint="eastAsia" w:ascii="宋体" w:hAnsi="宋体" w:cs="宋体"/>
          <w:color w:val="auto"/>
          <w:szCs w:val="21"/>
          <w:lang w:eastAsia="zh-CN"/>
        </w:rPr>
        <w:t>河套深港科技创新合作区深圳园区科创项目管理服务</w:t>
      </w:r>
      <w:r>
        <w:rPr>
          <w:rFonts w:hint="eastAsia" w:ascii="宋体" w:hAnsi="宋体" w:cs="宋体"/>
          <w:bCs/>
          <w:color w:val="auto"/>
          <w:szCs w:val="21"/>
        </w:rPr>
        <w:t>进行</w:t>
      </w:r>
      <w:r>
        <w:rPr>
          <w:rFonts w:hint="eastAsia" w:ascii="宋体" w:hAnsi="宋体" w:cs="宋体"/>
          <w:bCs/>
          <w:color w:val="auto"/>
          <w:szCs w:val="21"/>
          <w:lang w:eastAsia="zh-CN"/>
        </w:rPr>
        <w:t>公开征集</w:t>
      </w:r>
      <w:r>
        <w:rPr>
          <w:rFonts w:hint="eastAsia" w:ascii="宋体" w:hAnsi="宋体" w:cs="宋体"/>
          <w:bCs/>
          <w:color w:val="auto"/>
          <w:szCs w:val="21"/>
        </w:rPr>
        <w:t>采购，</w:t>
      </w:r>
      <w:r>
        <w:rPr>
          <w:rFonts w:hint="eastAsia" w:ascii="宋体" w:hAnsi="宋体" w:cs="宋体"/>
          <w:color w:val="auto"/>
          <w:szCs w:val="21"/>
        </w:rPr>
        <w:t>欢迎</w:t>
      </w:r>
      <w:r>
        <w:rPr>
          <w:rFonts w:hint="eastAsia" w:ascii="宋体" w:hAnsi="宋体" w:cs="宋体"/>
          <w:color w:val="auto"/>
        </w:rPr>
        <w:t>符合</w:t>
      </w:r>
      <w:r>
        <w:rPr>
          <w:rFonts w:hint="eastAsia" w:ascii="宋体" w:hAnsi="宋体" w:cs="宋体"/>
          <w:color w:val="auto"/>
          <w:szCs w:val="21"/>
        </w:rPr>
        <w:t>资格</w:t>
      </w:r>
      <w:r>
        <w:rPr>
          <w:rFonts w:hint="eastAsia" w:ascii="宋体" w:hAnsi="宋体" w:cs="宋体"/>
          <w:color w:val="auto"/>
        </w:rPr>
        <w:t>条件的</w:t>
      </w:r>
      <w:r>
        <w:rPr>
          <w:rFonts w:hint="eastAsia" w:ascii="宋体" w:hAnsi="宋体" w:cs="宋体"/>
          <w:bCs/>
          <w:color w:val="auto"/>
          <w:szCs w:val="21"/>
        </w:rPr>
        <w:t>供应商</w:t>
      </w:r>
      <w:r>
        <w:rPr>
          <w:rFonts w:hint="eastAsia" w:ascii="宋体" w:hAnsi="宋体" w:cs="宋体"/>
          <w:color w:val="auto"/>
        </w:rPr>
        <w:t>投标。</w:t>
      </w:r>
    </w:p>
    <w:p w14:paraId="2E244502">
      <w:pPr>
        <w:tabs>
          <w:tab w:val="left" w:pos="567"/>
        </w:tabs>
        <w:adjustRightInd w:val="0"/>
        <w:snapToGrid w:val="0"/>
        <w:spacing w:line="360" w:lineRule="auto"/>
        <w:rPr>
          <w:rFonts w:hint="eastAsia" w:ascii="宋体" w:hAnsi="宋体" w:eastAsia="宋体" w:cs="宋体"/>
          <w:bCs/>
          <w:color w:val="auto"/>
          <w:szCs w:val="20"/>
          <w:lang w:eastAsia="zh-CN"/>
        </w:rPr>
      </w:pPr>
      <w:r>
        <w:rPr>
          <w:rFonts w:hint="eastAsia" w:ascii="宋体" w:hAnsi="宋体" w:cs="宋体"/>
          <w:bCs/>
          <w:color w:val="auto"/>
          <w:szCs w:val="20"/>
        </w:rPr>
        <w:t>一、项目编号：</w:t>
      </w:r>
      <w:r>
        <w:rPr>
          <w:rFonts w:hint="eastAsia" w:ascii="宋体" w:hAnsi="宋体" w:cs="宋体"/>
          <w:bCs/>
          <w:color w:val="auto"/>
          <w:szCs w:val="20"/>
          <w:lang w:eastAsia="zh-CN"/>
        </w:rPr>
        <w:t>CLF0125SZ19QY39</w:t>
      </w:r>
    </w:p>
    <w:p w14:paraId="010A374A">
      <w:pPr>
        <w:tabs>
          <w:tab w:val="left" w:pos="567"/>
        </w:tabs>
        <w:adjustRightInd w:val="0"/>
        <w:snapToGrid w:val="0"/>
        <w:spacing w:line="360" w:lineRule="auto"/>
        <w:rPr>
          <w:rFonts w:hint="eastAsia" w:ascii="宋体" w:hAnsi="宋体" w:eastAsia="宋体" w:cs="宋体"/>
          <w:color w:val="auto"/>
          <w:lang w:eastAsia="zh-CN"/>
        </w:rPr>
      </w:pPr>
      <w:r>
        <w:rPr>
          <w:rFonts w:hint="eastAsia" w:ascii="宋体" w:hAnsi="宋体" w:cs="宋体"/>
          <w:bCs/>
          <w:color w:val="auto"/>
          <w:szCs w:val="20"/>
        </w:rPr>
        <w:t>二、采购项目名称：</w:t>
      </w:r>
      <w:r>
        <w:rPr>
          <w:rFonts w:hint="eastAsia" w:ascii="宋体" w:hAnsi="宋体" w:cs="宋体"/>
          <w:color w:val="auto"/>
          <w:lang w:eastAsia="zh-CN"/>
        </w:rPr>
        <w:t>河套深港科技创新合作区深圳园区科创项目管理服务</w:t>
      </w:r>
    </w:p>
    <w:p w14:paraId="05851795">
      <w:pPr>
        <w:tabs>
          <w:tab w:val="left" w:pos="567"/>
        </w:tabs>
        <w:adjustRightInd w:val="0"/>
        <w:snapToGrid w:val="0"/>
        <w:spacing w:line="360" w:lineRule="auto"/>
        <w:rPr>
          <w:rFonts w:ascii="宋体" w:hAnsi="宋体" w:cs="宋体"/>
          <w:bCs/>
          <w:szCs w:val="20"/>
        </w:rPr>
      </w:pPr>
      <w:r>
        <w:rPr>
          <w:rFonts w:hint="eastAsia" w:ascii="宋体" w:hAnsi="宋体" w:cs="宋体"/>
          <w:bCs/>
          <w:color w:val="auto"/>
          <w:szCs w:val="20"/>
        </w:rPr>
        <w:t>三、采</w:t>
      </w:r>
      <w:r>
        <w:rPr>
          <w:rFonts w:hint="eastAsia" w:ascii="宋体" w:hAnsi="宋体" w:cs="宋体"/>
          <w:bCs/>
          <w:szCs w:val="20"/>
        </w:rPr>
        <w:t>购项目内容及需求：</w:t>
      </w:r>
    </w:p>
    <w:p w14:paraId="40D84EF7">
      <w:pPr>
        <w:adjustRightInd w:val="0"/>
        <w:snapToGrid w:val="0"/>
        <w:spacing w:line="360" w:lineRule="auto"/>
        <w:ind w:firstLine="424" w:firstLineChars="202"/>
        <w:rPr>
          <w:rFonts w:ascii="宋体" w:hAnsi="宋体" w:cs="宋体"/>
          <w:bCs/>
          <w:szCs w:val="20"/>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一</w:t>
      </w:r>
      <w:r>
        <w:rPr>
          <w:rFonts w:hint="eastAsia" w:ascii="宋体" w:hAnsi="宋体" w:cs="宋体"/>
          <w:bCs/>
          <w:color w:val="auto"/>
          <w:szCs w:val="20"/>
          <w:lang w:eastAsia="zh-CN"/>
        </w:rPr>
        <w:t>）</w:t>
      </w:r>
      <w:r>
        <w:rPr>
          <w:rFonts w:hint="eastAsia" w:ascii="宋体" w:hAnsi="宋体" w:cs="宋体"/>
          <w:bCs/>
          <w:color w:val="auto"/>
          <w:szCs w:val="20"/>
        </w:rPr>
        <w:t>采</w:t>
      </w:r>
      <w:r>
        <w:rPr>
          <w:rFonts w:hint="eastAsia" w:ascii="宋体" w:hAnsi="宋体" w:cs="宋体"/>
          <w:bCs/>
          <w:szCs w:val="20"/>
        </w:rPr>
        <w:t>购项目内容及最高限价：</w:t>
      </w:r>
    </w:p>
    <w:tbl>
      <w:tblPr>
        <w:tblStyle w:val="1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0"/>
        <w:gridCol w:w="688"/>
        <w:gridCol w:w="4546"/>
        <w:gridCol w:w="1803"/>
      </w:tblGrid>
      <w:tr w14:paraId="4C3B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51" w:type="pct"/>
            <w:shd w:val="clear" w:color="auto" w:fill="EEECE1"/>
            <w:vAlign w:val="center"/>
          </w:tcPr>
          <w:p w14:paraId="68E5FF0B">
            <w:pPr>
              <w:jc w:val="center"/>
              <w:rPr>
                <w:rFonts w:ascii="宋体" w:hAnsi="宋体" w:cs="宋体"/>
                <w:b/>
                <w:color w:val="auto"/>
                <w:szCs w:val="21"/>
              </w:rPr>
            </w:pPr>
            <w:r>
              <w:rPr>
                <w:rFonts w:hint="eastAsia" w:ascii="宋体" w:hAnsi="宋体" w:cs="宋体"/>
                <w:b/>
                <w:color w:val="auto"/>
                <w:szCs w:val="21"/>
              </w:rPr>
              <w:t>采购内容</w:t>
            </w:r>
          </w:p>
        </w:tc>
        <w:tc>
          <w:tcPr>
            <w:tcW w:w="366" w:type="pct"/>
            <w:shd w:val="clear" w:color="auto" w:fill="EEECE1"/>
            <w:vAlign w:val="center"/>
          </w:tcPr>
          <w:p w14:paraId="7040757A">
            <w:pPr>
              <w:jc w:val="center"/>
              <w:rPr>
                <w:rFonts w:ascii="宋体" w:hAnsi="宋体" w:cs="宋体"/>
                <w:b/>
                <w:color w:val="auto"/>
                <w:szCs w:val="21"/>
              </w:rPr>
            </w:pPr>
            <w:r>
              <w:rPr>
                <w:rFonts w:hint="eastAsia" w:ascii="宋体" w:hAnsi="宋体" w:cs="宋体"/>
                <w:b/>
                <w:color w:val="auto"/>
                <w:szCs w:val="21"/>
              </w:rPr>
              <w:t>数量</w:t>
            </w:r>
          </w:p>
        </w:tc>
        <w:tc>
          <w:tcPr>
            <w:tcW w:w="2420" w:type="pct"/>
            <w:shd w:val="clear" w:color="auto" w:fill="EEECE1"/>
            <w:vAlign w:val="center"/>
          </w:tcPr>
          <w:p w14:paraId="5465A404">
            <w:pPr>
              <w:jc w:val="center"/>
              <w:rPr>
                <w:rFonts w:ascii="宋体" w:hAnsi="宋体" w:cs="宋体"/>
                <w:b/>
                <w:color w:val="auto"/>
                <w:szCs w:val="21"/>
              </w:rPr>
            </w:pPr>
            <w:r>
              <w:rPr>
                <w:rFonts w:hint="eastAsia" w:ascii="宋体" w:hAnsi="宋体" w:cs="宋体"/>
                <w:b/>
                <w:color w:val="auto"/>
                <w:szCs w:val="21"/>
              </w:rPr>
              <w:t>服务期</w:t>
            </w:r>
          </w:p>
        </w:tc>
        <w:tc>
          <w:tcPr>
            <w:tcW w:w="960" w:type="pct"/>
            <w:shd w:val="clear" w:color="auto" w:fill="EEECE1"/>
            <w:vAlign w:val="center"/>
          </w:tcPr>
          <w:p w14:paraId="64C8A0F3">
            <w:pPr>
              <w:jc w:val="center"/>
              <w:rPr>
                <w:rFonts w:hint="eastAsia" w:ascii="宋体" w:hAnsi="宋体" w:cs="宋体"/>
                <w:b/>
                <w:color w:val="auto"/>
                <w:szCs w:val="21"/>
              </w:rPr>
            </w:pPr>
            <w:r>
              <w:rPr>
                <w:rFonts w:hint="eastAsia" w:ascii="宋体" w:hAnsi="宋体" w:cs="宋体"/>
                <w:b/>
                <w:color w:val="auto"/>
                <w:szCs w:val="21"/>
              </w:rPr>
              <w:t>最高限价</w:t>
            </w:r>
          </w:p>
        </w:tc>
      </w:tr>
      <w:tr w14:paraId="7A08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251" w:type="pct"/>
            <w:vAlign w:val="center"/>
          </w:tcPr>
          <w:p w14:paraId="43964880">
            <w:pPr>
              <w:jc w:val="center"/>
              <w:rPr>
                <w:rFonts w:ascii="宋体" w:hAnsi="宋体" w:cs="宋体"/>
                <w:bCs/>
                <w:color w:val="auto"/>
                <w:szCs w:val="21"/>
              </w:rPr>
            </w:pPr>
            <w:r>
              <w:rPr>
                <w:rFonts w:hint="eastAsia" w:ascii="宋体" w:hAnsi="宋体" w:cs="宋体"/>
                <w:color w:val="auto"/>
                <w:lang w:eastAsia="zh-CN"/>
              </w:rPr>
              <w:t>河套深港科技创新合作区深圳园区科创项目管理服务</w:t>
            </w:r>
          </w:p>
        </w:tc>
        <w:tc>
          <w:tcPr>
            <w:tcW w:w="366" w:type="pct"/>
            <w:vAlign w:val="center"/>
          </w:tcPr>
          <w:p w14:paraId="4576ACD0">
            <w:pPr>
              <w:jc w:val="center"/>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1项</w:t>
            </w:r>
          </w:p>
        </w:tc>
        <w:tc>
          <w:tcPr>
            <w:tcW w:w="2420" w:type="pct"/>
            <w:vAlign w:val="center"/>
          </w:tcPr>
          <w:p w14:paraId="7A6FF3FE">
            <w:pPr>
              <w:pStyle w:val="24"/>
              <w:spacing w:line="240" w:lineRule="auto"/>
              <w:rPr>
                <w:rFonts w:ascii="宋体" w:hAnsi="宋体" w:cs="宋体"/>
                <w:snapToGrid/>
                <w:color w:val="auto"/>
                <w:spacing w:val="0"/>
                <w:kern w:val="2"/>
                <w:sz w:val="21"/>
                <w:szCs w:val="24"/>
              </w:rPr>
            </w:pPr>
            <w:r>
              <w:rPr>
                <w:rFonts w:hint="eastAsia" w:ascii="宋体" w:hAnsi="宋体" w:cs="宋体"/>
                <w:snapToGrid/>
                <w:color w:val="auto"/>
                <w:spacing w:val="0"/>
                <w:kern w:val="2"/>
                <w:sz w:val="21"/>
                <w:szCs w:val="24"/>
              </w:rPr>
              <w:t>根据拟委托科研项目实施周期，本次采购服务期限一年，服务期为2025-2026年度，部分项目涵盖两个年度考核节点。投标人需在约定时间内完成所有指定项目的考核工作并提交项目考核报告。项目合同期结束前，采购人根据履约情况决定是否续签合同，考核合格的，可续签下一年度合同，考核不合格的，采购人有权终止合同并重新组织采购。续签合同一年一签，最长不得超过三年。</w:t>
            </w:r>
          </w:p>
        </w:tc>
        <w:tc>
          <w:tcPr>
            <w:tcW w:w="960" w:type="pct"/>
            <w:vAlign w:val="center"/>
          </w:tcPr>
          <w:p w14:paraId="60D32648">
            <w:pPr>
              <w:pStyle w:val="24"/>
              <w:spacing w:line="240" w:lineRule="auto"/>
              <w:rPr>
                <w:rFonts w:hint="eastAsia" w:ascii="宋体" w:hAnsi="宋体" w:cs="宋体"/>
                <w:snapToGrid/>
                <w:color w:val="auto"/>
                <w:spacing w:val="0"/>
                <w:kern w:val="2"/>
                <w:sz w:val="21"/>
                <w:szCs w:val="21"/>
              </w:rPr>
            </w:pPr>
            <w:r>
              <w:rPr>
                <w:rFonts w:hint="eastAsia" w:ascii="宋体" w:hAnsi="宋体" w:cs="宋体"/>
                <w:snapToGrid/>
                <w:color w:val="auto"/>
                <w:spacing w:val="0"/>
                <w:kern w:val="2"/>
                <w:sz w:val="21"/>
                <w:szCs w:val="21"/>
              </w:rPr>
              <w:t>人民币</w:t>
            </w:r>
            <w:r>
              <w:rPr>
                <w:rFonts w:hint="eastAsia" w:ascii="宋体" w:hAnsi="宋体" w:cs="宋体"/>
                <w:snapToGrid/>
                <w:color w:val="auto"/>
                <w:spacing w:val="0"/>
                <w:kern w:val="2"/>
                <w:sz w:val="21"/>
                <w:szCs w:val="21"/>
                <w:lang w:val="en-US" w:eastAsia="zh-CN"/>
              </w:rPr>
              <w:t>492,000.00</w:t>
            </w:r>
            <w:r>
              <w:rPr>
                <w:rFonts w:hint="eastAsia" w:ascii="宋体" w:hAnsi="宋体" w:cs="宋体"/>
                <w:snapToGrid/>
                <w:color w:val="auto"/>
                <w:spacing w:val="0"/>
                <w:kern w:val="2"/>
                <w:sz w:val="21"/>
                <w:szCs w:val="21"/>
              </w:rPr>
              <w:t>元</w:t>
            </w:r>
          </w:p>
        </w:tc>
      </w:tr>
    </w:tbl>
    <w:p w14:paraId="6DFCA0BC">
      <w:pPr>
        <w:adjustRightInd w:val="0"/>
        <w:snapToGrid w:val="0"/>
        <w:spacing w:line="360" w:lineRule="auto"/>
        <w:ind w:firstLine="424" w:firstLineChars="202"/>
        <w:rPr>
          <w:rFonts w:ascii="宋体" w:hAnsi="宋体" w:cs="宋体"/>
          <w:bCs/>
          <w:szCs w:val="20"/>
        </w:rPr>
      </w:pPr>
      <w:r>
        <w:rPr>
          <w:rFonts w:hint="eastAsia" w:ascii="宋体" w:hAnsi="宋体" w:cs="宋体"/>
          <w:bCs/>
          <w:szCs w:val="20"/>
          <w:lang w:eastAsia="zh-CN"/>
        </w:rPr>
        <w:t>（</w:t>
      </w:r>
      <w:r>
        <w:rPr>
          <w:rFonts w:hint="eastAsia" w:ascii="宋体" w:hAnsi="宋体" w:cs="宋体"/>
          <w:bCs/>
          <w:szCs w:val="20"/>
          <w:lang w:val="en-US" w:eastAsia="zh-CN"/>
        </w:rPr>
        <w:t>二</w:t>
      </w:r>
      <w:r>
        <w:rPr>
          <w:rFonts w:hint="eastAsia" w:ascii="宋体" w:hAnsi="宋体" w:cs="宋体"/>
          <w:bCs/>
          <w:szCs w:val="20"/>
          <w:lang w:eastAsia="zh-CN"/>
        </w:rPr>
        <w:t>）</w:t>
      </w:r>
      <w:r>
        <w:rPr>
          <w:rFonts w:hint="eastAsia" w:ascii="宋体" w:hAnsi="宋体" w:cs="宋体"/>
          <w:bCs/>
          <w:szCs w:val="20"/>
        </w:rPr>
        <w:t>采购人的具体采购需求：详见</w:t>
      </w:r>
      <w:r>
        <w:rPr>
          <w:rFonts w:hint="eastAsia" w:ascii="宋体" w:hAnsi="宋体" w:cs="宋体"/>
          <w:bCs/>
          <w:szCs w:val="20"/>
          <w:lang w:eastAsia="zh-CN"/>
        </w:rPr>
        <w:t>采购文件</w:t>
      </w:r>
      <w:r>
        <w:rPr>
          <w:rFonts w:hint="eastAsia" w:ascii="宋体" w:hAnsi="宋体" w:cs="宋体"/>
          <w:bCs/>
          <w:szCs w:val="20"/>
        </w:rPr>
        <w:t>中的“用户需求书”。</w:t>
      </w:r>
    </w:p>
    <w:p w14:paraId="5D4BBD34">
      <w:pPr>
        <w:adjustRightInd w:val="0"/>
        <w:snapToGrid w:val="0"/>
        <w:spacing w:line="360" w:lineRule="auto"/>
        <w:ind w:firstLine="424" w:firstLineChars="202"/>
        <w:rPr>
          <w:rFonts w:ascii="宋体" w:hAnsi="宋体" w:cs="宋体"/>
          <w:bCs/>
          <w:color w:val="FF0000"/>
          <w:szCs w:val="20"/>
          <w:highlight w:val="cyan"/>
        </w:rPr>
      </w:pPr>
      <w:r>
        <w:rPr>
          <w:rFonts w:hint="eastAsia" w:ascii="宋体" w:hAnsi="宋体" w:cs="宋体"/>
          <w:bCs/>
          <w:szCs w:val="20"/>
          <w:lang w:eastAsia="zh-CN"/>
        </w:rPr>
        <w:t>（</w:t>
      </w:r>
      <w:r>
        <w:rPr>
          <w:rFonts w:hint="eastAsia" w:ascii="宋体" w:hAnsi="宋体" w:cs="宋体"/>
          <w:bCs/>
          <w:szCs w:val="20"/>
          <w:lang w:val="en-US" w:eastAsia="zh-CN"/>
        </w:rPr>
        <w:t>三</w:t>
      </w:r>
      <w:r>
        <w:rPr>
          <w:rFonts w:hint="eastAsia" w:ascii="宋体" w:hAnsi="宋体" w:cs="宋体"/>
          <w:bCs/>
          <w:szCs w:val="20"/>
          <w:lang w:eastAsia="zh-CN"/>
        </w:rPr>
        <w:t>）</w:t>
      </w:r>
      <w:r>
        <w:rPr>
          <w:rFonts w:hint="eastAsia" w:ascii="宋体" w:hAnsi="宋体"/>
          <w:szCs w:val="21"/>
        </w:rPr>
        <w:t>不接受</w:t>
      </w:r>
      <w:r>
        <w:rPr>
          <w:rFonts w:hint="eastAsia" w:ascii="宋体" w:hAnsi="宋体" w:cs="宋体"/>
          <w:kern w:val="0"/>
          <w:szCs w:val="21"/>
          <w:lang w:eastAsia="zh-CN"/>
        </w:rPr>
        <w:t>投标供应商</w:t>
      </w:r>
      <w:r>
        <w:rPr>
          <w:rFonts w:hint="eastAsia" w:ascii="宋体" w:hAnsi="宋体" w:cs="宋体"/>
          <w:kern w:val="0"/>
          <w:szCs w:val="21"/>
        </w:rPr>
        <w:t>选用进口产品</w:t>
      </w:r>
      <w:r>
        <w:rPr>
          <w:rFonts w:hint="eastAsia" w:ascii="宋体"/>
          <w:bCs/>
          <w:color w:val="auto"/>
          <w:szCs w:val="20"/>
        </w:rPr>
        <w:t>\服务</w:t>
      </w:r>
      <w:r>
        <w:rPr>
          <w:rFonts w:hint="eastAsia" w:ascii="宋体" w:hAnsi="宋体" w:cs="宋体"/>
          <w:kern w:val="0"/>
          <w:szCs w:val="21"/>
        </w:rPr>
        <w:t>参与投标。</w:t>
      </w:r>
    </w:p>
    <w:p w14:paraId="3DED101F">
      <w:pPr>
        <w:adjustRightInd w:val="0"/>
        <w:snapToGrid w:val="0"/>
        <w:spacing w:line="360" w:lineRule="auto"/>
        <w:ind w:firstLine="424" w:firstLineChars="202"/>
        <w:rPr>
          <w:rFonts w:ascii="宋体"/>
          <w:bCs/>
          <w:szCs w:val="20"/>
        </w:rPr>
      </w:pPr>
      <w:r>
        <w:rPr>
          <w:rFonts w:hint="eastAsia" w:ascii="宋体"/>
          <w:bCs/>
          <w:szCs w:val="20"/>
          <w:lang w:eastAsia="zh-CN"/>
        </w:rPr>
        <w:t>（</w:t>
      </w:r>
      <w:r>
        <w:rPr>
          <w:rFonts w:hint="eastAsia" w:ascii="宋体"/>
          <w:bCs/>
          <w:szCs w:val="20"/>
          <w:lang w:val="en-US" w:eastAsia="zh-CN"/>
        </w:rPr>
        <w:t>四</w:t>
      </w:r>
      <w:r>
        <w:rPr>
          <w:rFonts w:hint="eastAsia" w:ascii="宋体"/>
          <w:bCs/>
          <w:szCs w:val="20"/>
          <w:lang w:eastAsia="zh-CN"/>
        </w:rPr>
        <w:t>）</w:t>
      </w:r>
      <w:r>
        <w:rPr>
          <w:rFonts w:hint="eastAsia" w:ascii="宋体"/>
          <w:bCs/>
          <w:szCs w:val="20"/>
        </w:rPr>
        <w:t>本项目属于采购人自行采购项目；采购监督管理部门为采购人的上级主管部门或采购人的纪检部门。</w:t>
      </w:r>
    </w:p>
    <w:p w14:paraId="0076453D">
      <w:pPr>
        <w:tabs>
          <w:tab w:val="left" w:pos="567"/>
        </w:tabs>
        <w:adjustRightInd w:val="0"/>
        <w:snapToGrid w:val="0"/>
        <w:spacing w:line="360" w:lineRule="auto"/>
        <w:rPr>
          <w:rFonts w:ascii="宋体" w:hAnsi="宋体" w:cs="宋体"/>
          <w:bCs/>
          <w:color w:val="auto"/>
          <w:szCs w:val="20"/>
        </w:rPr>
      </w:pPr>
      <w:r>
        <w:rPr>
          <w:rFonts w:hint="eastAsia" w:ascii="宋体" w:hAnsi="宋体" w:cs="宋体"/>
          <w:bCs/>
          <w:color w:val="auto"/>
          <w:szCs w:val="20"/>
        </w:rPr>
        <w:t>四、</w:t>
      </w:r>
      <w:r>
        <w:rPr>
          <w:rFonts w:hint="eastAsia" w:ascii="宋体" w:hAnsi="宋体" w:cs="宋体"/>
          <w:bCs/>
          <w:color w:val="auto"/>
          <w:szCs w:val="20"/>
          <w:lang w:eastAsia="zh-CN"/>
        </w:rPr>
        <w:t>投标供应商</w:t>
      </w:r>
      <w:r>
        <w:rPr>
          <w:rFonts w:hint="eastAsia" w:ascii="宋体" w:hAnsi="宋体" w:cs="宋体"/>
          <w:bCs/>
          <w:color w:val="auto"/>
          <w:szCs w:val="20"/>
        </w:rPr>
        <w:t>的资格要求：</w:t>
      </w:r>
    </w:p>
    <w:p w14:paraId="05913DD3">
      <w:pPr>
        <w:pStyle w:val="25"/>
        <w:adjustRightInd w:val="0"/>
        <w:snapToGrid w:val="0"/>
        <w:spacing w:line="360" w:lineRule="auto"/>
        <w:ind w:firstLine="424" w:firstLineChars="202"/>
        <w:rPr>
          <w:rFonts w:ascii="宋体" w:hAnsi="宋体"/>
          <w:bCs/>
          <w:color w:val="auto"/>
          <w:szCs w:val="21"/>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一</w:t>
      </w:r>
      <w:r>
        <w:rPr>
          <w:rFonts w:hint="eastAsia" w:ascii="宋体" w:hAnsi="宋体" w:cs="宋体"/>
          <w:bCs/>
          <w:color w:val="auto"/>
          <w:szCs w:val="20"/>
          <w:lang w:eastAsia="zh-CN"/>
        </w:rPr>
        <w:t>）</w:t>
      </w:r>
      <w:r>
        <w:rPr>
          <w:rFonts w:hint="eastAsia" w:ascii="宋体" w:hAnsi="宋体"/>
          <w:bCs/>
          <w:szCs w:val="21"/>
        </w:rPr>
        <w:t>提供法人或其他组织的营业执照或事业单位法人证书或社会团体法人登记证书复印件，如</w:t>
      </w:r>
      <w:r>
        <w:rPr>
          <w:rFonts w:hint="eastAsia" w:ascii="宋体" w:hAnsi="宋体"/>
          <w:bCs/>
          <w:szCs w:val="21"/>
          <w:lang w:eastAsia="zh-CN"/>
        </w:rPr>
        <w:t>投标供应商</w:t>
      </w:r>
      <w:r>
        <w:rPr>
          <w:rFonts w:hint="eastAsia" w:ascii="宋体" w:hAnsi="宋体"/>
          <w:bCs/>
          <w:szCs w:val="21"/>
        </w:rPr>
        <w:t>为自然人的提供自然人身份证明复印件；如国家另有规定的，则从其规定。</w:t>
      </w:r>
      <w:r>
        <w:rPr>
          <w:rFonts w:hint="eastAsia" w:ascii="宋体" w:hAnsi="宋体"/>
          <w:bCs/>
          <w:szCs w:val="21"/>
          <w:lang w:val="en-US" w:eastAsia="zh-CN"/>
        </w:rPr>
        <w:t>[</w:t>
      </w:r>
      <w:r>
        <w:rPr>
          <w:rFonts w:hint="eastAsia" w:ascii="宋体" w:hAnsi="宋体"/>
          <w:bCs/>
          <w:szCs w:val="21"/>
        </w:rPr>
        <w:t>分支机构投标，须取得具有法人资格的总公司（总所）</w:t>
      </w:r>
      <w:r>
        <w:rPr>
          <w:rFonts w:hint="eastAsia" w:ascii="宋体" w:hAnsi="宋体"/>
          <w:bCs/>
          <w:color w:val="auto"/>
          <w:szCs w:val="21"/>
        </w:rPr>
        <w:t>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color w:val="auto"/>
          <w:szCs w:val="21"/>
          <w:lang w:val="en-US" w:eastAsia="zh-CN"/>
        </w:rPr>
        <w:t>]</w:t>
      </w:r>
    </w:p>
    <w:p w14:paraId="1A676041">
      <w:pPr>
        <w:adjustRightInd w:val="0"/>
        <w:snapToGrid w:val="0"/>
        <w:spacing w:line="360" w:lineRule="auto"/>
        <w:ind w:firstLine="420" w:firstLineChars="200"/>
        <w:rPr>
          <w:rFonts w:asciiTheme="minorEastAsia" w:hAnsiTheme="minorEastAsia" w:eastAsiaTheme="minorEastAsia"/>
          <w:color w:val="auto"/>
          <w:szCs w:val="21"/>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二</w:t>
      </w:r>
      <w:r>
        <w:rPr>
          <w:rFonts w:hint="eastAsia" w:ascii="宋体" w:hAnsi="宋体" w:cs="宋体"/>
          <w:bCs/>
          <w:color w:val="auto"/>
          <w:szCs w:val="20"/>
          <w:lang w:eastAsia="zh-CN"/>
        </w:rPr>
        <w:t>）</w:t>
      </w:r>
      <w:r>
        <w:rPr>
          <w:rFonts w:hint="eastAsia" w:ascii="宋体" w:hAnsi="宋体"/>
          <w:color w:val="auto"/>
          <w:szCs w:val="21"/>
        </w:rPr>
        <w:t>本项目的特定资格要求：无</w:t>
      </w:r>
      <w:r>
        <w:rPr>
          <w:rStyle w:val="22"/>
          <w:rFonts w:hint="eastAsia" w:ascii="宋体" w:hAnsi="宋体" w:cstheme="minorBidi"/>
          <w:color w:val="auto"/>
          <w:lang w:eastAsia="zh-CN"/>
        </w:rPr>
        <w:t>。</w:t>
      </w:r>
    </w:p>
    <w:p w14:paraId="3EEEC011">
      <w:pPr>
        <w:adjustRightInd w:val="0"/>
        <w:snapToGrid w:val="0"/>
        <w:spacing w:line="360" w:lineRule="auto"/>
        <w:ind w:firstLine="420" w:firstLineChars="200"/>
        <w:rPr>
          <w:rFonts w:ascii="宋体" w:hAnsi="宋体"/>
          <w:szCs w:val="21"/>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三</w:t>
      </w:r>
      <w:r>
        <w:rPr>
          <w:rFonts w:hint="eastAsia" w:ascii="宋体" w:hAnsi="宋体" w:cs="宋体"/>
          <w:bCs/>
          <w:color w:val="auto"/>
          <w:szCs w:val="20"/>
          <w:lang w:eastAsia="zh-CN"/>
        </w:rPr>
        <w:t>）</w:t>
      </w:r>
      <w:r>
        <w:rPr>
          <w:rFonts w:hint="eastAsia" w:ascii="宋体" w:hAnsi="宋体"/>
          <w:color w:val="auto"/>
          <w:szCs w:val="21"/>
        </w:rPr>
        <w:t>参与本项目投标前三年内，在经营活动中没有重大违法记录（由供应商在《</w:t>
      </w:r>
      <w:r>
        <w:rPr>
          <w:rFonts w:hint="eastAsia" w:ascii="宋体" w:hAnsi="宋体"/>
          <w:color w:val="auto"/>
          <w:szCs w:val="21"/>
          <w:lang w:eastAsia="zh-CN"/>
        </w:rPr>
        <w:t>投标供应商</w:t>
      </w:r>
      <w:r>
        <w:rPr>
          <w:rFonts w:hint="eastAsia" w:ascii="宋体" w:hAnsi="宋体"/>
          <w:color w:val="auto"/>
          <w:szCs w:val="21"/>
        </w:rPr>
        <w:t>资格声明函》中作出声</w:t>
      </w:r>
      <w:r>
        <w:rPr>
          <w:rFonts w:hint="eastAsia" w:ascii="宋体" w:hAnsi="宋体"/>
          <w:color w:val="auto"/>
          <w:szCs w:val="21"/>
          <w:highlight w:val="none"/>
        </w:rPr>
        <w:t>明）</w:t>
      </w:r>
      <w:r>
        <w:rPr>
          <w:rFonts w:hint="eastAsia" w:ascii="宋体" w:hAnsi="宋体"/>
          <w:bCs/>
          <w:color w:val="auto"/>
          <w:szCs w:val="21"/>
          <w:lang w:val="en-US" w:eastAsia="zh-CN"/>
        </w:rPr>
        <w:t>[</w:t>
      </w:r>
      <w:r>
        <w:rPr>
          <w:rFonts w:hint="eastAsia" w:ascii="宋体" w:hAnsi="宋体"/>
          <w:color w:val="auto"/>
          <w:szCs w:val="21"/>
          <w:highlight w:val="none"/>
        </w:rPr>
        <w:t>重大违法记录是指供应商因违法经营受到刑事处罚或者责令停产停业、吊销许可证或者执照、较大数额罚款等行政处罚（</w:t>
      </w:r>
      <w:r>
        <w:rPr>
          <w:rFonts w:hint="eastAsia" w:ascii="宋体" w:hAnsi="宋体"/>
          <w:szCs w:val="21"/>
          <w:highlight w:val="none"/>
        </w:rPr>
        <w:t>根据财库〔2022〕3号文，“较大数额罚款”认定为200万元以上的罚款，法律、行政法规以及国务院有关部门明确规定相关领域“较大数额罚款”标准高于200万元的，从其规定）</w:t>
      </w:r>
      <w:r>
        <w:rPr>
          <w:rFonts w:hint="eastAsia" w:ascii="宋体" w:hAnsi="宋体"/>
          <w:bCs/>
          <w:szCs w:val="21"/>
          <w:lang w:val="en-US" w:eastAsia="zh-CN"/>
        </w:rPr>
        <w:t>]</w:t>
      </w:r>
    </w:p>
    <w:p w14:paraId="276BC0B8">
      <w:pPr>
        <w:adjustRightInd w:val="0"/>
        <w:snapToGrid w:val="0"/>
        <w:spacing w:line="360" w:lineRule="auto"/>
        <w:ind w:firstLine="420" w:firstLineChars="200"/>
        <w:rPr>
          <w:rFonts w:ascii="宋体" w:hAnsi="宋体"/>
          <w:szCs w:val="21"/>
        </w:rPr>
      </w:pPr>
      <w:r>
        <w:rPr>
          <w:rFonts w:hint="eastAsia" w:ascii="宋体" w:hAnsi="宋体"/>
          <w:szCs w:val="21"/>
          <w:lang w:eastAsia="zh-CN"/>
        </w:rPr>
        <w:t>（</w:t>
      </w:r>
      <w:r>
        <w:rPr>
          <w:rFonts w:hint="eastAsia" w:ascii="宋体" w:hAnsi="宋体"/>
          <w:szCs w:val="21"/>
          <w:lang w:val="en-US" w:eastAsia="zh-CN"/>
        </w:rPr>
        <w:t>四</w:t>
      </w:r>
      <w:r>
        <w:rPr>
          <w:rFonts w:hint="eastAsia" w:ascii="宋体" w:hAnsi="宋体"/>
          <w:szCs w:val="21"/>
          <w:lang w:eastAsia="zh-CN"/>
        </w:rPr>
        <w:t>）</w:t>
      </w:r>
      <w:r>
        <w:rPr>
          <w:rFonts w:hint="eastAsia" w:ascii="宋体" w:hAnsi="宋体"/>
          <w:szCs w:val="21"/>
        </w:rPr>
        <w:t>参与本项目采购活动时不存在被有关部门禁止参与政府采购活动且在有效期内的情况（由供应商在《</w:t>
      </w:r>
      <w:r>
        <w:rPr>
          <w:rFonts w:hint="eastAsia" w:ascii="宋体" w:hAnsi="宋体"/>
          <w:szCs w:val="21"/>
          <w:lang w:eastAsia="zh-CN"/>
        </w:rPr>
        <w:t>投标供应商</w:t>
      </w:r>
      <w:r>
        <w:rPr>
          <w:rFonts w:hint="eastAsia" w:ascii="宋体" w:hAnsi="宋体"/>
          <w:szCs w:val="21"/>
        </w:rPr>
        <w:t>资格声明函》中作出声明）。</w:t>
      </w:r>
    </w:p>
    <w:p w14:paraId="0F9CEC07">
      <w:pPr>
        <w:adjustRightInd w:val="0"/>
        <w:snapToGrid w:val="0"/>
        <w:spacing w:line="360" w:lineRule="auto"/>
        <w:ind w:firstLine="420" w:firstLineChars="200"/>
        <w:rPr>
          <w:rFonts w:ascii="宋体" w:hAnsi="宋体"/>
          <w:szCs w:val="21"/>
        </w:rPr>
      </w:pPr>
      <w:bookmarkStart w:id="10" w:name="_Hlk50362743"/>
      <w:r>
        <w:rPr>
          <w:rFonts w:hint="eastAsia" w:ascii="宋体" w:hAnsi="宋体"/>
          <w:bCs/>
          <w:szCs w:val="21"/>
          <w:lang w:eastAsia="zh-CN"/>
        </w:rPr>
        <w:t>（</w:t>
      </w:r>
      <w:r>
        <w:rPr>
          <w:rFonts w:hint="eastAsia" w:ascii="宋体" w:hAnsi="宋体"/>
          <w:bCs/>
          <w:szCs w:val="21"/>
          <w:lang w:val="en-US" w:eastAsia="zh-CN"/>
        </w:rPr>
        <w:t>五</w:t>
      </w:r>
      <w:r>
        <w:rPr>
          <w:rFonts w:hint="eastAsia" w:ascii="宋体" w:hAnsi="宋体"/>
          <w:bCs/>
          <w:szCs w:val="21"/>
          <w:lang w:eastAsia="zh-CN"/>
        </w:rPr>
        <w:t>）</w:t>
      </w:r>
      <w:r>
        <w:rPr>
          <w:rFonts w:hint="eastAsia" w:ascii="宋体" w:hAnsi="宋体"/>
          <w:bCs/>
          <w:szCs w:val="21"/>
        </w:rPr>
        <w:t>为采购项目提供整体设计、规范编制或者项目管理、监理、检测等服务的供应商，不得再参加该采购项目的其他采购活动（</w:t>
      </w:r>
      <w:r>
        <w:rPr>
          <w:rFonts w:hint="eastAsia" w:ascii="宋体" w:hAnsi="宋体"/>
          <w:szCs w:val="21"/>
        </w:rPr>
        <w:t>由供应商在《</w:t>
      </w:r>
      <w:r>
        <w:rPr>
          <w:rFonts w:hint="eastAsia" w:ascii="宋体" w:hAnsi="宋体"/>
          <w:szCs w:val="21"/>
          <w:lang w:eastAsia="zh-CN"/>
        </w:rPr>
        <w:t>投标供应商</w:t>
      </w:r>
      <w:r>
        <w:rPr>
          <w:rFonts w:hint="eastAsia" w:ascii="宋体" w:hAnsi="宋体"/>
          <w:szCs w:val="21"/>
        </w:rPr>
        <w:t>资格声明函》中作出声明</w:t>
      </w:r>
      <w:r>
        <w:rPr>
          <w:rFonts w:hint="eastAsia" w:ascii="宋体" w:hAnsi="宋体"/>
          <w:bCs/>
          <w:szCs w:val="21"/>
        </w:rPr>
        <w:t>）。</w:t>
      </w:r>
    </w:p>
    <w:p w14:paraId="12806979">
      <w:pPr>
        <w:adjustRightInd w:val="0"/>
        <w:snapToGrid w:val="0"/>
        <w:spacing w:line="360" w:lineRule="auto"/>
        <w:ind w:firstLine="420" w:firstLineChars="200"/>
        <w:rPr>
          <w:rFonts w:ascii="宋体" w:hAnsi="宋体" w:cs="宋体"/>
          <w:bCs/>
          <w:color w:val="auto"/>
          <w:szCs w:val="20"/>
        </w:rPr>
      </w:pPr>
      <w:r>
        <w:rPr>
          <w:rFonts w:hint="eastAsia" w:ascii="宋体" w:hAnsi="宋体"/>
          <w:szCs w:val="21"/>
          <w:lang w:eastAsia="zh-CN"/>
        </w:rPr>
        <w:t>（</w:t>
      </w:r>
      <w:r>
        <w:rPr>
          <w:rFonts w:hint="eastAsia" w:ascii="宋体" w:hAnsi="宋体"/>
          <w:szCs w:val="21"/>
          <w:lang w:val="en-US" w:eastAsia="zh-CN"/>
        </w:rPr>
        <w:t>六</w:t>
      </w:r>
      <w:r>
        <w:rPr>
          <w:rFonts w:hint="eastAsia" w:ascii="宋体" w:hAnsi="宋体"/>
          <w:szCs w:val="21"/>
          <w:lang w:eastAsia="zh-CN"/>
        </w:rPr>
        <w:t>）</w:t>
      </w:r>
      <w:r>
        <w:rPr>
          <w:rFonts w:hint="eastAsia" w:ascii="宋体" w:hAnsi="宋体"/>
          <w:szCs w:val="21"/>
        </w:rPr>
        <w:t>未</w:t>
      </w:r>
      <w:bookmarkStart w:id="11" w:name="_Hlk41992259"/>
      <w:r>
        <w:rPr>
          <w:rFonts w:hint="eastAsia" w:ascii="宋体" w:hAnsi="宋体"/>
          <w:szCs w:val="21"/>
        </w:rPr>
        <w:t>被列入失信被执行</w:t>
      </w:r>
      <w:r>
        <w:rPr>
          <w:rFonts w:hint="eastAsia" w:ascii="宋体" w:hAnsi="宋体"/>
          <w:szCs w:val="21"/>
          <w:highlight w:val="none"/>
        </w:rPr>
        <w:t>人、</w:t>
      </w:r>
      <w:r>
        <w:rPr>
          <w:rFonts w:hint="eastAsia" w:ascii="宋体" w:hAnsi="宋体"/>
          <w:szCs w:val="21"/>
          <w:highlight w:val="none"/>
          <w:lang w:eastAsia="zh-CN"/>
        </w:rPr>
        <w:t>重大税收违法失信主体</w:t>
      </w:r>
      <w:r>
        <w:rPr>
          <w:rFonts w:hint="eastAsia" w:ascii="宋体" w:hAnsi="宋体"/>
          <w:szCs w:val="21"/>
          <w:highlight w:val="none"/>
        </w:rPr>
        <w:t>、政</w:t>
      </w:r>
      <w:r>
        <w:rPr>
          <w:rFonts w:hint="eastAsia" w:ascii="宋体" w:hAnsi="宋体"/>
          <w:szCs w:val="21"/>
        </w:rPr>
        <w:t>府采购严重违法失信行为记录名单（由供应商在《</w:t>
      </w:r>
      <w:r>
        <w:rPr>
          <w:rFonts w:hint="eastAsia" w:ascii="宋体" w:hAnsi="宋体"/>
          <w:szCs w:val="21"/>
          <w:lang w:eastAsia="zh-CN"/>
        </w:rPr>
        <w:t>投标供应商</w:t>
      </w:r>
      <w:r>
        <w:rPr>
          <w:rFonts w:hint="eastAsia" w:ascii="宋体" w:hAnsi="宋体"/>
          <w:szCs w:val="21"/>
        </w:rPr>
        <w:t>资格声明函》中作出声明）。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w:t>
      </w:r>
      <w:r>
        <w:rPr>
          <w:rFonts w:hint="eastAsia" w:ascii="宋体" w:hAnsi="宋体"/>
          <w:color w:val="auto"/>
          <w:szCs w:val="21"/>
        </w:rPr>
        <w:t>结果为准。</w:t>
      </w:r>
      <w:bookmarkEnd w:id="10"/>
      <w:bookmarkEnd w:id="11"/>
    </w:p>
    <w:p w14:paraId="1B307B4A">
      <w:pPr>
        <w:pStyle w:val="25"/>
        <w:adjustRightInd w:val="0"/>
        <w:snapToGrid w:val="0"/>
        <w:spacing w:line="360" w:lineRule="auto"/>
        <w:ind w:firstLine="424" w:firstLineChars="202"/>
        <w:rPr>
          <w:rFonts w:hint="eastAsia" w:ascii="宋体" w:hAnsi="宋体"/>
          <w:color w:val="auto"/>
          <w:szCs w:val="21"/>
          <w:highlight w:val="none"/>
          <w:lang w:eastAsia="zh-CN"/>
        </w:rPr>
      </w:pPr>
      <w:r>
        <w:rPr>
          <w:rFonts w:hint="eastAsia" w:ascii="宋体" w:hAnsi="宋体" w:cs="宋体"/>
          <w:bCs/>
          <w:color w:val="auto"/>
          <w:szCs w:val="20"/>
          <w:highlight w:val="none"/>
          <w:lang w:eastAsia="zh-CN"/>
        </w:rPr>
        <w:t>（</w:t>
      </w:r>
      <w:r>
        <w:rPr>
          <w:rFonts w:hint="eastAsia" w:ascii="宋体" w:hAnsi="宋体" w:cs="宋体"/>
          <w:bCs/>
          <w:color w:val="auto"/>
          <w:szCs w:val="20"/>
          <w:highlight w:val="none"/>
          <w:lang w:val="en-US" w:eastAsia="zh-CN"/>
        </w:rPr>
        <w:t>七</w:t>
      </w:r>
      <w:r>
        <w:rPr>
          <w:rFonts w:hint="eastAsia" w:ascii="宋体" w:hAnsi="宋体" w:cs="宋体"/>
          <w:bCs/>
          <w:color w:val="auto"/>
          <w:szCs w:val="20"/>
          <w:highlight w:val="none"/>
          <w:lang w:eastAsia="zh-CN"/>
        </w:rPr>
        <w:t>）</w:t>
      </w:r>
      <w:r>
        <w:rPr>
          <w:rFonts w:hint="eastAsia" w:ascii="宋体" w:hAnsi="宋体"/>
          <w:color w:val="auto"/>
          <w:szCs w:val="21"/>
          <w:highlight w:val="none"/>
          <w:lang w:eastAsia="zh-CN"/>
        </w:rPr>
        <w:t>投标供应商不存在《深圳市财政局政府采购供应商信用信息管理办法》（深财规〔2023〕3号）列明的严重违法失信行为。（由供应商在《投标供应商资格声明函》中作出声明）</w:t>
      </w:r>
    </w:p>
    <w:p w14:paraId="3775B91F">
      <w:pPr>
        <w:pStyle w:val="25"/>
        <w:adjustRightInd w:val="0"/>
        <w:snapToGrid w:val="0"/>
        <w:spacing w:line="360" w:lineRule="auto"/>
        <w:ind w:firstLine="424" w:firstLineChars="202"/>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八</w:t>
      </w:r>
      <w:r>
        <w:rPr>
          <w:rFonts w:hint="eastAsia" w:ascii="宋体" w:hAnsi="宋体"/>
          <w:color w:val="auto"/>
          <w:szCs w:val="21"/>
          <w:highlight w:val="none"/>
          <w:lang w:eastAsia="zh-CN"/>
        </w:rPr>
        <w:t>）不同供应商的法定代表人、主要经营负责人、项目投标授权代表人、项目负责人、主要技术人员不得为同一人、属同一单位或者在同一单位缴纳社会保险；不同投标供应商的响应文件不得由同一单位或者同一人编制；单位负责人为同一人或者存在直接控股、管理关系的不同供应商，不得参加本项目政府采购活动</w:t>
      </w:r>
      <w:r>
        <w:rPr>
          <w:rFonts w:hint="eastAsia" w:ascii="宋体" w:hAnsi="宋体"/>
          <w:b/>
          <w:bCs/>
          <w:color w:val="auto"/>
          <w:szCs w:val="21"/>
          <w:highlight w:val="none"/>
          <w:lang w:eastAsia="zh-CN"/>
        </w:rPr>
        <w:t>（由供应商填写《供应商基本情况表》相关信息</w:t>
      </w:r>
      <w:r>
        <w:rPr>
          <w:rFonts w:hint="eastAsia" w:ascii="宋体" w:hAnsi="宋体"/>
          <w:b/>
          <w:bCs/>
          <w:color w:val="auto"/>
          <w:szCs w:val="21"/>
          <w:highlight w:val="none"/>
          <w:lang w:val="en-US" w:eastAsia="zh-CN"/>
        </w:rPr>
        <w:t>及提供《供应商基本情况表》附件）</w:t>
      </w:r>
      <w:r>
        <w:rPr>
          <w:rFonts w:hint="eastAsia" w:ascii="宋体" w:hAnsi="宋体"/>
          <w:b/>
          <w:bCs/>
          <w:color w:val="auto"/>
          <w:szCs w:val="21"/>
          <w:highlight w:val="none"/>
          <w:lang w:eastAsia="zh-CN"/>
        </w:rPr>
        <w:t>。</w:t>
      </w:r>
    </w:p>
    <w:p w14:paraId="4CE1E1E5">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九</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落实政府采购政策需满足的资格要求：无。</w:t>
      </w:r>
    </w:p>
    <w:p w14:paraId="1BA486E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本项</w:t>
      </w:r>
      <w:r>
        <w:rPr>
          <w:rFonts w:hint="eastAsia" w:ascii="宋体" w:hAnsi="宋体" w:eastAsia="宋体" w:cs="宋体"/>
          <w:bCs/>
          <w:color w:val="auto"/>
          <w:sz w:val="21"/>
          <w:szCs w:val="21"/>
        </w:rPr>
        <w:t>目不接受联合体投标</w:t>
      </w:r>
      <w:r>
        <w:rPr>
          <w:rFonts w:hint="eastAsia" w:ascii="仿宋_GB2312" w:hAnsi="仿宋_GB2312" w:cs="仿宋_GB2312"/>
          <w:color w:val="auto"/>
          <w:szCs w:val="32"/>
          <w:lang w:bidi="ar"/>
        </w:rPr>
        <w:t>，不允许分包或转包</w:t>
      </w:r>
      <w:r>
        <w:rPr>
          <w:rFonts w:hint="eastAsia" w:ascii="宋体" w:hAnsi="宋体" w:eastAsia="宋体" w:cs="宋体"/>
          <w:bCs/>
          <w:color w:val="auto"/>
          <w:sz w:val="21"/>
          <w:szCs w:val="21"/>
        </w:rPr>
        <w:t>。</w:t>
      </w:r>
    </w:p>
    <w:p w14:paraId="33F061E7">
      <w:pPr>
        <w:tabs>
          <w:tab w:val="left" w:pos="567"/>
        </w:tabs>
        <w:adjustRightInd w:val="0"/>
        <w:snapToGrid w:val="0"/>
        <w:spacing w:line="360" w:lineRule="auto"/>
        <w:rPr>
          <w:rFonts w:hint="eastAsia" w:ascii="宋体" w:hAnsi="宋体" w:eastAsia="宋体" w:cs="宋体"/>
          <w:b/>
          <w:color w:val="auto"/>
          <w:szCs w:val="21"/>
          <w:lang w:eastAsia="zh-CN"/>
        </w:rPr>
      </w:pPr>
      <w:r>
        <w:rPr>
          <w:rFonts w:hint="eastAsia" w:ascii="宋体" w:hAnsi="宋体" w:cs="宋体"/>
          <w:b/>
          <w:color w:val="auto"/>
          <w:szCs w:val="21"/>
        </w:rPr>
        <w:t>五、获取</w:t>
      </w:r>
      <w:r>
        <w:rPr>
          <w:rFonts w:hint="eastAsia" w:ascii="宋体" w:hAnsi="宋体" w:cs="宋体"/>
          <w:b/>
          <w:color w:val="auto"/>
          <w:szCs w:val="21"/>
          <w:lang w:eastAsia="zh-CN"/>
        </w:rPr>
        <w:t>采购文件</w:t>
      </w:r>
    </w:p>
    <w:p w14:paraId="532B668A">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ascii="宋体" w:hAnsi="宋体" w:cs="宋体"/>
          <w:bCs/>
          <w:szCs w:val="21"/>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一</w:t>
      </w:r>
      <w:r>
        <w:rPr>
          <w:rFonts w:hint="eastAsia" w:ascii="宋体" w:hAnsi="宋体" w:cs="宋体"/>
          <w:bCs/>
          <w:color w:val="auto"/>
          <w:szCs w:val="20"/>
          <w:lang w:eastAsia="zh-CN"/>
        </w:rPr>
        <w:t>）</w:t>
      </w:r>
      <w:r>
        <w:rPr>
          <w:rFonts w:hint="eastAsia" w:ascii="宋体" w:hAnsi="宋体" w:cs="宋体"/>
          <w:bCs/>
          <w:color w:val="auto"/>
          <w:szCs w:val="21"/>
        </w:rPr>
        <w:t>采用线上获取</w:t>
      </w:r>
      <w:r>
        <w:rPr>
          <w:rFonts w:hint="eastAsia" w:ascii="宋体" w:hAnsi="宋体" w:cs="宋体"/>
          <w:bCs/>
          <w:color w:val="auto"/>
          <w:szCs w:val="21"/>
          <w:lang w:eastAsia="zh-CN"/>
        </w:rPr>
        <w:t>采购文件</w:t>
      </w:r>
      <w:r>
        <w:rPr>
          <w:rFonts w:hint="eastAsia" w:ascii="宋体" w:hAnsi="宋体" w:cs="宋体"/>
          <w:bCs/>
          <w:color w:val="auto"/>
          <w:szCs w:val="21"/>
        </w:rPr>
        <w:t>方式：供应商应填写并打印《</w:t>
      </w:r>
      <w:r>
        <w:rPr>
          <w:rFonts w:hint="eastAsia" w:ascii="宋体" w:hAnsi="宋体" w:cs="宋体"/>
          <w:bCs/>
          <w:color w:val="auto"/>
          <w:szCs w:val="21"/>
          <w:lang w:eastAsia="zh-CN"/>
        </w:rPr>
        <w:t>采购文件</w:t>
      </w:r>
      <w:r>
        <w:rPr>
          <w:rFonts w:hint="eastAsia" w:ascii="宋体" w:hAnsi="宋体" w:cs="宋体"/>
          <w:bCs/>
          <w:color w:val="auto"/>
          <w:szCs w:val="21"/>
        </w:rPr>
        <w:t>领购登记表》</w:t>
      </w:r>
      <w:r>
        <w:rPr>
          <w:rFonts w:hint="eastAsia" w:ascii="宋体" w:hAnsi="宋体" w:cs="宋体"/>
          <w:color w:val="auto"/>
          <w:szCs w:val="21"/>
        </w:rPr>
        <w:t>（可在采购代理机构网站（www.chinapsp.cn）中“下载中心</w:t>
      </w:r>
      <w:r>
        <w:rPr>
          <w:rFonts w:hint="eastAsia" w:ascii="宋体" w:hAnsi="宋体"/>
          <w:color w:val="auto"/>
          <w:szCs w:val="21"/>
        </w:rPr>
        <w:t>（http://www.chinapsp.cn/channels/310.html?siteId=184&amp;channelIndex=）</w:t>
      </w:r>
      <w:r>
        <w:rPr>
          <w:rFonts w:hint="eastAsia" w:ascii="宋体" w:hAnsi="宋体" w:cs="宋体"/>
          <w:szCs w:val="21"/>
        </w:rPr>
        <w:t>”下载）</w:t>
      </w:r>
      <w:r>
        <w:rPr>
          <w:rFonts w:hint="eastAsia" w:ascii="宋体" w:hAnsi="宋体" w:cs="宋体"/>
          <w:bCs/>
          <w:szCs w:val="21"/>
        </w:rPr>
        <w:t>加盖供应商公章扫描发至采购代理机构邮箱（cailiansz@126.com）。资料审核通过后并缴纳标书款后即为获取成功。</w:t>
      </w:r>
    </w:p>
    <w:p w14:paraId="71315D60">
      <w:pPr>
        <w:adjustRightInd w:val="0"/>
        <w:snapToGrid w:val="0"/>
        <w:spacing w:line="360" w:lineRule="auto"/>
        <w:ind w:firstLine="420" w:firstLineChars="200"/>
        <w:rPr>
          <w:rFonts w:ascii="宋体" w:hAnsi="宋体" w:cs="宋体"/>
          <w:bCs/>
          <w:szCs w:val="21"/>
        </w:rPr>
      </w:pPr>
      <w:r>
        <w:rPr>
          <w:rFonts w:hint="eastAsia" w:ascii="宋体" w:hAnsi="宋体" w:cs="宋体"/>
          <w:bCs/>
          <w:szCs w:val="20"/>
          <w:lang w:eastAsia="zh-CN"/>
        </w:rPr>
        <w:t>（</w:t>
      </w:r>
      <w:r>
        <w:rPr>
          <w:rFonts w:hint="eastAsia" w:ascii="宋体" w:hAnsi="宋体" w:cs="宋体"/>
          <w:bCs/>
          <w:szCs w:val="20"/>
          <w:lang w:val="en-US" w:eastAsia="zh-CN"/>
        </w:rPr>
        <w:t>二</w:t>
      </w:r>
      <w:r>
        <w:rPr>
          <w:rFonts w:hint="eastAsia" w:ascii="宋体" w:hAnsi="宋体" w:cs="宋体"/>
          <w:bCs/>
          <w:szCs w:val="20"/>
          <w:lang w:eastAsia="zh-CN"/>
        </w:rPr>
        <w:t>）</w:t>
      </w:r>
      <w:r>
        <w:rPr>
          <w:rFonts w:hint="eastAsia" w:ascii="宋体" w:hAnsi="宋体" w:cs="宋体"/>
          <w:bCs/>
          <w:szCs w:val="21"/>
        </w:rPr>
        <w:t>采用线下获取</w:t>
      </w:r>
      <w:r>
        <w:rPr>
          <w:rFonts w:hint="eastAsia" w:ascii="宋体" w:hAnsi="宋体" w:cs="宋体"/>
          <w:bCs/>
          <w:szCs w:val="21"/>
          <w:lang w:eastAsia="zh-CN"/>
        </w:rPr>
        <w:t>采购文件</w:t>
      </w:r>
      <w:r>
        <w:rPr>
          <w:rFonts w:hint="eastAsia" w:ascii="宋体" w:hAnsi="宋体" w:cs="宋体"/>
          <w:bCs/>
          <w:szCs w:val="21"/>
        </w:rPr>
        <w:t>方式：供应商应携带</w:t>
      </w:r>
      <w:r>
        <w:rPr>
          <w:rFonts w:hint="eastAsia" w:ascii="宋体" w:hAnsi="宋体" w:cs="宋体"/>
          <w:szCs w:val="21"/>
        </w:rPr>
        <w:t>填写好的《</w:t>
      </w:r>
      <w:r>
        <w:rPr>
          <w:rFonts w:hint="eastAsia" w:ascii="宋体" w:hAnsi="宋体" w:cs="宋体"/>
          <w:szCs w:val="21"/>
          <w:lang w:eastAsia="zh-CN"/>
        </w:rPr>
        <w:t>采购文件</w:t>
      </w:r>
      <w:r>
        <w:rPr>
          <w:rFonts w:hint="eastAsia" w:ascii="宋体" w:hAnsi="宋体" w:cs="宋体"/>
          <w:szCs w:val="21"/>
        </w:rPr>
        <w:t>领购登记表》加</w:t>
      </w:r>
      <w:r>
        <w:rPr>
          <w:rFonts w:hint="eastAsia" w:ascii="宋体" w:hAnsi="宋体" w:cs="宋体"/>
          <w:bCs/>
          <w:szCs w:val="21"/>
        </w:rPr>
        <w:t>盖供应商单位公章后，至深圳市福田区竹子林中国经贸大</w:t>
      </w:r>
      <w:r>
        <w:rPr>
          <w:rFonts w:hint="eastAsia" w:ascii="宋体" w:hAnsi="宋体" w:cs="宋体"/>
          <w:bCs/>
          <w:szCs w:val="21"/>
          <w:highlight w:val="none"/>
        </w:rPr>
        <w:t>厦10</w:t>
      </w:r>
      <w:r>
        <w:rPr>
          <w:rFonts w:hint="eastAsia" w:ascii="宋体" w:hAnsi="宋体" w:cs="宋体"/>
          <w:bCs/>
          <w:szCs w:val="21"/>
          <w:highlight w:val="none"/>
          <w:lang w:eastAsia="zh-CN"/>
        </w:rPr>
        <w:t>楼</w:t>
      </w:r>
      <w:r>
        <w:rPr>
          <w:rFonts w:hint="eastAsia" w:ascii="宋体" w:hAnsi="宋体" w:cs="宋体"/>
          <w:bCs/>
          <w:szCs w:val="21"/>
          <w:highlight w:val="none"/>
        </w:rPr>
        <w:t>采联国际招标采购集团有限公司深圳分公司进行</w:t>
      </w:r>
      <w:r>
        <w:rPr>
          <w:rFonts w:hint="eastAsia" w:ascii="宋体" w:hAnsi="宋体" w:cs="宋体"/>
          <w:bCs/>
          <w:szCs w:val="21"/>
          <w:highlight w:val="none"/>
          <w:lang w:eastAsia="zh-CN"/>
        </w:rPr>
        <w:t>获取</w:t>
      </w:r>
      <w:r>
        <w:rPr>
          <w:rFonts w:hint="eastAsia" w:ascii="宋体" w:hAnsi="宋体" w:cs="宋体"/>
          <w:bCs/>
          <w:szCs w:val="21"/>
          <w:highlight w:val="none"/>
        </w:rPr>
        <w:t>，缴纳标书款后即为成功获取</w:t>
      </w:r>
      <w:r>
        <w:rPr>
          <w:rFonts w:hint="eastAsia" w:ascii="宋体" w:hAnsi="宋体" w:cs="宋体"/>
          <w:bCs/>
          <w:szCs w:val="21"/>
          <w:highlight w:val="none"/>
          <w:lang w:eastAsia="zh-CN"/>
        </w:rPr>
        <w:t>采购文件</w:t>
      </w:r>
      <w:r>
        <w:rPr>
          <w:rFonts w:hint="eastAsia" w:ascii="宋体" w:hAnsi="宋体" w:cs="宋体"/>
          <w:bCs/>
          <w:szCs w:val="21"/>
          <w:highlight w:val="none"/>
        </w:rPr>
        <w:t>。（不建议线下获取</w:t>
      </w:r>
      <w:r>
        <w:rPr>
          <w:rFonts w:hint="eastAsia" w:ascii="宋体" w:hAnsi="宋体" w:cs="宋体"/>
          <w:bCs/>
          <w:szCs w:val="21"/>
          <w:highlight w:val="none"/>
          <w:lang w:eastAsia="zh-CN"/>
        </w:rPr>
        <w:t>采购文件</w:t>
      </w:r>
      <w:r>
        <w:rPr>
          <w:rFonts w:hint="eastAsia" w:ascii="宋体" w:hAnsi="宋体" w:cs="宋体"/>
          <w:bCs/>
          <w:szCs w:val="21"/>
          <w:highlight w:val="none"/>
        </w:rPr>
        <w:t>）</w:t>
      </w:r>
    </w:p>
    <w:p w14:paraId="6E67FFAC">
      <w:pPr>
        <w:adjustRightInd w:val="0"/>
        <w:snapToGrid w:val="0"/>
        <w:spacing w:line="360" w:lineRule="auto"/>
        <w:ind w:firstLine="420" w:firstLineChars="200"/>
        <w:rPr>
          <w:rFonts w:ascii="宋体" w:hAnsi="宋体" w:cs="宋体"/>
          <w:szCs w:val="21"/>
        </w:rPr>
      </w:pPr>
      <w:r>
        <w:rPr>
          <w:rFonts w:hint="eastAsia" w:ascii="宋体" w:hAnsi="宋体" w:cs="宋体"/>
          <w:bCs/>
          <w:szCs w:val="20"/>
          <w:lang w:eastAsia="zh-CN"/>
        </w:rPr>
        <w:t>（</w:t>
      </w:r>
      <w:r>
        <w:rPr>
          <w:rFonts w:hint="eastAsia" w:ascii="宋体" w:hAnsi="宋体" w:cs="宋体"/>
          <w:bCs/>
          <w:szCs w:val="20"/>
          <w:lang w:val="en-US" w:eastAsia="zh-CN"/>
        </w:rPr>
        <w:t>三</w:t>
      </w:r>
      <w:r>
        <w:rPr>
          <w:rFonts w:hint="eastAsia" w:ascii="宋体" w:hAnsi="宋体" w:cs="宋体"/>
          <w:bCs/>
          <w:szCs w:val="20"/>
          <w:lang w:eastAsia="zh-CN"/>
        </w:rPr>
        <w:t>）</w:t>
      </w:r>
      <w:r>
        <w:rPr>
          <w:rFonts w:hint="eastAsia" w:ascii="宋体" w:hAnsi="宋体" w:cs="宋体"/>
          <w:b/>
          <w:bCs w:val="0"/>
          <w:szCs w:val="21"/>
          <w:u w:val="double"/>
        </w:rPr>
        <w:t>获取</w:t>
      </w:r>
      <w:r>
        <w:rPr>
          <w:rFonts w:hint="eastAsia" w:ascii="宋体" w:hAnsi="宋体" w:cs="宋体"/>
          <w:b/>
          <w:bCs w:val="0"/>
          <w:szCs w:val="21"/>
          <w:u w:val="double"/>
          <w:lang w:eastAsia="zh-CN"/>
        </w:rPr>
        <w:t>采购文件</w:t>
      </w:r>
      <w:r>
        <w:rPr>
          <w:rFonts w:hint="eastAsia" w:ascii="宋体" w:hAnsi="宋体" w:cs="宋体"/>
          <w:b/>
          <w:bCs w:val="0"/>
          <w:szCs w:val="21"/>
          <w:u w:val="double"/>
        </w:rPr>
        <w:t>过程问题咨询联系</w:t>
      </w:r>
      <w:r>
        <w:rPr>
          <w:rFonts w:hint="eastAsia" w:ascii="宋体" w:hAnsi="宋体" w:cs="宋体"/>
          <w:b/>
          <w:bCs w:val="0"/>
          <w:color w:val="auto"/>
          <w:szCs w:val="21"/>
          <w:u w:val="double"/>
        </w:rPr>
        <w:t>人：许小姐，联系电话：</w:t>
      </w:r>
      <w:r>
        <w:rPr>
          <w:rFonts w:hint="eastAsia" w:ascii="宋体" w:hAnsi="宋体"/>
          <w:b/>
          <w:bCs w:val="0"/>
          <w:color w:val="auto"/>
          <w:szCs w:val="21"/>
          <w:u w:val="double"/>
        </w:rPr>
        <w:t>0755-88377572</w:t>
      </w:r>
      <w:r>
        <w:rPr>
          <w:rFonts w:hint="eastAsia" w:ascii="宋体" w:hAnsi="宋体"/>
          <w:b/>
          <w:bCs w:val="0"/>
          <w:color w:val="auto"/>
          <w:szCs w:val="21"/>
          <w:u w:val="double"/>
          <w:lang w:eastAsia="zh-CN"/>
        </w:rPr>
        <w:t>转</w:t>
      </w:r>
      <w:r>
        <w:rPr>
          <w:rFonts w:hint="eastAsia" w:ascii="宋体" w:hAnsi="宋体"/>
          <w:b/>
          <w:bCs w:val="0"/>
          <w:color w:val="auto"/>
          <w:szCs w:val="21"/>
          <w:u w:val="double"/>
          <w:lang w:val="en-US" w:eastAsia="zh-CN"/>
        </w:rPr>
        <w:t>2325或</w:t>
      </w:r>
      <w:r>
        <w:rPr>
          <w:rFonts w:hint="eastAsia" w:ascii="宋体" w:hAnsi="宋体" w:cs="宋体"/>
          <w:b/>
          <w:bCs w:val="0"/>
          <w:color w:val="auto"/>
          <w:szCs w:val="21"/>
          <w:u w:val="double"/>
          <w:lang w:val="en-US" w:eastAsia="zh-CN"/>
        </w:rPr>
        <w:t>2326</w:t>
      </w:r>
      <w:r>
        <w:rPr>
          <w:rFonts w:hint="eastAsia" w:ascii="宋体" w:hAnsi="宋体" w:cs="宋体"/>
          <w:b/>
          <w:bCs w:val="0"/>
          <w:color w:val="auto"/>
          <w:szCs w:val="21"/>
          <w:u w:val="double"/>
          <w:lang w:eastAsia="zh-CN"/>
        </w:rPr>
        <w:t>或2348</w:t>
      </w:r>
      <w:r>
        <w:rPr>
          <w:rFonts w:hint="eastAsia" w:ascii="宋体" w:hAnsi="宋体" w:cs="宋体"/>
          <w:b/>
          <w:bCs w:val="0"/>
          <w:color w:val="auto"/>
          <w:szCs w:val="21"/>
          <w:u w:val="double"/>
        </w:rPr>
        <w:t>。</w:t>
      </w:r>
    </w:p>
    <w:p w14:paraId="27C96E13">
      <w:pPr>
        <w:adjustRightInd w:val="0"/>
        <w:snapToGrid w:val="0"/>
        <w:spacing w:line="360" w:lineRule="auto"/>
        <w:ind w:firstLine="420" w:firstLineChars="200"/>
        <w:rPr>
          <w:rFonts w:ascii="宋体" w:hAnsi="宋体" w:cs="宋体"/>
          <w:szCs w:val="21"/>
          <w:highlight w:val="none"/>
        </w:rPr>
      </w:pPr>
      <w:r>
        <w:rPr>
          <w:rFonts w:hint="eastAsia" w:ascii="宋体" w:hAnsi="宋体"/>
          <w:szCs w:val="21"/>
          <w:lang w:eastAsia="zh-CN"/>
        </w:rPr>
        <w:t>（</w:t>
      </w:r>
      <w:r>
        <w:rPr>
          <w:rFonts w:hint="eastAsia" w:ascii="宋体" w:hAnsi="宋体"/>
          <w:szCs w:val="21"/>
          <w:lang w:val="en-US" w:eastAsia="zh-CN"/>
        </w:rPr>
        <w:t>四</w:t>
      </w:r>
      <w:r>
        <w:rPr>
          <w:rFonts w:hint="eastAsia" w:ascii="宋体" w:hAnsi="宋体"/>
          <w:szCs w:val="21"/>
          <w:lang w:eastAsia="zh-CN"/>
        </w:rPr>
        <w:t>）</w:t>
      </w:r>
      <w:r>
        <w:rPr>
          <w:rFonts w:hint="eastAsia" w:ascii="宋体" w:hAnsi="宋体" w:cs="宋体"/>
          <w:bCs/>
          <w:szCs w:val="21"/>
        </w:rPr>
        <w:t>符合资格的</w:t>
      </w:r>
      <w:r>
        <w:rPr>
          <w:rFonts w:hint="eastAsia" w:ascii="宋体" w:hAnsi="宋体" w:cs="宋体"/>
          <w:bCs/>
          <w:color w:val="auto"/>
          <w:szCs w:val="21"/>
        </w:rPr>
        <w:t>供应商应当在</w:t>
      </w:r>
      <w:r>
        <w:rPr>
          <w:rFonts w:hint="eastAsia" w:ascii="宋体" w:hAnsi="宋体" w:cs="宋体"/>
          <w:bCs/>
          <w:color w:val="auto"/>
          <w:szCs w:val="21"/>
          <w:u w:val="single"/>
          <w:lang w:val="en-US" w:eastAsia="zh-CN"/>
        </w:rPr>
        <w:t>2025</w:t>
      </w:r>
      <w:r>
        <w:rPr>
          <w:rFonts w:hint="eastAsia" w:ascii="宋体" w:hAnsi="宋体" w:cs="宋体"/>
          <w:bCs/>
          <w:color w:val="auto"/>
          <w:szCs w:val="21"/>
        </w:rPr>
        <w:t>年</w:t>
      </w:r>
      <w:r>
        <w:rPr>
          <w:rFonts w:hint="eastAsia" w:ascii="宋体" w:hAnsi="宋体" w:cs="宋体"/>
          <w:bCs/>
          <w:color w:val="auto"/>
          <w:szCs w:val="21"/>
          <w:u w:val="single"/>
          <w:lang w:val="en-US" w:eastAsia="zh-CN"/>
        </w:rPr>
        <w:t>12</w:t>
      </w:r>
      <w:r>
        <w:rPr>
          <w:rFonts w:hint="eastAsia" w:ascii="宋体" w:hAnsi="宋体" w:cs="宋体"/>
          <w:bCs/>
          <w:color w:val="auto"/>
          <w:szCs w:val="21"/>
        </w:rPr>
        <w:t>月</w:t>
      </w:r>
      <w:r>
        <w:rPr>
          <w:rFonts w:hint="eastAsia" w:ascii="宋体" w:hAnsi="宋体" w:cs="宋体"/>
          <w:bCs/>
          <w:color w:val="auto"/>
          <w:szCs w:val="21"/>
          <w:u w:val="single"/>
          <w:lang w:val="en-US" w:eastAsia="zh-CN"/>
        </w:rPr>
        <w:t>2</w:t>
      </w:r>
      <w:r>
        <w:rPr>
          <w:rFonts w:hint="eastAsia" w:ascii="宋体" w:hAnsi="宋体" w:cs="宋体"/>
          <w:bCs/>
          <w:color w:val="auto"/>
          <w:szCs w:val="21"/>
        </w:rPr>
        <w:t>日至</w:t>
      </w:r>
      <w:r>
        <w:rPr>
          <w:rFonts w:hint="eastAsia" w:ascii="宋体" w:hAnsi="宋体" w:cs="宋体"/>
          <w:bCs/>
          <w:color w:val="auto"/>
          <w:szCs w:val="21"/>
          <w:u w:val="single"/>
          <w:lang w:val="en-US" w:eastAsia="zh-CN"/>
        </w:rPr>
        <w:t>2025</w:t>
      </w:r>
      <w:r>
        <w:rPr>
          <w:rFonts w:hint="eastAsia" w:ascii="宋体" w:hAnsi="宋体" w:cs="宋体"/>
          <w:bCs/>
          <w:color w:val="auto"/>
          <w:szCs w:val="21"/>
        </w:rPr>
        <w:t>年</w:t>
      </w:r>
      <w:r>
        <w:rPr>
          <w:rFonts w:hint="eastAsia" w:ascii="宋体" w:hAnsi="宋体" w:cs="宋体"/>
          <w:bCs/>
          <w:color w:val="auto"/>
          <w:szCs w:val="21"/>
          <w:u w:val="single"/>
          <w:lang w:val="en-US" w:eastAsia="zh-CN"/>
        </w:rPr>
        <w:t>12</w:t>
      </w:r>
      <w:r>
        <w:rPr>
          <w:rFonts w:hint="eastAsia" w:ascii="宋体" w:hAnsi="宋体" w:cs="宋体"/>
          <w:bCs/>
          <w:color w:val="auto"/>
          <w:szCs w:val="21"/>
        </w:rPr>
        <w:t>月</w:t>
      </w:r>
      <w:r>
        <w:rPr>
          <w:rFonts w:hint="eastAsia" w:ascii="宋体" w:hAnsi="宋体" w:cs="宋体"/>
          <w:bCs/>
          <w:color w:val="auto"/>
          <w:szCs w:val="21"/>
          <w:u w:val="single"/>
          <w:lang w:val="en-US" w:eastAsia="zh-CN"/>
        </w:rPr>
        <w:t>7</w:t>
      </w:r>
      <w:r>
        <w:rPr>
          <w:rFonts w:hint="eastAsia" w:ascii="宋体" w:hAnsi="宋体" w:cs="宋体"/>
          <w:bCs/>
          <w:color w:val="auto"/>
          <w:szCs w:val="21"/>
        </w:rPr>
        <w:t>日期间（上午10：00-12：00，下午15：00-17：30，法定节假日除外，不少于5个工作日）到采联国际招标采购集团有限公司（详细地址：详见上述</w:t>
      </w:r>
      <w:r>
        <w:rPr>
          <w:rFonts w:hint="eastAsia" w:ascii="宋体" w:hAnsi="宋体" w:cs="宋体"/>
          <w:bCs/>
          <w:color w:val="auto"/>
          <w:szCs w:val="21"/>
          <w:lang w:eastAsia="zh-CN"/>
        </w:rPr>
        <w:t>采购文件</w:t>
      </w:r>
      <w:r>
        <w:rPr>
          <w:rFonts w:hint="eastAsia" w:ascii="宋体" w:hAnsi="宋体" w:cs="宋体"/>
          <w:bCs/>
          <w:color w:val="auto"/>
          <w:szCs w:val="21"/>
        </w:rPr>
        <w:t>获取方式的采购代理机构邮箱、线下地址</w:t>
      </w:r>
      <w:r>
        <w:rPr>
          <w:rFonts w:hint="eastAsia" w:ascii="宋体" w:hAnsi="宋体" w:cs="宋体"/>
          <w:color w:val="auto"/>
          <w:szCs w:val="21"/>
        </w:rPr>
        <w:t>）</w:t>
      </w:r>
      <w:r>
        <w:rPr>
          <w:rFonts w:hint="eastAsia" w:ascii="宋体" w:hAnsi="宋体" w:cs="宋体"/>
          <w:bCs/>
          <w:color w:val="auto"/>
          <w:szCs w:val="21"/>
          <w:lang w:eastAsia="zh-CN"/>
        </w:rPr>
        <w:t>获取采购文件</w:t>
      </w:r>
      <w:r>
        <w:rPr>
          <w:rFonts w:hint="eastAsia" w:ascii="宋体" w:hAnsi="宋体" w:cs="宋体"/>
          <w:bCs/>
          <w:color w:val="auto"/>
          <w:szCs w:val="21"/>
        </w:rPr>
        <w:t>，</w:t>
      </w:r>
      <w:r>
        <w:rPr>
          <w:rFonts w:hint="eastAsia" w:ascii="宋体" w:hAnsi="宋体" w:cs="宋体"/>
          <w:bCs/>
          <w:color w:val="auto"/>
          <w:szCs w:val="21"/>
          <w:lang w:eastAsia="zh-CN"/>
        </w:rPr>
        <w:t>采购文件</w:t>
      </w:r>
      <w:r>
        <w:rPr>
          <w:rFonts w:hint="eastAsia" w:ascii="宋体" w:hAnsi="宋体" w:cs="宋体"/>
          <w:bCs/>
          <w:color w:val="auto"/>
          <w:szCs w:val="21"/>
        </w:rPr>
        <w:t>每套售价600.00元（人民币），售后</w:t>
      </w:r>
      <w:r>
        <w:rPr>
          <w:rFonts w:hint="eastAsia" w:ascii="宋体" w:hAnsi="宋体" w:cs="宋体"/>
          <w:bCs/>
          <w:szCs w:val="21"/>
        </w:rPr>
        <w:t>不</w:t>
      </w:r>
      <w:r>
        <w:rPr>
          <w:rFonts w:hint="eastAsia" w:ascii="宋体" w:hAnsi="宋体" w:cs="宋体"/>
          <w:bCs/>
          <w:szCs w:val="21"/>
          <w:highlight w:val="none"/>
        </w:rPr>
        <w:t>退</w:t>
      </w:r>
      <w:r>
        <w:rPr>
          <w:rFonts w:hint="eastAsia" w:ascii="宋体" w:hAnsi="宋体" w:cs="宋体"/>
          <w:bCs/>
          <w:color w:val="595959" w:themeColor="text1" w:themeTint="A6"/>
          <w:szCs w:val="21"/>
          <w:highlight w:val="none"/>
          <w14:textFill>
            <w14:solidFill>
              <w14:schemeClr w14:val="tx1">
                <w14:lumMod w14:val="65000"/>
                <w14:lumOff w14:val="35000"/>
              </w14:schemeClr>
            </w14:solidFill>
          </w14:textFill>
        </w:rPr>
        <w:t>。</w:t>
      </w:r>
    </w:p>
    <w:p w14:paraId="45083400">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如采用汇款方式获取</w:t>
      </w:r>
      <w:r>
        <w:rPr>
          <w:rFonts w:hint="eastAsia" w:ascii="宋体" w:hAnsi="宋体" w:cs="宋体"/>
          <w:b/>
          <w:szCs w:val="21"/>
          <w:highlight w:val="none"/>
          <w:lang w:eastAsia="zh-CN"/>
        </w:rPr>
        <w:t>采购文件</w:t>
      </w:r>
      <w:r>
        <w:rPr>
          <w:rFonts w:hint="eastAsia" w:ascii="宋体" w:hAnsi="宋体" w:cs="宋体"/>
          <w:b/>
          <w:szCs w:val="21"/>
          <w:highlight w:val="none"/>
        </w:rPr>
        <w:t>请汇至以下账户：</w:t>
      </w:r>
    </w:p>
    <w:p w14:paraId="57F7D8BA">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户名：</w:t>
      </w:r>
      <w:r>
        <w:rPr>
          <w:rFonts w:hint="eastAsia" w:ascii="宋体" w:hAnsi="宋体" w:cs="宋体"/>
          <w:szCs w:val="21"/>
          <w:highlight w:val="none"/>
        </w:rPr>
        <w:t>采联国际招标采购集团有限公司</w:t>
      </w:r>
      <w:r>
        <w:rPr>
          <w:rFonts w:hint="eastAsia"/>
          <w:highlight w:val="none"/>
        </w:rPr>
        <w:t>深圳分公司</w:t>
      </w:r>
    </w:p>
    <w:p w14:paraId="093E86E4">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开户行：广发银行广州白云机场支行</w:t>
      </w:r>
    </w:p>
    <w:p w14:paraId="05708E1C">
      <w:pPr>
        <w:pStyle w:val="26"/>
        <w:tabs>
          <w:tab w:val="left" w:pos="567"/>
        </w:tabs>
        <w:adjustRightInd w:val="0"/>
        <w:snapToGrid w:val="0"/>
        <w:spacing w:line="360" w:lineRule="auto"/>
        <w:rPr>
          <w:rFonts w:hint="eastAsia" w:ascii="宋体" w:hAnsi="宋体" w:cs="宋体"/>
          <w:b/>
          <w:bCs/>
          <w:color w:val="auto"/>
          <w:szCs w:val="21"/>
          <w:highlight w:val="none"/>
        </w:rPr>
      </w:pPr>
      <w:r>
        <w:rPr>
          <w:rFonts w:hint="eastAsia" w:ascii="宋体" w:hAnsi="宋体" w:cs="宋体"/>
          <w:color w:val="000000" w:themeColor="text1"/>
          <w:szCs w:val="21"/>
          <w:highlight w:val="none"/>
          <w14:textFill>
            <w14:solidFill>
              <w14:schemeClr w14:val="tx1"/>
            </w14:solidFill>
          </w14:textFill>
        </w:rPr>
        <w:t>账</w:t>
      </w:r>
      <w:r>
        <w:rPr>
          <w:rFonts w:hint="eastAsia" w:ascii="宋体" w:hAnsi="宋体" w:cs="宋体"/>
          <w:color w:val="auto"/>
          <w:szCs w:val="21"/>
          <w:highlight w:val="none"/>
        </w:rPr>
        <w:t>号：</w:t>
      </w:r>
      <w:r>
        <w:rPr>
          <w:rFonts w:ascii="宋体" w:hAnsi="宋体" w:cs="宋体"/>
          <w:color w:val="auto"/>
          <w:szCs w:val="21"/>
          <w:highlight w:val="none"/>
        </w:rPr>
        <w:t>9550880212556500152</w:t>
      </w:r>
      <w:r>
        <w:rPr>
          <w:rFonts w:hint="eastAsia" w:ascii="宋体" w:hAnsi="宋体" w:cs="宋体"/>
          <w:b/>
          <w:bCs/>
          <w:color w:val="auto"/>
          <w:szCs w:val="21"/>
          <w:highlight w:val="none"/>
        </w:rPr>
        <w:t>（</w:t>
      </w:r>
      <w:r>
        <w:rPr>
          <w:rFonts w:hint="eastAsia" w:ascii="宋体" w:hAnsi="宋体" w:cs="宋体"/>
          <w:b/>
          <w:bCs/>
          <w:color w:val="auto"/>
          <w:szCs w:val="21"/>
          <w:highlight w:val="none"/>
          <w:u w:val="double"/>
        </w:rPr>
        <w:t>该</w:t>
      </w:r>
      <w:r>
        <w:rPr>
          <w:rFonts w:hint="eastAsia" w:ascii="宋体" w:hAnsi="宋体" w:cs="宋体"/>
          <w:b/>
          <w:bCs/>
          <w:color w:val="auto"/>
          <w:szCs w:val="21"/>
          <w:highlight w:val="none"/>
          <w:u w:val="double"/>
          <w:lang w:eastAsia="zh-CN"/>
        </w:rPr>
        <w:t>账号</w:t>
      </w:r>
      <w:r>
        <w:rPr>
          <w:rFonts w:hint="eastAsia" w:ascii="宋体" w:hAnsi="宋体" w:cs="宋体"/>
          <w:b/>
          <w:bCs/>
          <w:color w:val="auto"/>
          <w:szCs w:val="21"/>
          <w:highlight w:val="none"/>
          <w:u w:val="double"/>
        </w:rPr>
        <w:t>只用于获取</w:t>
      </w:r>
      <w:r>
        <w:rPr>
          <w:rFonts w:hint="eastAsia" w:ascii="宋体" w:hAnsi="宋体" w:cs="宋体"/>
          <w:b/>
          <w:bCs/>
          <w:color w:val="auto"/>
          <w:szCs w:val="21"/>
          <w:highlight w:val="none"/>
          <w:u w:val="double"/>
          <w:lang w:eastAsia="zh-CN"/>
        </w:rPr>
        <w:t>采购文件</w:t>
      </w:r>
      <w:r>
        <w:rPr>
          <w:rFonts w:hint="eastAsia" w:ascii="宋体" w:hAnsi="宋体" w:cs="宋体"/>
          <w:b/>
          <w:bCs/>
          <w:color w:val="auto"/>
          <w:szCs w:val="21"/>
          <w:highlight w:val="none"/>
        </w:rPr>
        <w:t>）</w:t>
      </w:r>
    </w:p>
    <w:p w14:paraId="0C0AEFFA">
      <w:pPr>
        <w:tabs>
          <w:tab w:val="left" w:pos="567"/>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六、接收</w:t>
      </w:r>
      <w:r>
        <w:rPr>
          <w:rFonts w:hint="eastAsia" w:ascii="宋体" w:hAnsi="宋体" w:cs="宋体"/>
          <w:bCs/>
          <w:color w:val="auto"/>
          <w:szCs w:val="20"/>
          <w:highlight w:val="none"/>
          <w:lang w:eastAsia="zh-CN"/>
        </w:rPr>
        <w:t>响应文件</w:t>
      </w:r>
      <w:r>
        <w:rPr>
          <w:rFonts w:hint="eastAsia" w:ascii="宋体" w:hAnsi="宋体" w:cs="宋体"/>
          <w:bCs/>
          <w:color w:val="auto"/>
          <w:szCs w:val="20"/>
          <w:highlight w:val="none"/>
        </w:rPr>
        <w:t>时间：20</w:t>
      </w:r>
      <w:r>
        <w:rPr>
          <w:rFonts w:hint="eastAsia" w:ascii="宋体" w:hAnsi="宋体" w:cs="宋体"/>
          <w:bCs/>
          <w:color w:val="auto"/>
          <w:szCs w:val="20"/>
          <w:highlight w:val="none"/>
          <w:lang w:val="en-US" w:eastAsia="zh-CN"/>
        </w:rPr>
        <w:t>25</w:t>
      </w:r>
      <w:r>
        <w:rPr>
          <w:rFonts w:hint="eastAsia" w:ascii="宋体" w:hAnsi="宋体" w:cs="宋体"/>
          <w:bCs/>
          <w:color w:val="auto"/>
          <w:szCs w:val="20"/>
          <w:highlight w:val="none"/>
        </w:rPr>
        <w:t>年</w:t>
      </w:r>
      <w:r>
        <w:rPr>
          <w:rFonts w:hint="eastAsia" w:ascii="宋体" w:hAnsi="宋体" w:cs="宋体"/>
          <w:bCs/>
          <w:color w:val="auto"/>
          <w:szCs w:val="20"/>
          <w:highlight w:val="none"/>
          <w:lang w:val="en-US" w:eastAsia="zh-CN"/>
        </w:rPr>
        <w:t>12</w:t>
      </w:r>
      <w:r>
        <w:rPr>
          <w:rFonts w:hint="eastAsia" w:ascii="宋体" w:hAnsi="宋体" w:cs="宋体"/>
          <w:bCs/>
          <w:color w:val="auto"/>
          <w:szCs w:val="20"/>
          <w:highlight w:val="none"/>
        </w:rPr>
        <w:t>月</w:t>
      </w:r>
      <w:r>
        <w:rPr>
          <w:rFonts w:hint="eastAsia" w:ascii="宋体" w:hAnsi="宋体" w:cs="宋体"/>
          <w:bCs/>
          <w:color w:val="auto"/>
          <w:szCs w:val="20"/>
          <w:highlight w:val="none"/>
          <w:lang w:val="en-US" w:eastAsia="zh-CN"/>
        </w:rPr>
        <w:t>8</w:t>
      </w:r>
      <w:r>
        <w:rPr>
          <w:rFonts w:hint="eastAsia" w:ascii="宋体" w:hAnsi="宋体" w:cs="宋体"/>
          <w:bCs/>
          <w:color w:val="auto"/>
          <w:szCs w:val="20"/>
          <w:highlight w:val="none"/>
        </w:rPr>
        <w:t>日</w:t>
      </w:r>
      <w:r>
        <w:rPr>
          <w:rFonts w:hint="eastAsia" w:ascii="宋体" w:hAnsi="宋体" w:cs="宋体"/>
          <w:bCs/>
          <w:color w:val="auto"/>
          <w:szCs w:val="20"/>
          <w:highlight w:val="none"/>
          <w:lang w:val="en-US" w:eastAsia="zh-CN"/>
        </w:rPr>
        <w:t>14</w:t>
      </w:r>
      <w:r>
        <w:rPr>
          <w:rFonts w:hint="eastAsia" w:ascii="宋体" w:hAnsi="宋体" w:cs="宋体"/>
          <w:bCs/>
          <w:color w:val="auto"/>
          <w:szCs w:val="20"/>
          <w:highlight w:val="none"/>
        </w:rPr>
        <w:t>时</w:t>
      </w:r>
      <w:r>
        <w:rPr>
          <w:rFonts w:hint="eastAsia" w:ascii="宋体" w:hAnsi="宋体" w:cs="宋体"/>
          <w:bCs/>
          <w:color w:val="auto"/>
          <w:szCs w:val="20"/>
          <w:highlight w:val="none"/>
          <w:lang w:val="en-US" w:eastAsia="zh-CN"/>
        </w:rPr>
        <w:t>15</w:t>
      </w:r>
      <w:r>
        <w:rPr>
          <w:rFonts w:hint="eastAsia" w:ascii="宋体" w:hAnsi="宋体" w:cs="宋体"/>
          <w:bCs/>
          <w:color w:val="auto"/>
          <w:szCs w:val="20"/>
          <w:highlight w:val="none"/>
        </w:rPr>
        <w:t>分-</w:t>
      </w:r>
      <w:r>
        <w:rPr>
          <w:rFonts w:hint="eastAsia" w:ascii="宋体" w:hAnsi="宋体" w:cs="宋体"/>
          <w:bCs/>
          <w:color w:val="auto"/>
          <w:szCs w:val="20"/>
          <w:highlight w:val="none"/>
          <w:lang w:val="en-US" w:eastAsia="zh-CN"/>
        </w:rPr>
        <w:t>14</w:t>
      </w:r>
      <w:r>
        <w:rPr>
          <w:rFonts w:hint="eastAsia" w:ascii="宋体" w:hAnsi="宋体" w:cs="宋体"/>
          <w:bCs/>
          <w:color w:val="auto"/>
          <w:szCs w:val="20"/>
          <w:highlight w:val="none"/>
        </w:rPr>
        <w:t>时</w:t>
      </w:r>
      <w:r>
        <w:rPr>
          <w:rFonts w:hint="eastAsia" w:ascii="宋体" w:hAnsi="宋体" w:cs="宋体"/>
          <w:bCs/>
          <w:color w:val="auto"/>
          <w:szCs w:val="20"/>
          <w:highlight w:val="none"/>
          <w:lang w:val="en-US" w:eastAsia="zh-CN"/>
        </w:rPr>
        <w:t>45</w:t>
      </w:r>
      <w:r>
        <w:rPr>
          <w:rFonts w:hint="eastAsia" w:ascii="宋体" w:hAnsi="宋体" w:cs="宋体"/>
          <w:bCs/>
          <w:color w:val="auto"/>
          <w:szCs w:val="20"/>
          <w:highlight w:val="none"/>
        </w:rPr>
        <w:t>分。</w:t>
      </w:r>
    </w:p>
    <w:p w14:paraId="5EBCC4D4">
      <w:pPr>
        <w:tabs>
          <w:tab w:val="left" w:pos="567"/>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七、提交</w:t>
      </w:r>
      <w:r>
        <w:rPr>
          <w:rFonts w:hint="eastAsia" w:ascii="宋体" w:hAnsi="宋体" w:cs="宋体"/>
          <w:bCs/>
          <w:color w:val="auto"/>
          <w:szCs w:val="20"/>
          <w:highlight w:val="none"/>
          <w:lang w:eastAsia="zh-CN"/>
        </w:rPr>
        <w:t>响应文件</w:t>
      </w:r>
      <w:r>
        <w:rPr>
          <w:rFonts w:hint="eastAsia" w:ascii="宋体" w:hAnsi="宋体" w:cs="宋体"/>
          <w:bCs/>
          <w:color w:val="auto"/>
          <w:szCs w:val="20"/>
          <w:highlight w:val="none"/>
        </w:rPr>
        <w:t>地点：</w:t>
      </w:r>
      <w:r>
        <w:rPr>
          <w:rFonts w:hint="eastAsia" w:ascii="宋体" w:hAnsi="宋体" w:cs="宋体"/>
          <w:b/>
          <w:bCs w:val="0"/>
          <w:color w:val="auto"/>
          <w:szCs w:val="20"/>
          <w:highlight w:val="none"/>
          <w:u w:val="double"/>
          <w:lang w:val="en-US" w:eastAsia="zh-CN"/>
        </w:rPr>
        <w:t>现场递交至</w:t>
      </w:r>
      <w:r>
        <w:rPr>
          <w:rFonts w:hint="eastAsia" w:ascii="宋体" w:hAnsi="宋体" w:cs="宋体"/>
          <w:color w:val="auto"/>
          <w:szCs w:val="21"/>
          <w:highlight w:val="none"/>
        </w:rPr>
        <w:t>深圳市福田区竹子林中国经贸大厦</w:t>
      </w:r>
      <w:r>
        <w:rPr>
          <w:rFonts w:ascii="宋体" w:hAnsi="宋体" w:cs="宋体"/>
          <w:color w:val="auto"/>
          <w:szCs w:val="21"/>
          <w:highlight w:val="none"/>
        </w:rPr>
        <w:t>10</w:t>
      </w:r>
      <w:r>
        <w:rPr>
          <w:rFonts w:hint="eastAsia" w:ascii="宋体" w:hAnsi="宋体" w:cs="宋体"/>
          <w:color w:val="auto"/>
          <w:szCs w:val="21"/>
          <w:highlight w:val="none"/>
          <w:lang w:val="en-US" w:eastAsia="zh-CN"/>
        </w:rPr>
        <w:t>楼</w:t>
      </w:r>
      <w:r>
        <w:rPr>
          <w:rFonts w:hint="eastAsia" w:ascii="宋体" w:hAnsi="宋体" w:cs="宋体"/>
          <w:color w:val="auto"/>
          <w:szCs w:val="21"/>
          <w:highlight w:val="none"/>
        </w:rPr>
        <w:t>采联国际招标采购集团有限公司深圳分公司</w:t>
      </w:r>
      <w:r>
        <w:rPr>
          <w:rFonts w:hint="eastAsia" w:ascii="宋体" w:hAnsi="宋体" w:cs="宋体"/>
          <w:bCs/>
          <w:color w:val="auto"/>
          <w:kern w:val="0"/>
          <w:szCs w:val="21"/>
          <w:highlight w:val="none"/>
        </w:rPr>
        <w:t>会议室</w:t>
      </w:r>
      <w:r>
        <w:rPr>
          <w:rFonts w:hint="eastAsia" w:ascii="宋体" w:hAnsi="宋体" w:cs="宋体"/>
          <w:bCs/>
          <w:color w:val="auto"/>
          <w:szCs w:val="20"/>
          <w:highlight w:val="none"/>
        </w:rPr>
        <w:t>。</w:t>
      </w:r>
    </w:p>
    <w:p w14:paraId="10EAB253">
      <w:pPr>
        <w:tabs>
          <w:tab w:val="left" w:pos="425"/>
          <w:tab w:val="left" w:pos="567"/>
          <w:tab w:val="left" w:pos="728"/>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八、投标截止时间及开标时间：20</w:t>
      </w:r>
      <w:r>
        <w:rPr>
          <w:rFonts w:hint="eastAsia" w:ascii="宋体" w:hAnsi="宋体" w:cs="宋体"/>
          <w:bCs/>
          <w:color w:val="auto"/>
          <w:szCs w:val="20"/>
          <w:highlight w:val="none"/>
          <w:lang w:val="en-US" w:eastAsia="zh-CN"/>
        </w:rPr>
        <w:t>25</w:t>
      </w:r>
      <w:r>
        <w:rPr>
          <w:rFonts w:hint="eastAsia" w:ascii="宋体" w:hAnsi="宋体" w:cs="宋体"/>
          <w:bCs/>
          <w:color w:val="auto"/>
          <w:szCs w:val="20"/>
          <w:highlight w:val="none"/>
        </w:rPr>
        <w:t>年</w:t>
      </w:r>
      <w:r>
        <w:rPr>
          <w:rFonts w:hint="eastAsia" w:ascii="宋体" w:hAnsi="宋体" w:cs="宋体"/>
          <w:bCs/>
          <w:color w:val="auto"/>
          <w:szCs w:val="20"/>
          <w:highlight w:val="none"/>
          <w:lang w:val="en-US" w:eastAsia="zh-CN"/>
        </w:rPr>
        <w:t>12</w:t>
      </w:r>
      <w:r>
        <w:rPr>
          <w:rFonts w:hint="eastAsia" w:ascii="宋体" w:hAnsi="宋体" w:cs="宋体"/>
          <w:bCs/>
          <w:color w:val="auto"/>
          <w:szCs w:val="20"/>
          <w:highlight w:val="none"/>
        </w:rPr>
        <w:t>月</w:t>
      </w:r>
      <w:r>
        <w:rPr>
          <w:rFonts w:hint="eastAsia" w:ascii="宋体" w:hAnsi="宋体" w:cs="宋体"/>
          <w:bCs/>
          <w:color w:val="auto"/>
          <w:szCs w:val="20"/>
          <w:highlight w:val="none"/>
          <w:lang w:val="en-US" w:eastAsia="zh-CN"/>
        </w:rPr>
        <w:t>8</w:t>
      </w:r>
      <w:r>
        <w:rPr>
          <w:rFonts w:hint="eastAsia" w:ascii="宋体" w:hAnsi="宋体" w:cs="宋体"/>
          <w:bCs/>
          <w:color w:val="auto"/>
          <w:szCs w:val="20"/>
          <w:highlight w:val="none"/>
        </w:rPr>
        <w:t>日</w:t>
      </w:r>
      <w:r>
        <w:rPr>
          <w:rFonts w:hint="eastAsia" w:ascii="宋体" w:hAnsi="宋体" w:cs="宋体"/>
          <w:bCs/>
          <w:color w:val="auto"/>
          <w:szCs w:val="20"/>
          <w:highlight w:val="none"/>
          <w:lang w:val="en-US" w:eastAsia="zh-CN"/>
        </w:rPr>
        <w:t>14</w:t>
      </w:r>
      <w:r>
        <w:rPr>
          <w:rFonts w:hint="eastAsia" w:ascii="宋体" w:hAnsi="宋体" w:cs="宋体"/>
          <w:bCs/>
          <w:color w:val="auto"/>
          <w:szCs w:val="20"/>
          <w:highlight w:val="none"/>
        </w:rPr>
        <w:t>时</w:t>
      </w:r>
      <w:r>
        <w:rPr>
          <w:rFonts w:hint="eastAsia" w:ascii="宋体" w:hAnsi="宋体" w:cs="宋体"/>
          <w:bCs/>
          <w:color w:val="auto"/>
          <w:szCs w:val="20"/>
          <w:highlight w:val="none"/>
          <w:lang w:val="en-US" w:eastAsia="zh-CN"/>
        </w:rPr>
        <w:t>45</w:t>
      </w:r>
      <w:r>
        <w:rPr>
          <w:rFonts w:hint="eastAsia" w:ascii="宋体" w:hAnsi="宋体" w:cs="宋体"/>
          <w:bCs/>
          <w:color w:val="auto"/>
          <w:szCs w:val="20"/>
          <w:highlight w:val="none"/>
        </w:rPr>
        <w:t>分。</w:t>
      </w:r>
    </w:p>
    <w:p w14:paraId="45A4762B">
      <w:pPr>
        <w:tabs>
          <w:tab w:val="left" w:pos="567"/>
          <w:tab w:val="left" w:pos="728"/>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九、开标地点：</w:t>
      </w:r>
      <w:r>
        <w:rPr>
          <w:rFonts w:hint="eastAsia" w:ascii="宋体" w:hAnsi="宋体" w:cs="宋体"/>
          <w:color w:val="auto"/>
          <w:szCs w:val="21"/>
          <w:highlight w:val="none"/>
        </w:rPr>
        <w:t>深圳市福田区竹子林中国经贸大厦</w:t>
      </w:r>
      <w:r>
        <w:rPr>
          <w:rFonts w:ascii="宋体" w:hAnsi="宋体" w:cs="宋体"/>
          <w:color w:val="auto"/>
          <w:szCs w:val="21"/>
          <w:highlight w:val="none"/>
        </w:rPr>
        <w:t>10</w:t>
      </w:r>
      <w:r>
        <w:rPr>
          <w:rFonts w:hint="eastAsia" w:ascii="宋体" w:hAnsi="宋体" w:cs="宋体"/>
          <w:color w:val="auto"/>
          <w:szCs w:val="21"/>
          <w:highlight w:val="none"/>
          <w:lang w:val="en-US" w:eastAsia="zh-CN"/>
        </w:rPr>
        <w:t>楼</w:t>
      </w:r>
      <w:r>
        <w:rPr>
          <w:rFonts w:hint="eastAsia" w:ascii="宋体" w:hAnsi="宋体" w:cs="宋体"/>
          <w:color w:val="auto"/>
          <w:szCs w:val="21"/>
          <w:highlight w:val="none"/>
        </w:rPr>
        <w:t>采联国际招标采购集团有限公司深圳分公司</w:t>
      </w:r>
      <w:r>
        <w:rPr>
          <w:rFonts w:hint="eastAsia" w:ascii="宋体" w:hAnsi="宋体" w:cs="宋体"/>
          <w:bCs/>
          <w:color w:val="auto"/>
          <w:kern w:val="0"/>
          <w:szCs w:val="21"/>
          <w:highlight w:val="none"/>
        </w:rPr>
        <w:t>会议室</w:t>
      </w:r>
      <w:r>
        <w:rPr>
          <w:rFonts w:hint="eastAsia" w:ascii="宋体" w:hAnsi="宋体" w:cs="宋体"/>
          <w:bCs/>
          <w:color w:val="auto"/>
          <w:szCs w:val="20"/>
          <w:highlight w:val="none"/>
        </w:rPr>
        <w:t>。</w:t>
      </w:r>
    </w:p>
    <w:p w14:paraId="119192C6">
      <w:pPr>
        <w:tabs>
          <w:tab w:val="left" w:pos="567"/>
          <w:tab w:val="left" w:pos="728"/>
        </w:tabs>
        <w:adjustRightInd w:val="0"/>
        <w:snapToGrid w:val="0"/>
        <w:spacing w:line="360" w:lineRule="auto"/>
        <w:ind w:firstLine="422" w:firstLineChars="200"/>
        <w:rPr>
          <w:rFonts w:ascii="宋体" w:hAnsi="宋体" w:cs="宋体"/>
          <w:bCs/>
          <w:color w:val="auto"/>
          <w:szCs w:val="20"/>
          <w:highlight w:val="none"/>
        </w:rPr>
      </w:pPr>
      <w:r>
        <w:rPr>
          <w:rFonts w:ascii="宋体" w:hAnsi="宋体" w:eastAsia="宋体" w:cs="宋体"/>
          <w:b/>
          <w:bCs/>
          <w:color w:val="auto"/>
          <w:sz w:val="21"/>
          <w:szCs w:val="21"/>
          <w:highlight w:val="none"/>
          <w:u w:val="double"/>
        </w:rPr>
        <w:t>备注：本项目不接受通过邮寄方式（包括同城急送及跑腿的方式）递交</w:t>
      </w:r>
      <w:r>
        <w:rPr>
          <w:rFonts w:hint="eastAsia" w:ascii="宋体" w:hAnsi="宋体" w:cs="宋体"/>
          <w:b/>
          <w:bCs/>
          <w:color w:val="auto"/>
          <w:sz w:val="21"/>
          <w:szCs w:val="21"/>
          <w:highlight w:val="none"/>
          <w:u w:val="double"/>
          <w:lang w:val="en-US" w:eastAsia="zh-CN"/>
        </w:rPr>
        <w:t>响应</w:t>
      </w:r>
      <w:r>
        <w:rPr>
          <w:rFonts w:ascii="宋体" w:hAnsi="宋体" w:eastAsia="宋体" w:cs="宋体"/>
          <w:b/>
          <w:bCs/>
          <w:color w:val="auto"/>
          <w:sz w:val="21"/>
          <w:szCs w:val="21"/>
          <w:highlight w:val="none"/>
          <w:u w:val="double"/>
        </w:rPr>
        <w:t>文件。通过邮寄方式递交</w:t>
      </w:r>
      <w:r>
        <w:rPr>
          <w:rFonts w:hint="eastAsia" w:ascii="宋体" w:hAnsi="宋体" w:cs="宋体"/>
          <w:b/>
          <w:bCs/>
          <w:color w:val="auto"/>
          <w:sz w:val="21"/>
          <w:szCs w:val="21"/>
          <w:highlight w:val="none"/>
          <w:u w:val="double"/>
          <w:lang w:val="en-US" w:eastAsia="zh-CN"/>
        </w:rPr>
        <w:t>响应</w:t>
      </w:r>
      <w:r>
        <w:rPr>
          <w:rFonts w:ascii="宋体" w:hAnsi="宋体" w:eastAsia="宋体" w:cs="宋体"/>
          <w:b/>
          <w:bCs/>
          <w:color w:val="auto"/>
          <w:sz w:val="21"/>
          <w:szCs w:val="21"/>
          <w:highlight w:val="none"/>
          <w:u w:val="double"/>
        </w:rPr>
        <w:t>文件</w:t>
      </w:r>
      <w:r>
        <w:rPr>
          <w:rFonts w:hint="eastAsia" w:ascii="宋体" w:hAnsi="宋体" w:eastAsia="宋体" w:cs="宋体"/>
          <w:b/>
          <w:bCs/>
          <w:color w:val="auto"/>
          <w:sz w:val="21"/>
          <w:szCs w:val="21"/>
          <w:highlight w:val="none"/>
          <w:u w:val="double"/>
          <w:lang w:val="en-US" w:eastAsia="zh-CN"/>
        </w:rPr>
        <w:t>的</w:t>
      </w:r>
      <w:r>
        <w:rPr>
          <w:rFonts w:ascii="宋体" w:hAnsi="宋体" w:eastAsia="宋体" w:cs="宋体"/>
          <w:b/>
          <w:bCs/>
          <w:color w:val="auto"/>
          <w:sz w:val="21"/>
          <w:szCs w:val="21"/>
          <w:highlight w:val="none"/>
          <w:u w:val="double"/>
        </w:rPr>
        <w:t>，我司将拒绝签收，由</w:t>
      </w:r>
      <w:r>
        <w:rPr>
          <w:rFonts w:hint="eastAsia" w:ascii="宋体" w:hAnsi="宋体" w:cs="宋体"/>
          <w:b/>
          <w:bCs/>
          <w:color w:val="auto"/>
          <w:sz w:val="21"/>
          <w:szCs w:val="21"/>
          <w:highlight w:val="none"/>
          <w:u w:val="double"/>
          <w:lang w:val="en-US" w:eastAsia="zh-CN"/>
        </w:rPr>
        <w:t>投标供应商</w:t>
      </w:r>
      <w:r>
        <w:rPr>
          <w:rFonts w:ascii="宋体" w:hAnsi="宋体" w:eastAsia="宋体" w:cs="宋体"/>
          <w:b/>
          <w:bCs/>
          <w:color w:val="auto"/>
          <w:sz w:val="21"/>
          <w:szCs w:val="21"/>
          <w:highlight w:val="none"/>
          <w:u w:val="double"/>
        </w:rPr>
        <w:t>自行承担相应责任与后果。</w:t>
      </w:r>
    </w:p>
    <w:p w14:paraId="4E5A700C">
      <w:pPr>
        <w:tabs>
          <w:tab w:val="left" w:pos="425"/>
          <w:tab w:val="left" w:pos="567"/>
          <w:tab w:val="left" w:pos="728"/>
        </w:tabs>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cs="宋体"/>
          <w:bCs/>
          <w:color w:val="auto"/>
          <w:szCs w:val="20"/>
          <w:highlight w:val="none"/>
        </w:rPr>
        <w:t>十</w:t>
      </w:r>
      <w:r>
        <w:rPr>
          <w:rFonts w:hint="eastAsia" w:ascii="宋体" w:hAnsi="宋体"/>
          <w:bCs/>
          <w:color w:val="auto"/>
          <w:szCs w:val="21"/>
          <w:highlight w:val="none"/>
        </w:rPr>
        <w:t>、本项目相关公告在以下媒体发布</w:t>
      </w:r>
      <w:r>
        <w:rPr>
          <w:rFonts w:hint="eastAsia" w:ascii="宋体" w:hAnsi="宋体"/>
          <w:bCs/>
          <w:color w:val="auto"/>
          <w:szCs w:val="21"/>
          <w:highlight w:val="none"/>
          <w:lang w:val="en-US" w:eastAsia="zh-CN"/>
        </w:rPr>
        <w:t>：</w:t>
      </w:r>
    </w:p>
    <w:p w14:paraId="1F7EA92C">
      <w:pPr>
        <w:pStyle w:val="25"/>
        <w:adjustRightInd w:val="0"/>
        <w:snapToGrid w:val="0"/>
        <w:spacing w:line="360" w:lineRule="auto"/>
        <w:ind w:firstLine="420" w:firstLineChars="200"/>
        <w:rPr>
          <w:rFonts w:ascii="宋体" w:hAnsi="宋体" w:cs="宋体"/>
          <w:bCs/>
          <w:szCs w:val="21"/>
          <w:highlight w:val="none"/>
        </w:rPr>
      </w:pPr>
      <w:r>
        <w:rPr>
          <w:rFonts w:hint="eastAsia" w:ascii="宋体" w:hAnsi="宋体"/>
          <w:szCs w:val="21"/>
          <w:highlight w:val="none"/>
        </w:rPr>
        <w:t>相关媒体：河套深港科技创新合作区深圳园区发展署</w:t>
      </w:r>
      <w:r>
        <w:rPr>
          <w:rFonts w:hint="eastAsia" w:ascii="宋体" w:hAnsi="宋体"/>
          <w:szCs w:val="21"/>
          <w:highlight w:val="none"/>
          <w:lang w:eastAsia="zh-CN"/>
        </w:rPr>
        <w:t>（</w:t>
      </w:r>
      <w:r>
        <w:rPr>
          <w:rFonts w:hint="eastAsia" w:ascii="宋体" w:hAnsi="宋体"/>
          <w:szCs w:val="21"/>
          <w:highlight w:val="none"/>
        </w:rPr>
        <w:t>https://htcz.sz.gov.cn/</w:t>
      </w:r>
      <w:r>
        <w:rPr>
          <w:rFonts w:hint="eastAsia" w:ascii="宋体" w:hAnsi="宋体"/>
          <w:szCs w:val="21"/>
          <w:highlight w:val="none"/>
          <w:lang w:eastAsia="zh-CN"/>
        </w:rPr>
        <w:t>）、</w:t>
      </w:r>
      <w:r>
        <w:rPr>
          <w:rFonts w:hint="eastAsia" w:ascii="宋体" w:hAnsi="宋体"/>
          <w:szCs w:val="21"/>
          <w:highlight w:val="none"/>
        </w:rPr>
        <w:t>采购代理机构网站（www.chinapsp.cn）。相关公告在上述媒体上公布之日即视为有效送达，不再另行通知。</w:t>
      </w:r>
    </w:p>
    <w:p w14:paraId="08856AA5">
      <w:pPr>
        <w:adjustRightInd w:val="0"/>
        <w:snapToGrid w:val="0"/>
        <w:spacing w:line="360" w:lineRule="auto"/>
        <w:rPr>
          <w:rFonts w:hint="eastAsia" w:ascii="宋体" w:hAnsi="宋体" w:cs="宋体"/>
          <w:bCs/>
          <w:color w:val="auto"/>
          <w:szCs w:val="20"/>
        </w:rPr>
      </w:pPr>
      <w:r>
        <w:rPr>
          <w:rFonts w:hint="eastAsia" w:ascii="宋体" w:hAnsi="宋体"/>
          <w:bCs/>
          <w:color w:val="auto"/>
          <w:szCs w:val="21"/>
          <w:highlight w:val="none"/>
        </w:rPr>
        <w:t>十一</w:t>
      </w:r>
      <w:r>
        <w:rPr>
          <w:rFonts w:hint="eastAsia" w:ascii="宋体" w:hAnsi="宋体" w:cs="宋体"/>
          <w:bCs/>
          <w:color w:val="auto"/>
          <w:szCs w:val="20"/>
          <w:highlight w:val="none"/>
        </w:rPr>
        <w:t>、需要落实的政府采购政策：《政府采购促进中小企业发展管理办法》（财库〔2020〕46号）、《关于政府采购支持监狱企业发展有关问题的通</w:t>
      </w:r>
      <w:r>
        <w:rPr>
          <w:rFonts w:hint="eastAsia" w:ascii="宋体" w:hAnsi="宋体" w:cs="宋体"/>
          <w:bCs/>
          <w:color w:val="auto"/>
          <w:szCs w:val="20"/>
        </w:rPr>
        <w:t>知》(财库〔2014〕68号)、《关于促进残疾人就业政府采购政策的</w:t>
      </w:r>
      <w:r>
        <w:rPr>
          <w:rFonts w:hint="eastAsia" w:ascii="宋体" w:hAnsi="宋体" w:cs="宋体"/>
          <w:bCs/>
          <w:color w:val="auto"/>
          <w:szCs w:val="20"/>
          <w:highlight w:val="none"/>
        </w:rPr>
        <w:t>通知》（财库〔2017〕141号)、《财政部 发展改革委 生态环境部 市场监管总局关于调整优化节能产品、环境标志产品政府采购执行机制的通知》（财库〔2019〕9号）、《绿色建筑和绿色建材政府采购需求标准(2025年版)》(财库(2024)36号)、《绿色数据中心政府采购需求标准(试行)》(财办库(2023)7号)等。</w:t>
      </w:r>
    </w:p>
    <w:p w14:paraId="253E5170">
      <w:pPr>
        <w:adjustRightInd w:val="0"/>
        <w:snapToGrid w:val="0"/>
        <w:spacing w:line="360" w:lineRule="auto"/>
        <w:rPr>
          <w:rFonts w:ascii="宋体" w:hAnsi="宋体" w:cs="宋体"/>
          <w:bCs/>
          <w:color w:val="auto"/>
          <w:szCs w:val="20"/>
        </w:rPr>
      </w:pPr>
      <w:r>
        <w:rPr>
          <w:rFonts w:hint="eastAsia" w:ascii="宋体" w:hAnsi="宋体" w:cs="宋体"/>
          <w:bCs/>
          <w:color w:val="auto"/>
          <w:szCs w:val="20"/>
        </w:rPr>
        <w:t>十二</w:t>
      </w:r>
      <w:r>
        <w:rPr>
          <w:rFonts w:hint="eastAsia" w:ascii="宋体" w:hAnsi="宋体" w:cs="宋体"/>
          <w:color w:val="auto"/>
          <w:szCs w:val="21"/>
        </w:rPr>
        <w:t>、</w:t>
      </w:r>
      <w:r>
        <w:rPr>
          <w:rFonts w:hint="eastAsia" w:ascii="宋体" w:hAnsi="宋体" w:cs="宋体"/>
          <w:bCs/>
          <w:color w:val="auto"/>
          <w:szCs w:val="20"/>
        </w:rPr>
        <w:t>公告期限：</w:t>
      </w:r>
      <w:r>
        <w:rPr>
          <w:rFonts w:hint="eastAsia" w:ascii="宋体" w:hAnsi="宋体" w:cs="宋体"/>
          <w:color w:val="auto"/>
          <w:kern w:val="0"/>
          <w:szCs w:val="21"/>
        </w:rPr>
        <w:t>自本公告发布之日起5个工作日。</w:t>
      </w:r>
    </w:p>
    <w:p w14:paraId="57C36136">
      <w:pPr>
        <w:tabs>
          <w:tab w:val="left" w:pos="425"/>
          <w:tab w:val="left" w:pos="567"/>
          <w:tab w:val="left" w:pos="728"/>
        </w:tabs>
        <w:spacing w:line="360" w:lineRule="auto"/>
        <w:rPr>
          <w:rFonts w:ascii="宋体" w:hAnsi="宋体" w:cs="宋体"/>
          <w:bCs/>
          <w:color w:val="auto"/>
          <w:szCs w:val="21"/>
        </w:rPr>
      </w:pPr>
      <w:r>
        <w:rPr>
          <w:rFonts w:hint="eastAsia" w:ascii="宋体" w:hAnsi="宋体" w:cs="宋体"/>
          <w:bCs/>
          <w:color w:val="auto"/>
          <w:szCs w:val="20"/>
        </w:rPr>
        <w:t>十</w:t>
      </w:r>
      <w:r>
        <w:rPr>
          <w:rFonts w:hint="eastAsia" w:ascii="宋体" w:hAnsi="宋体" w:cs="宋体"/>
          <w:bCs/>
          <w:color w:val="auto"/>
          <w:szCs w:val="20"/>
          <w:lang w:val="en-US" w:eastAsia="zh-CN"/>
        </w:rPr>
        <w:t>三</w:t>
      </w:r>
      <w:r>
        <w:rPr>
          <w:rFonts w:hint="eastAsia" w:ascii="宋体" w:hAnsi="宋体" w:cs="宋体"/>
          <w:color w:val="auto"/>
          <w:szCs w:val="21"/>
        </w:rPr>
        <w:t>、联系事项：</w:t>
      </w:r>
    </w:p>
    <w:p w14:paraId="245BB8B0">
      <w:pPr>
        <w:pStyle w:val="27"/>
        <w:spacing w:line="360" w:lineRule="auto"/>
        <w:ind w:left="0" w:leftChars="0" w:firstLine="420" w:firstLineChars="200"/>
        <w:rPr>
          <w:rFonts w:hint="eastAsia" w:ascii="宋体" w:hAnsi="宋体" w:eastAsia="宋体" w:cs="宋体"/>
          <w:color w:val="auto"/>
          <w:szCs w:val="21"/>
          <w:lang w:eastAsia="zh-CN"/>
        </w:rPr>
      </w:pPr>
      <w:r>
        <w:rPr>
          <w:rFonts w:hint="eastAsia" w:ascii="宋体" w:hAnsi="宋体" w:cs="宋体"/>
          <w:color w:val="auto"/>
          <w:szCs w:val="21"/>
        </w:rPr>
        <w:t>采购人：</w:t>
      </w:r>
      <w:r>
        <w:rPr>
          <w:rFonts w:hint="eastAsia" w:ascii="宋体" w:hAnsi="宋体" w:cs="宋体"/>
          <w:color w:val="auto"/>
          <w:szCs w:val="21"/>
          <w:lang w:eastAsia="zh-CN"/>
        </w:rPr>
        <w:t>河套深港科技创新合作区深圳园区发展署</w:t>
      </w:r>
    </w:p>
    <w:p w14:paraId="78CE9014">
      <w:pPr>
        <w:pStyle w:val="27"/>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地址：深圳市福田区市花路2号河套科创中心A栋4层</w:t>
      </w:r>
    </w:p>
    <w:p w14:paraId="2EB970E1">
      <w:pPr>
        <w:pStyle w:val="27"/>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采购代理机构：采联国际招标采购集团有限公司</w:t>
      </w:r>
    </w:p>
    <w:p w14:paraId="08704528">
      <w:pPr>
        <w:pStyle w:val="27"/>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地址：深圳市福田区竹子林中国经贸大厦10楼采联国际招标采购集团有限公司深圳分公司</w:t>
      </w:r>
    </w:p>
    <w:p w14:paraId="62E6A34E">
      <w:pPr>
        <w:pStyle w:val="27"/>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lang w:val="en-US" w:eastAsia="zh-CN"/>
        </w:rPr>
        <w:t>原</w:t>
      </w:r>
      <w:r>
        <w:rPr>
          <w:rFonts w:hint="eastAsia" w:ascii="宋体" w:hAnsi="宋体" w:cs="宋体"/>
          <w:color w:val="auto"/>
          <w:szCs w:val="21"/>
        </w:rPr>
        <w:t>小姐</w:t>
      </w:r>
    </w:p>
    <w:p w14:paraId="2099DBCD">
      <w:pPr>
        <w:pStyle w:val="27"/>
        <w:spacing w:line="360" w:lineRule="auto"/>
        <w:ind w:left="0" w:leftChars="0" w:firstLine="420" w:firstLineChars="200"/>
        <w:rPr>
          <w:rFonts w:hint="default" w:ascii="宋体" w:hAnsi="宋体" w:eastAsia="宋体"/>
          <w:color w:val="auto"/>
          <w:szCs w:val="21"/>
          <w:lang w:val="en-US" w:eastAsia="zh-CN"/>
        </w:rPr>
      </w:pPr>
      <w:r>
        <w:rPr>
          <w:rFonts w:hint="eastAsia" w:ascii="宋体" w:hAnsi="宋体"/>
          <w:color w:val="auto"/>
          <w:szCs w:val="21"/>
        </w:rPr>
        <w:t>联系电话：0755-88377572转</w:t>
      </w:r>
      <w:r>
        <w:rPr>
          <w:rFonts w:hint="eastAsia" w:ascii="宋体" w:hAnsi="宋体"/>
          <w:color w:val="auto"/>
          <w:szCs w:val="21"/>
          <w:lang w:val="en-US" w:eastAsia="zh-CN"/>
        </w:rPr>
        <w:t>2310</w:t>
      </w:r>
    </w:p>
    <w:p w14:paraId="4F80F8A3">
      <w:pPr>
        <w:pStyle w:val="27"/>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邮箱：cailiansz@126.com</w:t>
      </w:r>
    </w:p>
    <w:p w14:paraId="7A8DEFBB">
      <w:pPr>
        <w:tabs>
          <w:tab w:val="right" w:pos="9180"/>
        </w:tabs>
        <w:adjustRightInd w:val="0"/>
        <w:snapToGrid w:val="0"/>
        <w:spacing w:line="360" w:lineRule="auto"/>
        <w:ind w:firstLine="435"/>
        <w:jc w:val="right"/>
        <w:rPr>
          <w:rFonts w:hint="eastAsia"/>
          <w:b/>
          <w:color w:val="auto"/>
        </w:rPr>
      </w:pPr>
      <w:r>
        <w:rPr>
          <w:b/>
        </w:rPr>
        <w:tab/>
      </w:r>
      <w:r>
        <w:rPr>
          <w:rFonts w:hint="eastAsia"/>
          <w:b/>
        </w:rPr>
        <w:t>发布人：采</w:t>
      </w:r>
      <w:r>
        <w:rPr>
          <w:rFonts w:hint="eastAsia"/>
          <w:b/>
          <w:color w:val="auto"/>
        </w:rPr>
        <w:t>联国际招标采购集团有限公司</w:t>
      </w:r>
    </w:p>
    <w:p w14:paraId="3870C6D8">
      <w:pPr>
        <w:tabs>
          <w:tab w:val="right" w:pos="9180"/>
        </w:tabs>
        <w:adjustRightInd w:val="0"/>
        <w:snapToGrid w:val="0"/>
        <w:spacing w:line="360" w:lineRule="auto"/>
        <w:ind w:firstLine="435"/>
        <w:jc w:val="right"/>
        <w:rPr>
          <w:rFonts w:hint="eastAsia" w:ascii="宋体" w:hAnsi="宋体"/>
          <w:b/>
          <w:color w:val="auto"/>
        </w:rPr>
      </w:pPr>
      <w:r>
        <w:rPr>
          <w:rFonts w:hint="eastAsia" w:ascii="宋体" w:hAnsi="宋体"/>
          <w:b/>
          <w:color w:val="auto"/>
        </w:rPr>
        <w:t>发布时间：20</w:t>
      </w:r>
      <w:r>
        <w:rPr>
          <w:rFonts w:hint="eastAsia" w:ascii="宋体" w:hAnsi="宋体"/>
          <w:b/>
          <w:color w:val="auto"/>
          <w:lang w:val="en-US" w:eastAsia="zh-CN"/>
        </w:rPr>
        <w:t>25</w:t>
      </w:r>
      <w:r>
        <w:rPr>
          <w:rFonts w:hint="eastAsia" w:ascii="宋体" w:hAnsi="宋体"/>
          <w:b/>
          <w:color w:val="auto"/>
        </w:rPr>
        <w:t>年</w:t>
      </w:r>
      <w:r>
        <w:rPr>
          <w:rFonts w:hint="eastAsia" w:ascii="宋体" w:hAnsi="宋体"/>
          <w:b/>
          <w:color w:val="auto"/>
          <w:lang w:val="en-US" w:eastAsia="zh-CN"/>
        </w:rPr>
        <w:t>12</w:t>
      </w:r>
      <w:r>
        <w:rPr>
          <w:rFonts w:hint="eastAsia" w:ascii="宋体" w:hAnsi="宋体"/>
          <w:b/>
          <w:color w:val="auto"/>
        </w:rPr>
        <w:t>月</w:t>
      </w:r>
      <w:r>
        <w:rPr>
          <w:rFonts w:hint="eastAsia" w:ascii="宋体" w:hAnsi="宋体"/>
          <w:b/>
          <w:color w:val="auto"/>
          <w:lang w:val="en-US" w:eastAsia="zh-CN"/>
        </w:rPr>
        <w:t>2</w:t>
      </w:r>
      <w:r>
        <w:rPr>
          <w:rFonts w:hint="eastAsia" w:ascii="宋体" w:hAnsi="宋体"/>
          <w:b/>
          <w:color w:val="auto"/>
        </w:rPr>
        <w:t>日</w:t>
      </w:r>
      <w:bookmarkStart w:id="220" w:name="_GoBack"/>
      <w:bookmarkEnd w:id="220"/>
    </w:p>
    <w:p w14:paraId="0901E2B0">
      <w:pP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br w:type="page"/>
      </w:r>
    </w:p>
    <w:p w14:paraId="07AE1534">
      <w:pPr>
        <w:pStyle w:val="4"/>
        <w:jc w:val="center"/>
        <w:rPr>
          <w:rFonts w:asciiTheme="majorEastAsia" w:hAnsiTheme="majorEastAsia" w:eastAsiaTheme="majorEastAsia" w:cstheme="majorEastAsia"/>
          <w:sz w:val="32"/>
          <w:szCs w:val="32"/>
        </w:rPr>
      </w:pPr>
      <w:bookmarkStart w:id="12" w:name="_Toc30750"/>
      <w:r>
        <w:rPr>
          <w:rFonts w:hint="eastAsia" w:asciiTheme="majorEastAsia" w:hAnsiTheme="majorEastAsia" w:eastAsiaTheme="majorEastAsia" w:cstheme="majorEastAsia"/>
          <w:sz w:val="32"/>
          <w:szCs w:val="32"/>
        </w:rPr>
        <w:t>第二章 投标资料表</w:t>
      </w:r>
      <w:bookmarkEnd w:id="2"/>
      <w:bookmarkEnd w:id="3"/>
      <w:bookmarkEnd w:id="4"/>
      <w:bookmarkEnd w:id="5"/>
      <w:bookmarkEnd w:id="12"/>
    </w:p>
    <w:p w14:paraId="0DAA0C3D">
      <w:pPr>
        <w:spacing w:line="360" w:lineRule="auto"/>
        <w:ind w:right="-174" w:rightChars="-83" w:firstLine="424" w:firstLineChars="202"/>
      </w:pPr>
      <w:r>
        <w:rPr>
          <w:rFonts w:hint="eastAsia"/>
        </w:rPr>
        <w:t>说明：该资料表的条款项号是与《</w:t>
      </w:r>
      <w:r>
        <w:rPr>
          <w:rFonts w:hint="eastAsia"/>
          <w:lang w:eastAsia="zh-CN"/>
        </w:rPr>
        <w:t>投标供应商</w:t>
      </w:r>
      <w:r>
        <w:rPr>
          <w:rFonts w:hint="eastAsia"/>
        </w:rPr>
        <w:t>须知》条款项号对应的条款，是对《</w:t>
      </w:r>
      <w:r>
        <w:rPr>
          <w:rFonts w:hint="eastAsia"/>
          <w:lang w:eastAsia="zh-CN"/>
        </w:rPr>
        <w:t>投标供应商</w:t>
      </w:r>
      <w:r>
        <w:rPr>
          <w:rFonts w:hint="eastAsia"/>
        </w:rPr>
        <w:t>须知》补充、修改和完善，如果有矛盾的话，应以本资料表为准。</w:t>
      </w:r>
    </w:p>
    <w:tbl>
      <w:tblPr>
        <w:tblStyle w:val="16"/>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00"/>
      </w:tblGrid>
      <w:tr w14:paraId="2698E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88" w:type="dxa"/>
            <w:vAlign w:val="center"/>
          </w:tcPr>
          <w:p w14:paraId="58B47370">
            <w:pPr>
              <w:jc w:val="center"/>
              <w:rPr>
                <w:rFonts w:ascii="宋体" w:hAnsi="宋体"/>
                <w:szCs w:val="21"/>
              </w:rPr>
            </w:pPr>
            <w:r>
              <w:rPr>
                <w:rFonts w:ascii="宋体" w:hAnsi="宋体"/>
                <w:szCs w:val="21"/>
              </w:rPr>
              <w:t>条款</w:t>
            </w:r>
            <w:r>
              <w:rPr>
                <w:rFonts w:hint="eastAsia" w:ascii="宋体" w:hAnsi="宋体"/>
                <w:szCs w:val="21"/>
              </w:rPr>
              <w:t>项</w:t>
            </w:r>
            <w:r>
              <w:rPr>
                <w:rFonts w:ascii="宋体" w:hAnsi="宋体"/>
                <w:szCs w:val="21"/>
              </w:rPr>
              <w:t>号</w:t>
            </w:r>
          </w:p>
        </w:tc>
        <w:tc>
          <w:tcPr>
            <w:tcW w:w="8000" w:type="dxa"/>
            <w:vAlign w:val="center"/>
          </w:tcPr>
          <w:p w14:paraId="6B302B06">
            <w:pPr>
              <w:jc w:val="center"/>
              <w:rPr>
                <w:rFonts w:ascii="宋体" w:hAnsi="宋体"/>
                <w:b/>
                <w:szCs w:val="21"/>
              </w:rPr>
            </w:pPr>
            <w:r>
              <w:rPr>
                <w:rFonts w:ascii="宋体" w:hAnsi="宋体"/>
                <w:b/>
                <w:szCs w:val="21"/>
              </w:rPr>
              <w:t>内     容</w:t>
            </w:r>
          </w:p>
        </w:tc>
      </w:tr>
      <w:tr w14:paraId="5FCCC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9088" w:type="dxa"/>
            <w:gridSpan w:val="2"/>
            <w:vAlign w:val="center"/>
          </w:tcPr>
          <w:p w14:paraId="6B85B210">
            <w:pPr>
              <w:jc w:val="center"/>
              <w:rPr>
                <w:rFonts w:ascii="宋体" w:hAnsi="宋体"/>
                <w:b/>
                <w:szCs w:val="21"/>
              </w:rPr>
            </w:pPr>
            <w:r>
              <w:rPr>
                <w:rFonts w:ascii="宋体" w:hAnsi="宋体"/>
                <w:b/>
                <w:szCs w:val="21"/>
              </w:rPr>
              <w:t>一、说明</w:t>
            </w:r>
          </w:p>
        </w:tc>
      </w:tr>
      <w:tr w14:paraId="22338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88" w:type="dxa"/>
            <w:vAlign w:val="center"/>
          </w:tcPr>
          <w:p w14:paraId="0DDD54B4">
            <w:pPr>
              <w:jc w:val="center"/>
              <w:rPr>
                <w:rFonts w:ascii="宋体" w:hAnsi="宋体"/>
                <w:szCs w:val="21"/>
              </w:rPr>
            </w:pPr>
            <w:r>
              <w:rPr>
                <w:rFonts w:hint="eastAsia" w:ascii="宋体" w:hAnsi="宋体"/>
                <w:szCs w:val="21"/>
              </w:rPr>
              <w:t>2.</w:t>
            </w:r>
            <w:r>
              <w:rPr>
                <w:rFonts w:ascii="宋体" w:hAnsi="宋体"/>
                <w:szCs w:val="21"/>
              </w:rPr>
              <w:t>1</w:t>
            </w:r>
          </w:p>
        </w:tc>
        <w:tc>
          <w:tcPr>
            <w:tcW w:w="8000" w:type="dxa"/>
            <w:vAlign w:val="center"/>
          </w:tcPr>
          <w:p w14:paraId="566A860E">
            <w:pPr>
              <w:rPr>
                <w:rFonts w:ascii="宋体" w:hAnsi="宋体" w:cs="宋体"/>
                <w:color w:val="auto"/>
                <w:szCs w:val="21"/>
              </w:rPr>
            </w:pPr>
            <w:r>
              <w:rPr>
                <w:rFonts w:hint="eastAsia" w:ascii="宋体" w:hAnsi="宋体" w:cs="宋体"/>
                <w:color w:val="auto"/>
                <w:szCs w:val="21"/>
              </w:rPr>
              <w:t>资金来源</w:t>
            </w:r>
            <w:r>
              <w:rPr>
                <w:rFonts w:hint="eastAsia" w:ascii="宋体" w:hAnsi="宋体"/>
                <w:color w:val="auto"/>
                <w:szCs w:val="21"/>
              </w:rPr>
              <w:t>：</w:t>
            </w:r>
            <w:r>
              <w:rPr>
                <w:rFonts w:hint="eastAsia" w:ascii="宋体" w:hAnsi="宋体" w:cs="宋体"/>
                <w:color w:val="auto"/>
                <w:szCs w:val="21"/>
              </w:rPr>
              <w:t>财政性资金</w:t>
            </w:r>
          </w:p>
        </w:tc>
      </w:tr>
      <w:tr w14:paraId="0331C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088" w:type="dxa"/>
            <w:gridSpan w:val="2"/>
            <w:vAlign w:val="center"/>
          </w:tcPr>
          <w:p w14:paraId="73B8D05D">
            <w:pPr>
              <w:jc w:val="center"/>
              <w:rPr>
                <w:rFonts w:hint="eastAsia" w:ascii="宋体" w:hAnsi="宋体" w:eastAsia="宋体"/>
                <w:color w:val="auto"/>
                <w:szCs w:val="21"/>
                <w:lang w:eastAsia="zh-CN"/>
              </w:rPr>
            </w:pPr>
            <w:r>
              <w:rPr>
                <w:rFonts w:hint="eastAsia" w:ascii="宋体" w:hAnsi="宋体"/>
                <w:b/>
                <w:color w:val="auto"/>
                <w:szCs w:val="21"/>
              </w:rPr>
              <w:t>二、</w:t>
            </w:r>
            <w:r>
              <w:rPr>
                <w:rFonts w:hint="eastAsia" w:ascii="宋体" w:hAnsi="宋体"/>
                <w:b/>
                <w:color w:val="auto"/>
                <w:szCs w:val="21"/>
                <w:lang w:eastAsia="zh-CN"/>
              </w:rPr>
              <w:t>采购文件</w:t>
            </w:r>
          </w:p>
        </w:tc>
      </w:tr>
      <w:tr w14:paraId="0CE51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088" w:type="dxa"/>
            <w:vAlign w:val="center"/>
          </w:tcPr>
          <w:p w14:paraId="3AE65F61">
            <w:pPr>
              <w:jc w:val="center"/>
              <w:rPr>
                <w:rFonts w:ascii="宋体" w:hAnsi="宋体"/>
                <w:szCs w:val="21"/>
              </w:rPr>
            </w:pPr>
            <w:r>
              <w:rPr>
                <w:rFonts w:hint="eastAsia" w:ascii="宋体" w:hAnsi="宋体"/>
                <w:szCs w:val="21"/>
              </w:rPr>
              <w:t>8.1</w:t>
            </w:r>
          </w:p>
        </w:tc>
        <w:tc>
          <w:tcPr>
            <w:tcW w:w="8000" w:type="dxa"/>
            <w:vAlign w:val="center"/>
          </w:tcPr>
          <w:p w14:paraId="20A34950">
            <w:pPr>
              <w:adjustRightInd w:val="0"/>
              <w:snapToGrid w:val="0"/>
              <w:rPr>
                <w:rFonts w:ascii="宋体" w:hAnsi="宋体"/>
                <w:color w:val="auto"/>
                <w:szCs w:val="21"/>
              </w:rPr>
            </w:pPr>
            <w:r>
              <w:rPr>
                <w:rFonts w:hint="eastAsia" w:ascii="宋体" w:hAnsi="宋体"/>
                <w:b/>
                <w:bCs/>
                <w:color w:val="auto"/>
                <w:szCs w:val="21"/>
              </w:rPr>
              <w:t>现场考察或者召开开标前答疑会</w:t>
            </w:r>
            <w:r>
              <w:rPr>
                <w:rFonts w:hint="eastAsia" w:ascii="宋体" w:hAnsi="宋体"/>
                <w:color w:val="auto"/>
                <w:szCs w:val="21"/>
              </w:rPr>
              <w:t>：不举行。</w:t>
            </w:r>
          </w:p>
        </w:tc>
      </w:tr>
      <w:tr w14:paraId="72F54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9088" w:type="dxa"/>
            <w:gridSpan w:val="2"/>
            <w:vAlign w:val="center"/>
          </w:tcPr>
          <w:p w14:paraId="67A88656">
            <w:pPr>
              <w:jc w:val="center"/>
              <w:rPr>
                <w:rFonts w:ascii="宋体" w:hAnsi="宋体"/>
                <w:b/>
                <w:color w:val="auto"/>
                <w:szCs w:val="21"/>
              </w:rPr>
            </w:pPr>
            <w:r>
              <w:rPr>
                <w:rFonts w:ascii="宋体" w:hAnsi="宋体"/>
                <w:b/>
                <w:color w:val="auto"/>
                <w:szCs w:val="21"/>
              </w:rPr>
              <w:t>三、</w:t>
            </w:r>
            <w:r>
              <w:rPr>
                <w:rFonts w:hint="eastAsia" w:ascii="宋体" w:hAnsi="宋体"/>
                <w:b/>
                <w:color w:val="auto"/>
                <w:szCs w:val="21"/>
                <w:lang w:eastAsia="zh-CN"/>
              </w:rPr>
              <w:t>响应文件</w:t>
            </w:r>
            <w:r>
              <w:rPr>
                <w:rFonts w:ascii="宋体" w:hAnsi="宋体"/>
                <w:b/>
                <w:color w:val="auto"/>
                <w:szCs w:val="21"/>
              </w:rPr>
              <w:t>的编制</w:t>
            </w:r>
          </w:p>
        </w:tc>
      </w:tr>
      <w:tr w14:paraId="14D23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88" w:type="dxa"/>
            <w:vAlign w:val="center"/>
          </w:tcPr>
          <w:p w14:paraId="7DA35E8F">
            <w:pPr>
              <w:jc w:val="center"/>
              <w:rPr>
                <w:rFonts w:ascii="宋体" w:hAnsi="宋体"/>
                <w:dstrike/>
                <w:szCs w:val="21"/>
                <w:em w:val="dot"/>
              </w:rPr>
            </w:pPr>
            <w:r>
              <w:rPr>
                <w:rFonts w:hint="eastAsia" w:ascii="宋体" w:hAnsi="宋体"/>
                <w:szCs w:val="21"/>
              </w:rPr>
              <w:t>12.2.1</w:t>
            </w:r>
          </w:p>
        </w:tc>
        <w:tc>
          <w:tcPr>
            <w:tcW w:w="8000" w:type="dxa"/>
            <w:vAlign w:val="center"/>
          </w:tcPr>
          <w:p w14:paraId="50D8CFA6">
            <w:pPr>
              <w:adjustRightInd w:val="0"/>
              <w:snapToGrid w:val="0"/>
              <w:ind w:left="210" w:hanging="210"/>
              <w:rPr>
                <w:rFonts w:ascii="宋体" w:hAnsi="宋体"/>
                <w:color w:val="auto"/>
                <w:szCs w:val="21"/>
              </w:rPr>
            </w:pPr>
            <w:r>
              <w:rPr>
                <w:rFonts w:hint="eastAsia" w:ascii="宋体" w:hAnsi="宋体"/>
                <w:color w:val="auto"/>
                <w:szCs w:val="21"/>
              </w:rPr>
              <w:t>（境外货物）</w:t>
            </w:r>
            <w:r>
              <w:rPr>
                <w:rFonts w:hint="eastAsia" w:ascii="宋体" w:hAnsi="宋体" w:cs="宋体"/>
                <w:color w:val="auto"/>
                <w:szCs w:val="21"/>
                <w:lang w:val="zh-CN"/>
              </w:rPr>
              <w:t>进口环节关税和增值税：无。</w:t>
            </w:r>
          </w:p>
        </w:tc>
      </w:tr>
      <w:tr w14:paraId="634C5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88" w:type="dxa"/>
            <w:vAlign w:val="center"/>
          </w:tcPr>
          <w:p w14:paraId="3E14C193">
            <w:pPr>
              <w:jc w:val="center"/>
              <w:rPr>
                <w:rFonts w:ascii="宋体" w:hAnsi="宋体"/>
                <w:szCs w:val="21"/>
              </w:rPr>
            </w:pPr>
            <w:r>
              <w:rPr>
                <w:rFonts w:hint="eastAsia" w:ascii="宋体" w:hAnsi="宋体"/>
                <w:szCs w:val="21"/>
              </w:rPr>
              <w:t>12.3</w:t>
            </w:r>
          </w:p>
        </w:tc>
        <w:tc>
          <w:tcPr>
            <w:tcW w:w="8000" w:type="dxa"/>
            <w:vAlign w:val="center"/>
          </w:tcPr>
          <w:p w14:paraId="6651FB94">
            <w:pPr>
              <w:rPr>
                <w:rFonts w:ascii="宋体" w:hAnsi="宋体"/>
                <w:color w:val="auto"/>
                <w:szCs w:val="21"/>
              </w:rPr>
            </w:pPr>
            <w:r>
              <w:rPr>
                <w:rFonts w:hint="eastAsia" w:ascii="宋体" w:hAnsi="宋体"/>
                <w:color w:val="auto"/>
                <w:szCs w:val="21"/>
                <w:lang w:eastAsia="zh-CN"/>
              </w:rPr>
              <w:t>投标供应商</w:t>
            </w:r>
            <w:r>
              <w:rPr>
                <w:rFonts w:hint="eastAsia" w:ascii="宋体" w:hAnsi="宋体"/>
                <w:color w:val="auto"/>
                <w:szCs w:val="21"/>
              </w:rPr>
              <w:t>所报的投标价在合同执行过程中是固定不变的，不得以任何理由予以变更。</w:t>
            </w:r>
          </w:p>
        </w:tc>
      </w:tr>
      <w:tr w14:paraId="7AAAF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88" w:type="dxa"/>
            <w:vAlign w:val="center"/>
          </w:tcPr>
          <w:p w14:paraId="7B875F87">
            <w:pPr>
              <w:jc w:val="center"/>
              <w:rPr>
                <w:rFonts w:ascii="宋体" w:hAnsi="宋体"/>
                <w:szCs w:val="21"/>
              </w:rPr>
            </w:pPr>
            <w:r>
              <w:rPr>
                <w:rFonts w:hint="eastAsia" w:ascii="宋体" w:hAnsi="宋体"/>
                <w:szCs w:val="21"/>
              </w:rPr>
              <w:t>12.4</w:t>
            </w:r>
          </w:p>
        </w:tc>
        <w:tc>
          <w:tcPr>
            <w:tcW w:w="8000" w:type="dxa"/>
            <w:vAlign w:val="center"/>
          </w:tcPr>
          <w:p w14:paraId="3826A340">
            <w:pPr>
              <w:rPr>
                <w:rFonts w:ascii="宋体" w:hAnsi="宋体" w:cs="宋体"/>
                <w:color w:val="auto"/>
                <w:szCs w:val="21"/>
              </w:rPr>
            </w:pPr>
            <w:r>
              <w:rPr>
                <w:rFonts w:hint="eastAsia" w:ascii="宋体" w:hAnsi="宋体"/>
                <w:color w:val="auto"/>
                <w:szCs w:val="21"/>
              </w:rPr>
              <w:t>1）不允许有备选方案，否则将被视为无效投标。</w:t>
            </w:r>
          </w:p>
          <w:p w14:paraId="2A560433">
            <w:pPr>
              <w:rPr>
                <w:rFonts w:ascii="宋体" w:hAnsi="宋体"/>
                <w:color w:val="auto"/>
                <w:szCs w:val="21"/>
              </w:rPr>
            </w:pPr>
            <w:r>
              <w:rPr>
                <w:rFonts w:hint="eastAsia" w:hAnsi="宋体"/>
                <w:color w:val="auto"/>
              </w:rPr>
              <w:t>2）每项报价或每种规格货物或每项服务只允许有一个报价，否则将被视为无效投标。</w:t>
            </w:r>
          </w:p>
        </w:tc>
      </w:tr>
      <w:tr w14:paraId="4BDDFC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88" w:type="dxa"/>
            <w:vAlign w:val="center"/>
          </w:tcPr>
          <w:p w14:paraId="3E8EFA14">
            <w:pPr>
              <w:jc w:val="center"/>
              <w:rPr>
                <w:rFonts w:ascii="宋体" w:hAnsi="宋体"/>
                <w:szCs w:val="21"/>
              </w:rPr>
            </w:pPr>
            <w:r>
              <w:rPr>
                <w:rFonts w:hint="eastAsia" w:ascii="宋体" w:hAnsi="宋体"/>
                <w:szCs w:val="21"/>
              </w:rPr>
              <w:t>12.5</w:t>
            </w:r>
          </w:p>
        </w:tc>
        <w:tc>
          <w:tcPr>
            <w:tcW w:w="8000" w:type="dxa"/>
            <w:vAlign w:val="center"/>
          </w:tcPr>
          <w:p w14:paraId="37E1C94F">
            <w:pPr>
              <w:rPr>
                <w:rFonts w:ascii="宋体" w:hAnsi="宋体"/>
                <w:szCs w:val="21"/>
              </w:rPr>
            </w:pPr>
            <w:r>
              <w:rPr>
                <w:rFonts w:hint="eastAsia" w:ascii="宋体" w:hAnsi="宋体"/>
                <w:szCs w:val="21"/>
              </w:rPr>
              <w:t>不允许附加条件报价，</w:t>
            </w:r>
            <w:r>
              <w:rPr>
                <w:rFonts w:hint="eastAsia" w:ascii="宋体" w:hAnsi="宋体" w:cs="宋体"/>
                <w:szCs w:val="21"/>
              </w:rPr>
              <w:t>否则将被视为无效投标。</w:t>
            </w:r>
          </w:p>
        </w:tc>
      </w:tr>
      <w:tr w14:paraId="7050CA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8" w:type="dxa"/>
            <w:vAlign w:val="center"/>
          </w:tcPr>
          <w:p w14:paraId="56997AF6">
            <w:pPr>
              <w:jc w:val="center"/>
              <w:rPr>
                <w:rFonts w:ascii="宋体" w:hAnsi="宋体"/>
                <w:szCs w:val="21"/>
              </w:rPr>
            </w:pPr>
            <w:r>
              <w:rPr>
                <w:rFonts w:hint="eastAsia" w:ascii="宋体" w:hAnsi="宋体"/>
                <w:szCs w:val="21"/>
              </w:rPr>
              <w:t>18</w:t>
            </w:r>
            <w:r>
              <w:rPr>
                <w:rFonts w:ascii="宋体" w:hAnsi="宋体"/>
                <w:szCs w:val="21"/>
              </w:rPr>
              <w:t>.1</w:t>
            </w:r>
          </w:p>
        </w:tc>
        <w:tc>
          <w:tcPr>
            <w:tcW w:w="8000" w:type="dxa"/>
            <w:vAlign w:val="center"/>
          </w:tcPr>
          <w:p w14:paraId="3FA32F56">
            <w:pPr>
              <w:rPr>
                <w:rFonts w:ascii="宋体" w:hAnsi="宋体"/>
                <w:szCs w:val="21"/>
              </w:rPr>
            </w:pPr>
            <w:r>
              <w:rPr>
                <w:rFonts w:ascii="宋体" w:hAnsi="宋体"/>
                <w:szCs w:val="21"/>
              </w:rPr>
              <w:t>投标有效期：90天</w:t>
            </w:r>
            <w:r>
              <w:rPr>
                <w:rFonts w:hint="eastAsia" w:ascii="宋体" w:hAnsi="宋体"/>
                <w:szCs w:val="21"/>
              </w:rPr>
              <w:t>。</w:t>
            </w:r>
          </w:p>
        </w:tc>
      </w:tr>
      <w:tr w14:paraId="49337C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88" w:type="dxa"/>
            <w:vAlign w:val="center"/>
          </w:tcPr>
          <w:p w14:paraId="6699EAF5">
            <w:pPr>
              <w:jc w:val="center"/>
              <w:rPr>
                <w:rFonts w:ascii="宋体" w:hAnsi="宋体"/>
                <w:szCs w:val="21"/>
              </w:rPr>
            </w:pPr>
            <w:r>
              <w:rPr>
                <w:rFonts w:hint="eastAsia" w:ascii="宋体" w:hAnsi="宋体"/>
                <w:szCs w:val="21"/>
              </w:rPr>
              <w:t>19</w:t>
            </w:r>
            <w:r>
              <w:rPr>
                <w:rFonts w:ascii="宋体" w:hAnsi="宋体"/>
                <w:szCs w:val="21"/>
              </w:rPr>
              <w:t>.1</w:t>
            </w:r>
          </w:p>
        </w:tc>
        <w:tc>
          <w:tcPr>
            <w:tcW w:w="8000" w:type="dxa"/>
            <w:vAlign w:val="center"/>
          </w:tcPr>
          <w:p w14:paraId="183C4C67">
            <w:pPr>
              <w:rPr>
                <w:rFonts w:ascii="宋体" w:hAnsi="宋体"/>
                <w:color w:val="auto"/>
                <w:szCs w:val="21"/>
              </w:rPr>
            </w:pPr>
            <w:r>
              <w:rPr>
                <w:rFonts w:hint="eastAsia" w:ascii="宋体" w:hAnsi="宋体"/>
                <w:color w:val="auto"/>
                <w:szCs w:val="21"/>
                <w:lang w:eastAsia="zh-CN"/>
              </w:rPr>
              <w:t>响应文件</w:t>
            </w:r>
            <w:r>
              <w:rPr>
                <w:rFonts w:ascii="宋体" w:hAnsi="宋体"/>
                <w:color w:val="auto"/>
                <w:szCs w:val="21"/>
              </w:rPr>
              <w:t>份数：正本一份，副本</w:t>
            </w:r>
            <w:r>
              <w:rPr>
                <w:rFonts w:hint="eastAsia" w:ascii="宋体" w:hAnsi="宋体"/>
                <w:color w:val="auto"/>
                <w:szCs w:val="21"/>
              </w:rPr>
              <w:t>五</w:t>
            </w:r>
            <w:r>
              <w:rPr>
                <w:rFonts w:ascii="宋体" w:hAnsi="宋体"/>
                <w:color w:val="auto"/>
                <w:szCs w:val="21"/>
              </w:rPr>
              <w:t>份，电子文件</w:t>
            </w:r>
            <w:r>
              <w:rPr>
                <w:rFonts w:hint="eastAsia" w:ascii="宋体" w:hAnsi="宋体"/>
                <w:color w:val="auto"/>
                <w:szCs w:val="21"/>
              </w:rPr>
              <w:t>一</w:t>
            </w:r>
            <w:r>
              <w:rPr>
                <w:rFonts w:ascii="宋体" w:hAnsi="宋体"/>
                <w:color w:val="auto"/>
                <w:szCs w:val="21"/>
              </w:rPr>
              <w:t>份</w:t>
            </w:r>
            <w:r>
              <w:rPr>
                <w:rFonts w:hint="eastAsia" w:ascii="宋体" w:hAnsi="宋体"/>
                <w:b/>
                <w:bCs/>
                <w:color w:val="auto"/>
                <w:szCs w:val="21"/>
                <w:u w:val="double"/>
              </w:rPr>
              <w:t>（电子文件是指将定稿后可编辑的word版</w:t>
            </w:r>
            <w:r>
              <w:rPr>
                <w:rFonts w:hint="eastAsia" w:ascii="宋体" w:hAnsi="宋体"/>
                <w:b/>
                <w:bCs/>
                <w:color w:val="auto"/>
                <w:szCs w:val="21"/>
                <w:u w:val="double"/>
                <w:lang w:eastAsia="zh-CN"/>
              </w:rPr>
              <w:t>响应文件</w:t>
            </w:r>
            <w:r>
              <w:rPr>
                <w:rFonts w:hint="eastAsia" w:ascii="宋体" w:hAnsi="宋体"/>
                <w:b/>
                <w:bCs/>
                <w:color w:val="auto"/>
                <w:szCs w:val="21"/>
                <w:u w:val="double"/>
              </w:rPr>
              <w:t>及按</w:t>
            </w:r>
            <w:r>
              <w:rPr>
                <w:rFonts w:hint="eastAsia" w:ascii="宋体" w:hAnsi="宋体"/>
                <w:b/>
                <w:bCs/>
                <w:color w:val="auto"/>
                <w:szCs w:val="21"/>
                <w:u w:val="double"/>
                <w:lang w:eastAsia="zh-CN"/>
              </w:rPr>
              <w:t>采购文件</w:t>
            </w:r>
            <w:r>
              <w:rPr>
                <w:rFonts w:hint="eastAsia" w:ascii="宋体" w:hAnsi="宋体"/>
                <w:b/>
                <w:bCs/>
                <w:color w:val="auto"/>
                <w:szCs w:val="21"/>
                <w:u w:val="double"/>
              </w:rPr>
              <w:t>要求签署、盖章后的正本</w:t>
            </w:r>
            <w:r>
              <w:rPr>
                <w:rFonts w:hint="eastAsia" w:ascii="宋体" w:hAnsi="宋体"/>
                <w:b/>
                <w:bCs/>
                <w:color w:val="auto"/>
                <w:szCs w:val="21"/>
                <w:u w:val="double"/>
                <w:lang w:eastAsia="zh-CN"/>
              </w:rPr>
              <w:t>响应文件</w:t>
            </w:r>
            <w:r>
              <w:rPr>
                <w:rFonts w:hint="eastAsia" w:ascii="宋体" w:hAnsi="宋体"/>
                <w:b/>
                <w:bCs/>
                <w:color w:val="auto"/>
                <w:szCs w:val="21"/>
                <w:u w:val="double"/>
              </w:rPr>
              <w:t>扫描成PDF格式后拷贝至无病毒无密码的U盘或光盘）</w:t>
            </w:r>
            <w:r>
              <w:rPr>
                <w:rFonts w:ascii="宋体" w:hAnsi="宋体"/>
                <w:color w:val="auto"/>
                <w:szCs w:val="21"/>
              </w:rPr>
              <w:t>。</w:t>
            </w:r>
          </w:p>
        </w:tc>
      </w:tr>
      <w:tr w14:paraId="57D7C4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8" w:type="dxa"/>
            <w:vAlign w:val="center"/>
          </w:tcPr>
          <w:p w14:paraId="2880DC75">
            <w:pPr>
              <w:jc w:val="center"/>
              <w:rPr>
                <w:rFonts w:ascii="宋体" w:hAnsi="宋体"/>
                <w:szCs w:val="21"/>
              </w:rPr>
            </w:pPr>
            <w:r>
              <w:rPr>
                <w:rFonts w:hint="eastAsia" w:ascii="宋体" w:hAnsi="宋体"/>
                <w:szCs w:val="21"/>
              </w:rPr>
              <w:t>2</w:t>
            </w:r>
            <w:r>
              <w:rPr>
                <w:rFonts w:ascii="宋体" w:hAnsi="宋体"/>
                <w:szCs w:val="21"/>
              </w:rPr>
              <w:t>2.1.3</w:t>
            </w:r>
          </w:p>
        </w:tc>
        <w:tc>
          <w:tcPr>
            <w:tcW w:w="8000" w:type="dxa"/>
            <w:vAlign w:val="center"/>
          </w:tcPr>
          <w:p w14:paraId="43FA30A7">
            <w:pPr>
              <w:rPr>
                <w:rFonts w:ascii="宋体" w:hAnsi="宋体" w:cs="宋体"/>
                <w:color w:val="auto"/>
                <w:szCs w:val="21"/>
              </w:rPr>
            </w:pPr>
            <w:r>
              <w:rPr>
                <w:rFonts w:hint="eastAsia" w:ascii="宋体" w:hAnsi="宋体" w:cs="宋体"/>
                <w:color w:val="auto"/>
                <w:szCs w:val="21"/>
              </w:rPr>
              <w:t>质疑函接受的联系方式</w:t>
            </w:r>
          </w:p>
          <w:p w14:paraId="402CD199">
            <w:pPr>
              <w:pStyle w:val="26"/>
              <w:tabs>
                <w:tab w:val="left" w:pos="0"/>
                <w:tab w:val="left" w:pos="99"/>
                <w:tab w:val="left" w:pos="2773"/>
              </w:tabs>
              <w:adjustRightInd w:val="0"/>
              <w:snapToGrid w:val="0"/>
              <w:ind w:firstLine="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rPr>
              <w:t>地址：深圳市福田区竹子林中国经贸大厦</w:t>
            </w:r>
            <w:r>
              <w:rPr>
                <w:rFonts w:hint="eastAsia" w:asciiTheme="minorEastAsia" w:hAnsiTheme="minorEastAsia" w:eastAsiaTheme="minorEastAsia"/>
                <w:color w:val="auto"/>
                <w:szCs w:val="21"/>
                <w:lang w:val="en-US" w:eastAsia="zh-CN"/>
              </w:rPr>
              <w:t>10</w:t>
            </w:r>
            <w:r>
              <w:rPr>
                <w:rFonts w:hint="eastAsia" w:asciiTheme="minorEastAsia" w:hAnsiTheme="minorEastAsia" w:eastAsiaTheme="minorEastAsia"/>
                <w:color w:val="auto"/>
                <w:szCs w:val="21"/>
                <w:highlight w:val="none"/>
                <w:lang w:val="en-US" w:eastAsia="zh-CN"/>
              </w:rPr>
              <w:t>楼</w:t>
            </w:r>
            <w:r>
              <w:rPr>
                <w:rFonts w:hint="eastAsia" w:ascii="宋体" w:hAnsi="宋体" w:cs="宋体"/>
                <w:color w:val="auto"/>
                <w:szCs w:val="21"/>
                <w:highlight w:val="none"/>
              </w:rPr>
              <w:t>采联国际招标采购集团有限公司深圳分公司</w:t>
            </w:r>
          </w:p>
          <w:p w14:paraId="7154C034">
            <w:pPr>
              <w:pStyle w:val="26"/>
              <w:tabs>
                <w:tab w:val="left" w:pos="0"/>
                <w:tab w:val="left" w:pos="99"/>
                <w:tab w:val="left" w:pos="2773"/>
              </w:tabs>
              <w:adjustRightInd w:val="0"/>
              <w:snapToGrid w:val="0"/>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联系人：</w:t>
            </w:r>
            <w:r>
              <w:rPr>
                <w:rFonts w:hint="eastAsia" w:asciiTheme="minorEastAsia" w:hAnsiTheme="minorEastAsia" w:eastAsiaTheme="minorEastAsia"/>
                <w:color w:val="auto"/>
                <w:szCs w:val="21"/>
                <w:lang w:val="en-US" w:eastAsia="zh-CN"/>
              </w:rPr>
              <w:t>原</w:t>
            </w:r>
            <w:r>
              <w:rPr>
                <w:rFonts w:hint="eastAsia" w:asciiTheme="minorEastAsia" w:hAnsiTheme="minorEastAsia" w:eastAsiaTheme="minorEastAsia"/>
                <w:color w:val="auto"/>
                <w:szCs w:val="21"/>
              </w:rPr>
              <w:t>小姐</w:t>
            </w:r>
          </w:p>
          <w:p w14:paraId="54C8CB7D">
            <w:pPr>
              <w:pStyle w:val="26"/>
              <w:tabs>
                <w:tab w:val="left" w:pos="0"/>
                <w:tab w:val="left" w:pos="99"/>
                <w:tab w:val="left" w:pos="2773"/>
              </w:tabs>
              <w:adjustRightInd w:val="0"/>
              <w:snapToGrid w:val="0"/>
              <w:ind w:firstLine="0" w:firstLineChars="0"/>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联系电话：0755-8837 7572转</w:t>
            </w:r>
            <w:r>
              <w:rPr>
                <w:rFonts w:hint="eastAsia" w:asciiTheme="minorEastAsia" w:hAnsiTheme="minorEastAsia" w:eastAsiaTheme="minorEastAsia"/>
                <w:color w:val="auto"/>
                <w:szCs w:val="21"/>
                <w:lang w:val="en-US" w:eastAsia="zh-CN"/>
              </w:rPr>
              <w:t>2310</w:t>
            </w:r>
          </w:p>
          <w:p w14:paraId="10E1070C">
            <w:pPr>
              <w:tabs>
                <w:tab w:val="left" w:pos="524"/>
                <w:tab w:val="left" w:pos="601"/>
              </w:tabs>
              <w:adjustRightInd w:val="0"/>
              <w:snapToGrid w:val="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电子邮箱：</w:t>
            </w:r>
            <w:r>
              <w:rPr>
                <w:rFonts w:asciiTheme="minorEastAsia" w:hAnsiTheme="minorEastAsia" w:eastAsiaTheme="minorEastAsia"/>
                <w:bCs/>
                <w:color w:val="auto"/>
                <w:szCs w:val="21"/>
              </w:rPr>
              <w:t>szzy@chinapsp.cn</w:t>
            </w:r>
          </w:p>
          <w:p w14:paraId="04BDD27D">
            <w:pPr>
              <w:rPr>
                <w:rFonts w:ascii="宋体" w:hAnsi="宋体"/>
                <w:color w:val="auto"/>
                <w:szCs w:val="21"/>
              </w:rPr>
            </w:pPr>
            <w:r>
              <w:rPr>
                <w:rFonts w:hint="eastAsia" w:asciiTheme="minorEastAsia" w:hAnsiTheme="minorEastAsia" w:eastAsiaTheme="minorEastAsia"/>
                <w:bCs/>
                <w:color w:val="auto"/>
                <w:szCs w:val="21"/>
              </w:rPr>
              <w:t>邮编：518040</w:t>
            </w:r>
          </w:p>
        </w:tc>
      </w:tr>
      <w:tr w14:paraId="365E80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9088" w:type="dxa"/>
            <w:gridSpan w:val="2"/>
            <w:vAlign w:val="center"/>
          </w:tcPr>
          <w:p w14:paraId="79023F49">
            <w:pPr>
              <w:jc w:val="center"/>
              <w:rPr>
                <w:rFonts w:ascii="宋体" w:hAnsi="宋体"/>
                <w:color w:val="auto"/>
                <w:szCs w:val="21"/>
              </w:rPr>
            </w:pPr>
            <w:r>
              <w:rPr>
                <w:rFonts w:hint="eastAsia" w:ascii="宋体" w:hAnsi="宋体"/>
                <w:b/>
                <w:color w:val="auto"/>
                <w:szCs w:val="21"/>
              </w:rPr>
              <w:t>五</w:t>
            </w:r>
            <w:r>
              <w:rPr>
                <w:rFonts w:ascii="宋体" w:hAnsi="宋体"/>
                <w:b/>
                <w:color w:val="auto"/>
                <w:szCs w:val="21"/>
              </w:rPr>
              <w:t>、授予合同</w:t>
            </w:r>
          </w:p>
        </w:tc>
      </w:tr>
      <w:tr w14:paraId="28EA0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88" w:type="dxa"/>
            <w:vAlign w:val="center"/>
          </w:tcPr>
          <w:p w14:paraId="730B3A4D">
            <w:pPr>
              <w:adjustRightInd w:val="0"/>
              <w:snapToGrid w:val="0"/>
              <w:jc w:val="center"/>
              <w:rPr>
                <w:rFonts w:ascii="宋体" w:hAnsi="宋体"/>
                <w:szCs w:val="21"/>
              </w:rPr>
            </w:pPr>
            <w:r>
              <w:rPr>
                <w:rFonts w:hint="eastAsia" w:ascii="宋体" w:hAnsi="宋体"/>
                <w:szCs w:val="21"/>
              </w:rPr>
              <w:t>26.1</w:t>
            </w:r>
          </w:p>
        </w:tc>
        <w:tc>
          <w:tcPr>
            <w:tcW w:w="8000" w:type="dxa"/>
            <w:vAlign w:val="center"/>
          </w:tcPr>
          <w:p w14:paraId="504AE48C">
            <w:pPr>
              <w:adjustRightInd w:val="0"/>
              <w:snapToGrid w:val="0"/>
              <w:rPr>
                <w:rFonts w:hint="eastAsia" w:ascii="宋体" w:hAnsi="宋体" w:eastAsia="宋体"/>
                <w:color w:val="auto"/>
                <w:szCs w:val="21"/>
                <w:lang w:eastAsia="zh-CN"/>
              </w:rPr>
            </w:pPr>
            <w:r>
              <w:rPr>
                <w:rFonts w:hint="eastAsia" w:ascii="宋体" w:hAnsi="宋体"/>
                <w:color w:val="auto"/>
                <w:szCs w:val="21"/>
              </w:rPr>
              <w:t>履约保证金：无</w:t>
            </w:r>
            <w:r>
              <w:rPr>
                <w:rFonts w:hint="eastAsia" w:ascii="宋体" w:hAnsi="宋体"/>
                <w:color w:val="auto"/>
                <w:szCs w:val="21"/>
                <w:lang w:eastAsia="zh-CN"/>
              </w:rPr>
              <w:t>。</w:t>
            </w:r>
          </w:p>
        </w:tc>
      </w:tr>
      <w:tr w14:paraId="616F9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88" w:type="dxa"/>
            <w:vAlign w:val="center"/>
          </w:tcPr>
          <w:p w14:paraId="1EF8D9A4">
            <w:pPr>
              <w:adjustRightInd w:val="0"/>
              <w:snapToGrid w:val="0"/>
              <w:jc w:val="center"/>
              <w:rPr>
                <w:rFonts w:ascii="宋体" w:hAnsi="宋体"/>
                <w:szCs w:val="21"/>
              </w:rPr>
            </w:pPr>
            <w:r>
              <w:rPr>
                <w:rFonts w:hint="eastAsia" w:ascii="宋体" w:hAnsi="宋体"/>
                <w:szCs w:val="21"/>
              </w:rPr>
              <w:t>27</w:t>
            </w:r>
            <w:r>
              <w:rPr>
                <w:rFonts w:ascii="宋体" w:hAnsi="宋体"/>
                <w:szCs w:val="21"/>
              </w:rPr>
              <w:t>.1</w:t>
            </w:r>
          </w:p>
        </w:tc>
        <w:tc>
          <w:tcPr>
            <w:tcW w:w="8000" w:type="dxa"/>
          </w:tcPr>
          <w:p w14:paraId="5A766B00">
            <w:pPr>
              <w:numPr>
                <w:ilvl w:val="0"/>
                <w:numId w:val="1"/>
              </w:numPr>
              <w:rPr>
                <w:rFonts w:ascii="宋体" w:hAnsi="宋体"/>
                <w:color w:val="auto"/>
                <w:szCs w:val="21"/>
              </w:rPr>
            </w:pPr>
            <w:r>
              <w:rPr>
                <w:rFonts w:hint="eastAsia" w:ascii="宋体" w:hAnsi="宋体"/>
                <w:color w:val="auto"/>
                <w:szCs w:val="21"/>
                <w:lang w:eastAsia="zh-CN"/>
              </w:rPr>
              <w:t>成交供应商</w:t>
            </w:r>
            <w:r>
              <w:rPr>
                <w:rFonts w:ascii="宋体" w:hAnsi="宋体"/>
                <w:color w:val="auto"/>
                <w:szCs w:val="21"/>
              </w:rPr>
              <w:t>须向采购代理机构按如下标准和规定缴纳采购代理服务费：</w:t>
            </w:r>
          </w:p>
          <w:p w14:paraId="0DB202FE">
            <w:pPr>
              <w:ind w:left="523" w:leftChars="166" w:hanging="174" w:hangingChars="83"/>
              <w:rPr>
                <w:rFonts w:ascii="宋体" w:hAnsi="宋体"/>
                <w:color w:val="auto"/>
                <w:szCs w:val="21"/>
              </w:rPr>
            </w:pPr>
            <w:r>
              <w:rPr>
                <w:rFonts w:ascii="宋体" w:hAnsi="宋体"/>
                <w:color w:val="auto"/>
                <w:szCs w:val="21"/>
              </w:rPr>
              <w:t>（1）以</w:t>
            </w:r>
            <w:r>
              <w:rPr>
                <w:rFonts w:hint="eastAsia" w:ascii="宋体" w:hAnsi="宋体"/>
                <w:bCs/>
                <w:color w:val="auto"/>
              </w:rPr>
              <w:t>中标金额作为采购代理服务费的计算基数。</w:t>
            </w:r>
          </w:p>
          <w:p w14:paraId="1BF28B1A">
            <w:pPr>
              <w:ind w:left="420" w:leftChars="200"/>
              <w:rPr>
                <w:rFonts w:ascii="宋体" w:hAnsi="宋体"/>
                <w:color w:val="auto"/>
                <w:szCs w:val="21"/>
              </w:rPr>
            </w:pPr>
            <w:r>
              <w:rPr>
                <w:rFonts w:hint="eastAsia" w:ascii="宋体" w:hAnsi="宋体"/>
                <w:color w:val="auto"/>
                <w:szCs w:val="21"/>
              </w:rPr>
              <w:t>a</w:t>
            </w:r>
            <w:r>
              <w:rPr>
                <w:rFonts w:hint="eastAsia" w:ascii="宋体" w:hAnsi="宋体"/>
                <w:color w:val="auto"/>
                <w:szCs w:val="21"/>
                <w:lang w:eastAsia="zh-CN"/>
              </w:rPr>
              <w:t>）</w:t>
            </w:r>
            <w:r>
              <w:rPr>
                <w:rFonts w:hint="eastAsia" w:ascii="宋体" w:hAnsi="宋体"/>
                <w:color w:val="auto"/>
                <w:szCs w:val="21"/>
              </w:rPr>
              <w:t xml:space="preserve"> 采购代理服务费收费采用差额定率累进法计算方式。按《</w:t>
            </w:r>
            <w:r>
              <w:rPr>
                <w:rFonts w:hint="eastAsia"/>
                <w:color w:val="auto"/>
              </w:rPr>
              <w:t>深圳市财政委员会关于规范深圳市社会采购代理机构管理有关事项的补充通知》（深财购〔2018〕27号）代理费用参考标准</w:t>
            </w:r>
            <w:r>
              <w:rPr>
                <w:rFonts w:hint="eastAsia" w:ascii="宋体" w:hAnsi="宋体"/>
                <w:color w:val="auto"/>
                <w:szCs w:val="21"/>
              </w:rPr>
              <w:t>规定的“服务类”计算。</w:t>
            </w:r>
          </w:p>
          <w:p w14:paraId="3C7A88C6">
            <w:pPr>
              <w:ind w:firstLine="315" w:firstLineChars="150"/>
              <w:rPr>
                <w:rFonts w:ascii="宋体" w:hAnsi="宋体" w:cs="宋体"/>
                <w:color w:val="auto"/>
                <w:szCs w:val="21"/>
              </w:rPr>
            </w:pPr>
            <w:r>
              <w:rPr>
                <w:rFonts w:hint="eastAsia" w:ascii="宋体" w:hAnsi="宋体"/>
                <w:bCs/>
                <w:color w:val="auto"/>
              </w:rPr>
              <w:t>（2）服务费</w:t>
            </w:r>
            <w:r>
              <w:rPr>
                <w:rFonts w:hint="eastAsia" w:ascii="宋体" w:hAnsi="宋体" w:cs="宋体"/>
                <w:color w:val="auto"/>
                <w:szCs w:val="21"/>
              </w:rPr>
              <w:t>按差额定率累进法计算。</w:t>
            </w:r>
          </w:p>
          <w:tbl>
            <w:tblPr>
              <w:tblStyle w:val="16"/>
              <w:tblW w:w="7394" w:type="dxa"/>
              <w:tblInd w:w="0" w:type="dxa"/>
              <w:tblLayout w:type="fixed"/>
              <w:tblCellMar>
                <w:top w:w="15" w:type="dxa"/>
                <w:left w:w="15" w:type="dxa"/>
                <w:bottom w:w="15" w:type="dxa"/>
                <w:right w:w="15" w:type="dxa"/>
              </w:tblCellMar>
            </w:tblPr>
            <w:tblGrid>
              <w:gridCol w:w="2803"/>
              <w:gridCol w:w="1530"/>
              <w:gridCol w:w="1530"/>
              <w:gridCol w:w="1531"/>
            </w:tblGrid>
            <w:tr w14:paraId="3F908C71">
              <w:tblPrEx>
                <w:tblCellMar>
                  <w:top w:w="15" w:type="dxa"/>
                  <w:left w:w="15" w:type="dxa"/>
                  <w:bottom w:w="15" w:type="dxa"/>
                  <w:right w:w="15" w:type="dxa"/>
                </w:tblCellMar>
              </w:tblPrEx>
              <w:trPr>
                <w:trHeight w:val="299" w:hRule="atLeast"/>
              </w:trPr>
              <w:tc>
                <w:tcPr>
                  <w:tcW w:w="2803" w:type="dxa"/>
                  <w:tcBorders>
                    <w:top w:val="single" w:color="auto" w:sz="8" w:space="0"/>
                    <w:left w:val="single" w:color="auto" w:sz="8" w:space="0"/>
                    <w:bottom w:val="single" w:color="auto" w:sz="8" w:space="0"/>
                    <w:right w:val="single" w:color="auto" w:sz="8" w:space="0"/>
                  </w:tcBorders>
                  <w:tcMar>
                    <w:top w:w="27" w:type="dxa"/>
                    <w:left w:w="136" w:type="dxa"/>
                    <w:bottom w:w="27" w:type="dxa"/>
                    <w:right w:w="136" w:type="dxa"/>
                  </w:tcMar>
                  <w:vAlign w:val="center"/>
                </w:tcPr>
                <w:p w14:paraId="271C6119">
                  <w:pPr>
                    <w:widowControl/>
                    <w:jc w:val="center"/>
                    <w:rPr>
                      <w:rFonts w:ascii="宋体" w:hAnsi="宋体" w:cs="宋体"/>
                      <w:color w:val="auto"/>
                    </w:rPr>
                  </w:pPr>
                  <w:r>
                    <w:rPr>
                      <w:rFonts w:hint="eastAsia" w:ascii="宋体" w:hAnsi="宋体" w:cs="宋体"/>
                      <w:b/>
                      <w:bCs/>
                      <w:color w:val="auto"/>
                    </w:rPr>
                    <w:t>服务费率类型</w:t>
                  </w:r>
                </w:p>
                <w:p w14:paraId="2EA6145B">
                  <w:pPr>
                    <w:widowControl/>
                    <w:wordWrap w:val="0"/>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b/>
                      <w:bCs/>
                      <w:color w:val="auto"/>
                      <w:kern w:val="0"/>
                      <w:szCs w:val="21"/>
                    </w:rPr>
                    <w:t>中标金额</w:t>
                  </w:r>
                </w:p>
              </w:tc>
              <w:tc>
                <w:tcPr>
                  <w:tcW w:w="1530" w:type="dxa"/>
                  <w:tcBorders>
                    <w:top w:val="single" w:color="auto" w:sz="8" w:space="0"/>
                    <w:left w:val="nil"/>
                    <w:bottom w:val="single" w:color="auto" w:sz="8" w:space="0"/>
                    <w:right w:val="single" w:color="auto" w:sz="8" w:space="0"/>
                  </w:tcBorders>
                  <w:tcMar>
                    <w:top w:w="27" w:type="dxa"/>
                    <w:left w:w="136" w:type="dxa"/>
                    <w:bottom w:w="27" w:type="dxa"/>
                    <w:right w:w="136" w:type="dxa"/>
                  </w:tcMar>
                  <w:vAlign w:val="center"/>
                </w:tcPr>
                <w:p w14:paraId="7B8A70A6">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b/>
                      <w:bCs/>
                      <w:color w:val="auto"/>
                      <w:kern w:val="0"/>
                      <w:szCs w:val="21"/>
                    </w:rPr>
                    <w:t>货物采购</w:t>
                  </w:r>
                </w:p>
              </w:tc>
              <w:tc>
                <w:tcPr>
                  <w:tcW w:w="1530" w:type="dxa"/>
                  <w:tcBorders>
                    <w:top w:val="single" w:color="auto" w:sz="8" w:space="0"/>
                    <w:left w:val="nil"/>
                    <w:bottom w:val="single" w:color="auto" w:sz="8" w:space="0"/>
                    <w:right w:val="single" w:color="auto" w:sz="8" w:space="0"/>
                  </w:tcBorders>
                  <w:tcMar>
                    <w:top w:w="27" w:type="dxa"/>
                    <w:left w:w="136" w:type="dxa"/>
                    <w:bottom w:w="27" w:type="dxa"/>
                    <w:right w:w="136" w:type="dxa"/>
                  </w:tcMar>
                  <w:vAlign w:val="center"/>
                </w:tcPr>
                <w:p w14:paraId="702EAA8A">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b/>
                      <w:bCs/>
                      <w:color w:val="auto"/>
                      <w:kern w:val="0"/>
                      <w:szCs w:val="21"/>
                    </w:rPr>
                    <w:t>服务采购</w:t>
                  </w:r>
                </w:p>
              </w:tc>
              <w:tc>
                <w:tcPr>
                  <w:tcW w:w="1531" w:type="dxa"/>
                  <w:tcBorders>
                    <w:top w:val="single" w:color="auto" w:sz="8" w:space="0"/>
                    <w:left w:val="nil"/>
                    <w:bottom w:val="single" w:color="auto" w:sz="8" w:space="0"/>
                    <w:right w:val="single" w:color="auto" w:sz="8" w:space="0"/>
                  </w:tcBorders>
                  <w:tcMar>
                    <w:top w:w="27" w:type="dxa"/>
                    <w:left w:w="136" w:type="dxa"/>
                    <w:bottom w:w="27" w:type="dxa"/>
                    <w:right w:w="136" w:type="dxa"/>
                  </w:tcMar>
                  <w:vAlign w:val="center"/>
                </w:tcPr>
                <w:p w14:paraId="33047036">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b/>
                      <w:bCs/>
                      <w:color w:val="auto"/>
                      <w:kern w:val="0"/>
                      <w:szCs w:val="21"/>
                    </w:rPr>
                    <w:t>工程采购</w:t>
                  </w:r>
                </w:p>
              </w:tc>
            </w:tr>
            <w:tr w14:paraId="420C401B">
              <w:tblPrEx>
                <w:tblCellMar>
                  <w:top w:w="15" w:type="dxa"/>
                  <w:left w:w="15" w:type="dxa"/>
                  <w:bottom w:w="15" w:type="dxa"/>
                  <w:right w:w="15" w:type="dxa"/>
                </w:tblCellMar>
              </w:tblPrEx>
              <w:trPr>
                <w:trHeight w:val="299" w:hRule="atLeast"/>
              </w:trPr>
              <w:tc>
                <w:tcPr>
                  <w:tcW w:w="2803" w:type="dxa"/>
                  <w:tcBorders>
                    <w:top w:val="nil"/>
                    <w:left w:val="single" w:color="auto" w:sz="8" w:space="0"/>
                    <w:bottom w:val="single" w:color="auto" w:sz="8" w:space="0"/>
                    <w:right w:val="single" w:color="auto" w:sz="8" w:space="0"/>
                  </w:tcBorders>
                  <w:tcMar>
                    <w:top w:w="27" w:type="dxa"/>
                    <w:left w:w="136" w:type="dxa"/>
                    <w:bottom w:w="27" w:type="dxa"/>
                    <w:right w:w="136" w:type="dxa"/>
                  </w:tcMar>
                  <w:vAlign w:val="center"/>
                </w:tcPr>
                <w:p w14:paraId="48BDC991">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100万元以下</w:t>
                  </w:r>
                </w:p>
              </w:tc>
              <w:tc>
                <w:tcPr>
                  <w:tcW w:w="1530" w:type="dxa"/>
                  <w:tcBorders>
                    <w:top w:val="nil"/>
                    <w:left w:val="nil"/>
                    <w:bottom w:val="single" w:color="auto" w:sz="8" w:space="0"/>
                    <w:right w:val="single" w:color="auto" w:sz="8" w:space="0"/>
                  </w:tcBorders>
                  <w:tcMar>
                    <w:top w:w="27" w:type="dxa"/>
                    <w:left w:w="136" w:type="dxa"/>
                    <w:bottom w:w="27" w:type="dxa"/>
                    <w:right w:w="136" w:type="dxa"/>
                  </w:tcMar>
                  <w:vAlign w:val="center"/>
                </w:tcPr>
                <w:p w14:paraId="4DEEABE5">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1.5%</w:t>
                  </w:r>
                </w:p>
              </w:tc>
              <w:tc>
                <w:tcPr>
                  <w:tcW w:w="1530" w:type="dxa"/>
                  <w:tcBorders>
                    <w:top w:val="nil"/>
                    <w:left w:val="nil"/>
                    <w:bottom w:val="single" w:color="auto" w:sz="8" w:space="0"/>
                    <w:right w:val="single" w:color="auto" w:sz="8" w:space="0"/>
                  </w:tcBorders>
                  <w:tcMar>
                    <w:top w:w="27" w:type="dxa"/>
                    <w:left w:w="136" w:type="dxa"/>
                    <w:bottom w:w="27" w:type="dxa"/>
                    <w:right w:w="136" w:type="dxa"/>
                  </w:tcMar>
                  <w:vAlign w:val="center"/>
                </w:tcPr>
                <w:p w14:paraId="1CE7855A">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1.5%</w:t>
                  </w:r>
                </w:p>
              </w:tc>
              <w:tc>
                <w:tcPr>
                  <w:tcW w:w="1531" w:type="dxa"/>
                  <w:tcBorders>
                    <w:top w:val="nil"/>
                    <w:left w:val="nil"/>
                    <w:bottom w:val="single" w:color="auto" w:sz="8" w:space="0"/>
                    <w:right w:val="single" w:color="auto" w:sz="8" w:space="0"/>
                  </w:tcBorders>
                  <w:tcMar>
                    <w:top w:w="27" w:type="dxa"/>
                    <w:left w:w="136" w:type="dxa"/>
                    <w:bottom w:w="27" w:type="dxa"/>
                    <w:right w:w="136" w:type="dxa"/>
                  </w:tcMar>
                  <w:vAlign w:val="center"/>
                </w:tcPr>
                <w:p w14:paraId="4FCADE38">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1.0%</w:t>
                  </w:r>
                </w:p>
              </w:tc>
            </w:tr>
            <w:tr w14:paraId="7F413DFE">
              <w:tblPrEx>
                <w:tblCellMar>
                  <w:top w:w="15" w:type="dxa"/>
                  <w:left w:w="15" w:type="dxa"/>
                  <w:bottom w:w="15" w:type="dxa"/>
                  <w:right w:w="15" w:type="dxa"/>
                </w:tblCellMar>
              </w:tblPrEx>
              <w:trPr>
                <w:trHeight w:val="299" w:hRule="atLeast"/>
              </w:trPr>
              <w:tc>
                <w:tcPr>
                  <w:tcW w:w="2803" w:type="dxa"/>
                  <w:tcBorders>
                    <w:top w:val="nil"/>
                    <w:left w:val="single" w:color="auto" w:sz="8" w:space="0"/>
                    <w:bottom w:val="single" w:color="auto" w:sz="8" w:space="0"/>
                    <w:right w:val="single" w:color="auto" w:sz="8" w:space="0"/>
                  </w:tcBorders>
                  <w:tcMar>
                    <w:top w:w="27" w:type="dxa"/>
                    <w:left w:w="136" w:type="dxa"/>
                    <w:bottom w:w="27" w:type="dxa"/>
                    <w:right w:w="136" w:type="dxa"/>
                  </w:tcMar>
                  <w:vAlign w:val="center"/>
                </w:tcPr>
                <w:p w14:paraId="62DEFBFA">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100万元（含）-500万元</w:t>
                  </w:r>
                </w:p>
              </w:tc>
              <w:tc>
                <w:tcPr>
                  <w:tcW w:w="1530" w:type="dxa"/>
                  <w:tcBorders>
                    <w:top w:val="nil"/>
                    <w:left w:val="nil"/>
                    <w:bottom w:val="single" w:color="auto" w:sz="8" w:space="0"/>
                    <w:right w:val="single" w:color="auto" w:sz="8" w:space="0"/>
                  </w:tcBorders>
                  <w:tcMar>
                    <w:top w:w="27" w:type="dxa"/>
                    <w:left w:w="136" w:type="dxa"/>
                    <w:bottom w:w="27" w:type="dxa"/>
                    <w:right w:w="136" w:type="dxa"/>
                  </w:tcMar>
                  <w:vAlign w:val="center"/>
                </w:tcPr>
                <w:p w14:paraId="14D237F1">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1.1%</w:t>
                  </w:r>
                </w:p>
              </w:tc>
              <w:tc>
                <w:tcPr>
                  <w:tcW w:w="1530" w:type="dxa"/>
                  <w:tcBorders>
                    <w:top w:val="nil"/>
                    <w:left w:val="nil"/>
                    <w:bottom w:val="single" w:color="auto" w:sz="8" w:space="0"/>
                    <w:right w:val="single" w:color="auto" w:sz="8" w:space="0"/>
                  </w:tcBorders>
                  <w:tcMar>
                    <w:top w:w="27" w:type="dxa"/>
                    <w:left w:w="136" w:type="dxa"/>
                    <w:bottom w:w="27" w:type="dxa"/>
                    <w:right w:w="136" w:type="dxa"/>
                  </w:tcMar>
                  <w:vAlign w:val="center"/>
                </w:tcPr>
                <w:p w14:paraId="51090D50">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0.8%</w:t>
                  </w:r>
                </w:p>
              </w:tc>
              <w:tc>
                <w:tcPr>
                  <w:tcW w:w="1531" w:type="dxa"/>
                  <w:tcBorders>
                    <w:top w:val="nil"/>
                    <w:left w:val="nil"/>
                    <w:bottom w:val="single" w:color="auto" w:sz="8" w:space="0"/>
                    <w:right w:val="single" w:color="auto" w:sz="8" w:space="0"/>
                  </w:tcBorders>
                  <w:tcMar>
                    <w:top w:w="27" w:type="dxa"/>
                    <w:left w:w="136" w:type="dxa"/>
                    <w:bottom w:w="27" w:type="dxa"/>
                    <w:right w:w="136" w:type="dxa"/>
                  </w:tcMar>
                  <w:vAlign w:val="center"/>
                </w:tcPr>
                <w:p w14:paraId="3B925D7C">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0.7%</w:t>
                  </w:r>
                </w:p>
              </w:tc>
            </w:tr>
            <w:tr w14:paraId="7D901135">
              <w:tblPrEx>
                <w:tblCellMar>
                  <w:top w:w="15" w:type="dxa"/>
                  <w:left w:w="15" w:type="dxa"/>
                  <w:bottom w:w="15" w:type="dxa"/>
                  <w:right w:w="15" w:type="dxa"/>
                </w:tblCellMar>
              </w:tblPrEx>
              <w:trPr>
                <w:trHeight w:val="299" w:hRule="atLeast"/>
              </w:trPr>
              <w:tc>
                <w:tcPr>
                  <w:tcW w:w="2803" w:type="dxa"/>
                  <w:tcBorders>
                    <w:top w:val="nil"/>
                    <w:left w:val="single" w:color="auto" w:sz="8" w:space="0"/>
                    <w:bottom w:val="single" w:color="auto" w:sz="8" w:space="0"/>
                    <w:right w:val="single" w:color="auto" w:sz="8" w:space="0"/>
                  </w:tcBorders>
                  <w:tcMar>
                    <w:top w:w="27" w:type="dxa"/>
                    <w:left w:w="136" w:type="dxa"/>
                    <w:bottom w:w="27" w:type="dxa"/>
                    <w:right w:w="136" w:type="dxa"/>
                  </w:tcMar>
                  <w:vAlign w:val="center"/>
                </w:tcPr>
                <w:p w14:paraId="5B9EB6D1">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500万元（含）-1000万元</w:t>
                  </w:r>
                </w:p>
              </w:tc>
              <w:tc>
                <w:tcPr>
                  <w:tcW w:w="1530" w:type="dxa"/>
                  <w:tcBorders>
                    <w:top w:val="nil"/>
                    <w:left w:val="nil"/>
                    <w:bottom w:val="single" w:color="auto" w:sz="8" w:space="0"/>
                    <w:right w:val="single" w:color="auto" w:sz="8" w:space="0"/>
                  </w:tcBorders>
                  <w:tcMar>
                    <w:top w:w="27" w:type="dxa"/>
                    <w:left w:w="136" w:type="dxa"/>
                    <w:bottom w:w="27" w:type="dxa"/>
                    <w:right w:w="136" w:type="dxa"/>
                  </w:tcMar>
                  <w:vAlign w:val="center"/>
                </w:tcPr>
                <w:p w14:paraId="5A8A6B03">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0.8%</w:t>
                  </w:r>
                </w:p>
              </w:tc>
              <w:tc>
                <w:tcPr>
                  <w:tcW w:w="1530" w:type="dxa"/>
                  <w:tcBorders>
                    <w:top w:val="nil"/>
                    <w:left w:val="nil"/>
                    <w:bottom w:val="single" w:color="auto" w:sz="8" w:space="0"/>
                    <w:right w:val="single" w:color="auto" w:sz="8" w:space="0"/>
                  </w:tcBorders>
                  <w:tcMar>
                    <w:top w:w="27" w:type="dxa"/>
                    <w:left w:w="136" w:type="dxa"/>
                    <w:bottom w:w="27" w:type="dxa"/>
                    <w:right w:w="136" w:type="dxa"/>
                  </w:tcMar>
                  <w:vAlign w:val="center"/>
                </w:tcPr>
                <w:p w14:paraId="6E68A811">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0.45%</w:t>
                  </w:r>
                </w:p>
              </w:tc>
              <w:tc>
                <w:tcPr>
                  <w:tcW w:w="1531" w:type="dxa"/>
                  <w:tcBorders>
                    <w:top w:val="nil"/>
                    <w:left w:val="nil"/>
                    <w:bottom w:val="single" w:color="auto" w:sz="8" w:space="0"/>
                    <w:right w:val="single" w:color="auto" w:sz="8" w:space="0"/>
                  </w:tcBorders>
                  <w:tcMar>
                    <w:top w:w="27" w:type="dxa"/>
                    <w:left w:w="136" w:type="dxa"/>
                    <w:bottom w:w="27" w:type="dxa"/>
                    <w:right w:w="136" w:type="dxa"/>
                  </w:tcMar>
                  <w:vAlign w:val="center"/>
                </w:tcPr>
                <w:p w14:paraId="09D9FA37">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0.55%</w:t>
                  </w:r>
                </w:p>
              </w:tc>
            </w:tr>
          </w:tbl>
          <w:p w14:paraId="5C4B96E8">
            <w:pPr>
              <w:snapToGrid w:val="0"/>
              <w:spacing w:line="360" w:lineRule="auto"/>
              <w:rPr>
                <w:rFonts w:ascii="宋体" w:hAnsi="宋体" w:cs="宋体"/>
                <w:color w:val="auto"/>
                <w:szCs w:val="21"/>
              </w:rPr>
            </w:pPr>
            <w:r>
              <w:rPr>
                <w:rFonts w:hint="eastAsia" w:ascii="宋体" w:hAnsi="宋体" w:cs="宋体"/>
                <w:color w:val="auto"/>
                <w:szCs w:val="21"/>
              </w:rPr>
              <w:t>例如：某货物招标中标金额为850万元，计算招标代理服务收费额如下：</w:t>
            </w:r>
          </w:p>
          <w:p w14:paraId="64320F6C">
            <w:pPr>
              <w:snapToGrid w:val="0"/>
              <w:spacing w:line="360" w:lineRule="auto"/>
              <w:ind w:left="332" w:leftChars="158" w:firstLine="1470" w:firstLineChars="700"/>
              <w:rPr>
                <w:rFonts w:ascii="宋体" w:hAnsi="宋体" w:cs="宋体"/>
                <w:color w:val="auto"/>
                <w:szCs w:val="21"/>
              </w:rPr>
            </w:pPr>
            <w:r>
              <w:rPr>
                <w:rFonts w:hint="eastAsia" w:ascii="宋体" w:hAnsi="宋体" w:cs="宋体"/>
                <w:color w:val="auto"/>
                <w:szCs w:val="21"/>
              </w:rPr>
              <w:t>100万元×1.5%=1.5万元</w:t>
            </w:r>
          </w:p>
          <w:p w14:paraId="6EF094CA">
            <w:pPr>
              <w:snapToGrid w:val="0"/>
              <w:spacing w:line="360" w:lineRule="auto"/>
              <w:ind w:left="332" w:leftChars="158" w:firstLine="1260" w:firstLineChars="600"/>
              <w:rPr>
                <w:rFonts w:ascii="宋体" w:hAnsi="宋体" w:cs="宋体"/>
                <w:color w:val="auto"/>
                <w:szCs w:val="21"/>
              </w:rPr>
            </w:pPr>
            <w:r>
              <w:rPr>
                <w:rFonts w:hint="eastAsia" w:ascii="宋体" w:hAnsi="宋体" w:cs="宋体"/>
                <w:color w:val="auto"/>
                <w:szCs w:val="21"/>
              </w:rPr>
              <w:t>（500-100）万元×1.1%=4.4万元</w:t>
            </w:r>
          </w:p>
          <w:p w14:paraId="4EF5287B">
            <w:pPr>
              <w:snapToGrid w:val="0"/>
              <w:spacing w:line="360" w:lineRule="auto"/>
              <w:ind w:left="332" w:leftChars="158" w:firstLine="1155" w:firstLineChars="550"/>
              <w:rPr>
                <w:rFonts w:ascii="宋体" w:hAnsi="宋体" w:cs="宋体"/>
                <w:color w:val="auto"/>
                <w:szCs w:val="21"/>
              </w:rPr>
            </w:pPr>
            <w:r>
              <w:rPr>
                <w:rFonts w:hint="eastAsia" w:ascii="宋体" w:hAnsi="宋体" w:cs="宋体"/>
                <w:color w:val="auto"/>
                <w:szCs w:val="21"/>
              </w:rPr>
              <w:t>（850-500）万元×0.8%=2.8万元</w:t>
            </w:r>
          </w:p>
          <w:p w14:paraId="0BFE9F5E">
            <w:pPr>
              <w:ind w:firstLine="1365" w:firstLineChars="650"/>
              <w:rPr>
                <w:rFonts w:ascii="宋体" w:hAnsi="宋体"/>
                <w:bCs/>
                <w:color w:val="auto"/>
              </w:rPr>
            </w:pPr>
            <w:r>
              <w:rPr>
                <w:rFonts w:hint="eastAsia" w:ascii="宋体" w:hAnsi="宋体" w:cs="宋体"/>
                <w:color w:val="auto"/>
                <w:szCs w:val="21"/>
              </w:rPr>
              <w:t>合计收费=1.5+4.4+2.8=8.7（万元）</w:t>
            </w:r>
          </w:p>
          <w:p w14:paraId="79C95180">
            <w:pPr>
              <w:ind w:left="363" w:leftChars="173"/>
              <w:rPr>
                <w:rFonts w:ascii="宋体" w:hAnsi="宋体"/>
                <w:color w:val="auto"/>
                <w:szCs w:val="21"/>
              </w:rPr>
            </w:pPr>
            <w:r>
              <w:rPr>
                <w:rFonts w:ascii="宋体" w:hAnsi="宋体"/>
                <w:color w:val="auto"/>
                <w:szCs w:val="21"/>
              </w:rPr>
              <w:t>（</w:t>
            </w:r>
            <w:r>
              <w:rPr>
                <w:rFonts w:hint="eastAsia" w:ascii="宋体" w:hAnsi="宋体"/>
                <w:color w:val="auto"/>
                <w:szCs w:val="21"/>
              </w:rPr>
              <w:t>3</w:t>
            </w:r>
            <w:r>
              <w:rPr>
                <w:rFonts w:ascii="宋体" w:hAnsi="宋体"/>
                <w:color w:val="auto"/>
                <w:szCs w:val="21"/>
              </w:rPr>
              <w:t>）采购代理服务费的缴纳形式：</w:t>
            </w:r>
          </w:p>
          <w:p w14:paraId="3CBF6CEA">
            <w:pPr>
              <w:ind w:left="363" w:leftChars="173"/>
              <w:rPr>
                <w:rFonts w:ascii="宋体" w:hAnsi="宋体"/>
                <w:color w:val="auto"/>
                <w:szCs w:val="21"/>
              </w:rPr>
            </w:pPr>
            <w:r>
              <w:rPr>
                <w:rFonts w:ascii="宋体" w:hAnsi="宋体"/>
                <w:color w:val="auto"/>
                <w:szCs w:val="21"/>
              </w:rPr>
              <w:t>向采购代理机构直接缴纳采购代理服务费。可用支票、汇票、电汇等付款方式；</w:t>
            </w:r>
          </w:p>
          <w:p w14:paraId="348899C6">
            <w:pPr>
              <w:numPr>
                <w:ilvl w:val="0"/>
                <w:numId w:val="1"/>
              </w:numPr>
              <w:rPr>
                <w:rFonts w:ascii="宋体" w:hAnsi="宋体"/>
                <w:color w:val="auto"/>
                <w:szCs w:val="21"/>
              </w:rPr>
            </w:pPr>
            <w:r>
              <w:rPr>
                <w:rFonts w:hint="eastAsia" w:ascii="宋体" w:hAnsi="宋体"/>
                <w:color w:val="auto"/>
                <w:szCs w:val="21"/>
                <w:lang w:eastAsia="zh-CN"/>
              </w:rPr>
              <w:t>投标供应商</w:t>
            </w:r>
            <w:r>
              <w:rPr>
                <w:rFonts w:ascii="宋体" w:hAnsi="宋体"/>
                <w:color w:val="auto"/>
                <w:szCs w:val="21"/>
              </w:rPr>
              <w:t>应签署</w:t>
            </w:r>
            <w:r>
              <w:rPr>
                <w:rFonts w:hint="eastAsia" w:ascii="宋体" w:hAnsi="宋体"/>
                <w:color w:val="auto"/>
                <w:szCs w:val="21"/>
              </w:rPr>
              <w:t>第六</w:t>
            </w:r>
            <w:r>
              <w:rPr>
                <w:rFonts w:ascii="宋体" w:hAnsi="宋体"/>
                <w:color w:val="auto"/>
                <w:szCs w:val="21"/>
              </w:rPr>
              <w:t>章所附格式的采购代理服务费承诺书，作为</w:t>
            </w:r>
            <w:r>
              <w:rPr>
                <w:rFonts w:hint="eastAsia" w:ascii="宋体" w:hAnsi="宋体"/>
                <w:color w:val="auto"/>
                <w:szCs w:val="21"/>
                <w:lang w:eastAsia="zh-CN"/>
              </w:rPr>
              <w:t>响应文件</w:t>
            </w:r>
            <w:r>
              <w:rPr>
                <w:rFonts w:ascii="宋体" w:hAnsi="宋体"/>
                <w:color w:val="auto"/>
                <w:szCs w:val="21"/>
              </w:rPr>
              <w:t>的一部分。</w:t>
            </w:r>
          </w:p>
          <w:p w14:paraId="30A240C7">
            <w:pPr>
              <w:numPr>
                <w:ilvl w:val="0"/>
                <w:numId w:val="1"/>
              </w:numPr>
              <w:rPr>
                <w:rFonts w:ascii="宋体" w:hAnsi="宋体"/>
                <w:color w:val="auto"/>
                <w:szCs w:val="21"/>
              </w:rPr>
            </w:pPr>
            <w:r>
              <w:rPr>
                <w:rFonts w:hint="eastAsia" w:ascii="宋体" w:hAnsi="宋体"/>
                <w:color w:val="auto"/>
                <w:szCs w:val="21"/>
                <w:lang w:eastAsia="zh-CN"/>
              </w:rPr>
              <w:t>成交供应商</w:t>
            </w:r>
            <w:r>
              <w:rPr>
                <w:rFonts w:hint="eastAsia" w:ascii="宋体" w:hAnsi="宋体"/>
                <w:color w:val="auto"/>
                <w:szCs w:val="21"/>
              </w:rPr>
              <w:t>在领取《</w:t>
            </w:r>
            <w:r>
              <w:rPr>
                <w:rFonts w:hint="eastAsia" w:ascii="宋体" w:hAnsi="宋体"/>
                <w:color w:val="auto"/>
                <w:szCs w:val="21"/>
                <w:lang w:eastAsia="zh-CN"/>
              </w:rPr>
              <w:t>成交</w:t>
            </w:r>
            <w:r>
              <w:rPr>
                <w:rFonts w:hint="eastAsia" w:ascii="宋体" w:hAnsi="宋体"/>
                <w:color w:val="auto"/>
                <w:szCs w:val="21"/>
              </w:rPr>
              <w:t>通知书》前应向采购代理机构缴纳采购代理服务费。</w:t>
            </w:r>
            <w:r>
              <w:rPr>
                <w:rFonts w:hint="eastAsia" w:ascii="宋体" w:cs="宋体"/>
                <w:color w:val="auto"/>
                <w:szCs w:val="21"/>
              </w:rPr>
              <w:t>凭领取人身份证复印件并加盖公章领取《</w:t>
            </w:r>
            <w:r>
              <w:rPr>
                <w:rFonts w:hint="eastAsia" w:ascii="宋体" w:cs="宋体"/>
                <w:color w:val="auto"/>
                <w:szCs w:val="21"/>
                <w:lang w:eastAsia="zh-CN"/>
              </w:rPr>
              <w:t>成交</w:t>
            </w:r>
            <w:r>
              <w:rPr>
                <w:rFonts w:hint="eastAsia" w:ascii="宋体" w:cs="宋体"/>
                <w:color w:val="auto"/>
                <w:szCs w:val="21"/>
              </w:rPr>
              <w:t>通知书》。如采用电汇或银行转账，须同时递交采购代理服务费缴费凭证复印件并加盖公章。</w:t>
            </w:r>
          </w:p>
        </w:tc>
      </w:tr>
      <w:tr w14:paraId="6994BD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088" w:type="dxa"/>
            <w:gridSpan w:val="2"/>
            <w:vAlign w:val="center"/>
          </w:tcPr>
          <w:p w14:paraId="2FB4B223">
            <w:pPr>
              <w:jc w:val="center"/>
              <w:rPr>
                <w:rFonts w:ascii="宋体" w:hAnsi="宋体"/>
                <w:b/>
                <w:color w:val="auto"/>
                <w:szCs w:val="21"/>
              </w:rPr>
            </w:pPr>
            <w:r>
              <w:rPr>
                <w:rFonts w:hint="eastAsia" w:ascii="宋体" w:hAnsi="宋体"/>
                <w:b/>
                <w:color w:val="auto"/>
                <w:szCs w:val="21"/>
              </w:rPr>
              <w:t>其他说明</w:t>
            </w:r>
          </w:p>
        </w:tc>
      </w:tr>
      <w:tr w14:paraId="4C77D5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88" w:type="dxa"/>
            <w:vAlign w:val="center"/>
          </w:tcPr>
          <w:p w14:paraId="2658922E">
            <w:pPr>
              <w:adjustRightInd w:val="0"/>
              <w:snapToGrid w:val="0"/>
              <w:jc w:val="center"/>
              <w:rPr>
                <w:rFonts w:ascii="宋体" w:hAnsi="宋体"/>
                <w:szCs w:val="21"/>
              </w:rPr>
            </w:pPr>
            <w:r>
              <w:rPr>
                <w:rFonts w:hint="eastAsia" w:ascii="宋体" w:hAnsi="宋体"/>
                <w:szCs w:val="21"/>
              </w:rPr>
              <w:t>/</w:t>
            </w:r>
          </w:p>
        </w:tc>
        <w:tc>
          <w:tcPr>
            <w:tcW w:w="8000" w:type="dxa"/>
            <w:vAlign w:val="center"/>
          </w:tcPr>
          <w:p w14:paraId="0F88E47A">
            <w:pPr>
              <w:rPr>
                <w:rFonts w:ascii="宋体" w:hAnsi="宋体"/>
                <w:color w:val="auto"/>
                <w:szCs w:val="21"/>
              </w:rPr>
            </w:pPr>
            <w:r>
              <w:rPr>
                <w:rFonts w:hint="eastAsia" w:ascii="宋体" w:hAnsi="宋体"/>
                <w:bCs/>
                <w:color w:val="auto"/>
              </w:rPr>
              <w:t>评标方法：采用综合评分法。</w:t>
            </w:r>
          </w:p>
        </w:tc>
      </w:tr>
    </w:tbl>
    <w:p w14:paraId="21AC5BD3">
      <w:r>
        <w:br w:type="page"/>
      </w:r>
      <w:bookmarkEnd w:id="0"/>
      <w:bookmarkEnd w:id="6"/>
      <w:bookmarkEnd w:id="7"/>
      <w:bookmarkEnd w:id="8"/>
      <w:bookmarkEnd w:id="9"/>
      <w:bookmarkStart w:id="13" w:name="_Toc435514849"/>
      <w:bookmarkStart w:id="14" w:name="_Toc435115054"/>
      <w:bookmarkStart w:id="15" w:name="_Toc8307303"/>
      <w:bookmarkStart w:id="16" w:name="_Toc8307302"/>
    </w:p>
    <w:p w14:paraId="1354A37F">
      <w:pPr>
        <w:pStyle w:val="4"/>
        <w:jc w:val="center"/>
        <w:rPr>
          <w:rFonts w:asciiTheme="majorEastAsia" w:hAnsiTheme="majorEastAsia" w:eastAsiaTheme="majorEastAsia" w:cstheme="majorEastAsia"/>
          <w:sz w:val="32"/>
          <w:szCs w:val="32"/>
        </w:rPr>
      </w:pPr>
      <w:bookmarkStart w:id="17" w:name="_Toc22038"/>
      <w:bookmarkStart w:id="18" w:name="_Toc24913_WPSOffice_Level1"/>
      <w:bookmarkStart w:id="19" w:name="_Toc13175"/>
      <w:bookmarkStart w:id="20" w:name="_Toc22954"/>
      <w:r>
        <w:rPr>
          <w:rFonts w:hint="eastAsia" w:asciiTheme="majorEastAsia" w:hAnsiTheme="majorEastAsia" w:eastAsiaTheme="majorEastAsia" w:cstheme="majorEastAsia"/>
          <w:sz w:val="32"/>
          <w:szCs w:val="32"/>
        </w:rPr>
        <w:t>第三章 用户需求书</w:t>
      </w:r>
      <w:bookmarkEnd w:id="13"/>
      <w:bookmarkEnd w:id="14"/>
      <w:bookmarkEnd w:id="15"/>
      <w:bookmarkEnd w:id="17"/>
      <w:bookmarkEnd w:id="18"/>
      <w:bookmarkEnd w:id="19"/>
      <w:bookmarkEnd w:id="20"/>
    </w:p>
    <w:p w14:paraId="5F710CFF">
      <w:pPr>
        <w:snapToGrid w:val="0"/>
        <w:spacing w:line="360" w:lineRule="auto"/>
        <w:rPr>
          <w:rFonts w:ascii="宋体"/>
          <w:b/>
          <w:bCs/>
          <w:szCs w:val="20"/>
        </w:rPr>
      </w:pPr>
      <w:r>
        <w:rPr>
          <w:rFonts w:hint="eastAsia" w:ascii="宋体"/>
          <w:b/>
          <w:bCs/>
          <w:szCs w:val="20"/>
        </w:rPr>
        <w:t>说明：</w:t>
      </w:r>
    </w:p>
    <w:p w14:paraId="0FF0D874">
      <w:pPr>
        <w:numPr>
          <w:ilvl w:val="0"/>
          <w:numId w:val="2"/>
        </w:numPr>
        <w:snapToGrid w:val="0"/>
        <w:spacing w:line="360" w:lineRule="auto"/>
        <w:ind w:left="422" w:hanging="422" w:hangingChars="200"/>
        <w:rPr>
          <w:rFonts w:ascii="宋体"/>
          <w:b/>
          <w:bCs/>
          <w:color w:val="auto"/>
          <w:szCs w:val="20"/>
        </w:rPr>
      </w:pPr>
      <w:r>
        <w:rPr>
          <w:rFonts w:hint="eastAsia" w:ascii="宋体"/>
          <w:b/>
          <w:bCs/>
          <w:szCs w:val="20"/>
          <w:lang w:eastAsia="zh-CN"/>
        </w:rPr>
        <w:t>投标供应商</w:t>
      </w:r>
      <w:r>
        <w:rPr>
          <w:rFonts w:hint="eastAsia" w:ascii="宋体"/>
          <w:b/>
          <w:bCs/>
          <w:szCs w:val="20"/>
        </w:rPr>
        <w:t>须对本项目的</w:t>
      </w:r>
      <w:r>
        <w:rPr>
          <w:rFonts w:hint="eastAsia" w:asciiTheme="minorEastAsia" w:hAnsiTheme="minorEastAsia" w:eastAsiaTheme="minorEastAsia"/>
          <w:b/>
          <w:bCs/>
          <w:szCs w:val="21"/>
        </w:rPr>
        <w:t>采购标的或服务内容</w:t>
      </w:r>
      <w:r>
        <w:rPr>
          <w:rFonts w:hint="eastAsia" w:ascii="宋体"/>
          <w:b/>
          <w:bCs/>
          <w:szCs w:val="20"/>
        </w:rPr>
        <w:t>进行整体响应，任何只对</w:t>
      </w:r>
      <w:r>
        <w:rPr>
          <w:rFonts w:hint="eastAsia" w:asciiTheme="minorEastAsia" w:hAnsiTheme="minorEastAsia" w:eastAsiaTheme="minorEastAsia"/>
          <w:b/>
          <w:bCs/>
          <w:szCs w:val="21"/>
        </w:rPr>
        <w:t>采购标的或服务内容</w:t>
      </w:r>
      <w:r>
        <w:rPr>
          <w:rFonts w:hint="eastAsia" w:ascii="宋体"/>
          <w:b/>
          <w:bCs/>
          <w:szCs w:val="20"/>
        </w:rPr>
        <w:t>其中</w:t>
      </w:r>
      <w:r>
        <w:rPr>
          <w:rFonts w:hint="eastAsia" w:ascii="宋体"/>
          <w:b/>
          <w:bCs/>
          <w:color w:val="auto"/>
          <w:szCs w:val="20"/>
        </w:rPr>
        <w:t>一部分内容进行的响应都被视为无效投标。</w:t>
      </w:r>
    </w:p>
    <w:p w14:paraId="5CCB93CE">
      <w:pPr>
        <w:numPr>
          <w:ilvl w:val="0"/>
          <w:numId w:val="2"/>
        </w:numPr>
        <w:snapToGrid w:val="0"/>
        <w:spacing w:line="360" w:lineRule="auto"/>
        <w:ind w:left="422" w:hanging="422" w:hangingChars="200"/>
        <w:rPr>
          <w:rFonts w:ascii="宋体"/>
          <w:b/>
          <w:bCs/>
          <w:color w:val="auto"/>
          <w:szCs w:val="20"/>
          <w:highlight w:val="none"/>
        </w:rPr>
      </w:pPr>
      <w:r>
        <w:rPr>
          <w:rFonts w:hint="eastAsia" w:asciiTheme="minorEastAsia" w:hAnsiTheme="minorEastAsia" w:eastAsiaTheme="minorEastAsia"/>
          <w:b/>
          <w:bCs/>
          <w:color w:val="auto"/>
          <w:szCs w:val="21"/>
        </w:rPr>
        <w:t>用户</w:t>
      </w:r>
      <w:r>
        <w:rPr>
          <w:rFonts w:hint="eastAsia" w:asciiTheme="minorEastAsia" w:hAnsiTheme="minorEastAsia" w:eastAsiaTheme="minorEastAsia"/>
          <w:b/>
          <w:bCs/>
          <w:color w:val="auto"/>
          <w:szCs w:val="21"/>
          <w:highlight w:val="none"/>
        </w:rPr>
        <w:t>需求书中打</w:t>
      </w:r>
      <w:r>
        <w:rPr>
          <w:rFonts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rPr>
        <w:t>★</w:t>
      </w:r>
      <w:r>
        <w:rPr>
          <w:rFonts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rPr>
        <w:t>号条款为实质性条款，有任何一条负偏离则导致无效投标。</w:t>
      </w:r>
    </w:p>
    <w:p w14:paraId="3B6ED3E0">
      <w:pPr>
        <w:numPr>
          <w:ilvl w:val="0"/>
          <w:numId w:val="2"/>
        </w:numPr>
        <w:snapToGrid w:val="0"/>
        <w:spacing w:line="360" w:lineRule="auto"/>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用户需求书中打</w:t>
      </w:r>
      <w:r>
        <w:rPr>
          <w:rFonts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rPr>
        <w:t>◆</w:t>
      </w:r>
      <w:r>
        <w:rPr>
          <w:rFonts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rPr>
        <w:t>号的为采购的主要标的，</w:t>
      </w:r>
      <w:r>
        <w:rPr>
          <w:rFonts w:hint="eastAsia" w:asciiTheme="minorEastAsia" w:hAnsiTheme="minorEastAsia" w:eastAsiaTheme="minorEastAsia"/>
          <w:b/>
          <w:bCs/>
          <w:color w:val="auto"/>
          <w:szCs w:val="21"/>
          <w:highlight w:val="none"/>
          <w:lang w:eastAsia="zh-CN"/>
        </w:rPr>
        <w:t>投标供应商</w:t>
      </w:r>
      <w:r>
        <w:rPr>
          <w:rFonts w:hint="eastAsia" w:asciiTheme="minorEastAsia" w:hAnsiTheme="minorEastAsia" w:eastAsiaTheme="minorEastAsia"/>
          <w:b/>
          <w:bCs/>
          <w:color w:val="auto"/>
          <w:szCs w:val="21"/>
          <w:highlight w:val="none"/>
        </w:rPr>
        <w:t>应在《投标分项报价表》中清晰列明“服务内容、单价、数量”。</w:t>
      </w:r>
    </w:p>
    <w:p w14:paraId="382CA83E">
      <w:pPr>
        <w:pStyle w:val="10"/>
        <w:numPr>
          <w:ilvl w:val="0"/>
          <w:numId w:val="3"/>
        </w:numPr>
        <w:tabs>
          <w:tab w:val="left" w:pos="540"/>
        </w:tabs>
        <w:adjustRightInd w:val="0"/>
        <w:snapToGrid w:val="0"/>
        <w:spacing w:line="360" w:lineRule="auto"/>
        <w:rPr>
          <w:rFonts w:hAnsi="宋体"/>
          <w:b/>
          <w:color w:val="auto"/>
        </w:rPr>
      </w:pPr>
      <w:r>
        <w:rPr>
          <w:rFonts w:hint="eastAsia"/>
          <w:b/>
          <w:color w:val="auto"/>
          <w:szCs w:val="20"/>
        </w:rPr>
        <w:t>项目基本概况：</w:t>
      </w:r>
    </w:p>
    <w:p w14:paraId="5ED0FE80">
      <w:pPr>
        <w:pStyle w:val="10"/>
        <w:numPr>
          <w:ilvl w:val="0"/>
          <w:numId w:val="0"/>
        </w:numPr>
        <w:tabs>
          <w:tab w:val="left" w:pos="540"/>
        </w:tabs>
        <w:adjustRightInd w:val="0"/>
        <w:snapToGrid w:val="0"/>
        <w:spacing w:line="360" w:lineRule="auto"/>
        <w:ind w:leftChars="0" w:firstLine="420" w:firstLineChars="200"/>
        <w:rPr>
          <w:rFonts w:hint="eastAsia" w:hAnsi="宋体"/>
          <w:b w:val="0"/>
          <w:bCs/>
          <w:color w:val="auto"/>
        </w:rPr>
      </w:pPr>
      <w:r>
        <w:rPr>
          <w:rFonts w:hint="eastAsia" w:hAnsi="宋体"/>
          <w:b w:val="0"/>
          <w:bCs/>
          <w:color w:val="auto"/>
        </w:rPr>
        <w:t>为贯彻落实粤港澳大湾区发展战略，加快推进深港科技创新合作区深圳园区建设，河套发展署持续对接境内外研发型优质企业及高校院所，已围绕医疗科技、大数据及人工智能、机器人、新材料等六大产业领域引进超100个科研项目、创新平台载体和企业研发主体，项目总投资超80亿元，政府资助专项资金近40亿元。该批项目涉及资金规模庞大、涵盖领域广泛，根据《河套深港科技创新合作区深圳园区科研及创新创业若干支持措施》1.5.1条要求“深圳园区引入第三方机构，受深圳园区科研管理机构委托负责对相关科研项目进行评审与管理”，深圳市福田区河套深港科技创新合作区建设发展事务署与第三方签订的《河套深港科技创新合作区科研项目2023-2024年度委托管理协议》，已于2024年12月到期，当前存在一批院校及企业项目已到达考核时间节点，尚未考核。</w:t>
      </w:r>
    </w:p>
    <w:p w14:paraId="5C0FDC71">
      <w:pPr>
        <w:pStyle w:val="10"/>
        <w:numPr>
          <w:ilvl w:val="0"/>
          <w:numId w:val="0"/>
        </w:numPr>
        <w:tabs>
          <w:tab w:val="left" w:pos="540"/>
        </w:tabs>
        <w:adjustRightInd w:val="0"/>
        <w:snapToGrid w:val="0"/>
        <w:spacing w:line="360" w:lineRule="auto"/>
        <w:ind w:leftChars="0" w:firstLine="420" w:firstLineChars="200"/>
        <w:rPr>
          <w:rFonts w:hAnsi="宋体"/>
          <w:b w:val="0"/>
          <w:bCs/>
          <w:color w:val="auto"/>
        </w:rPr>
      </w:pPr>
      <w:r>
        <w:rPr>
          <w:rFonts w:hint="eastAsia" w:hAnsi="宋体"/>
          <w:b w:val="0"/>
          <w:bCs/>
          <w:color w:val="auto"/>
        </w:rPr>
        <w:t>综上，目前需引入专业第三方机构为河套发展署提供技术支持，对相关项目开展科学、客观的年度考核与评估。</w:t>
      </w:r>
    </w:p>
    <w:p w14:paraId="7E6D8A2C">
      <w:pPr>
        <w:pStyle w:val="10"/>
        <w:numPr>
          <w:ilvl w:val="0"/>
          <w:numId w:val="3"/>
        </w:numPr>
        <w:tabs>
          <w:tab w:val="left" w:pos="540"/>
        </w:tabs>
        <w:adjustRightInd w:val="0"/>
        <w:snapToGrid w:val="0"/>
        <w:spacing w:line="360" w:lineRule="auto"/>
        <w:rPr>
          <w:rFonts w:hAnsi="宋体"/>
          <w:b/>
          <w:color w:val="auto"/>
        </w:rPr>
      </w:pPr>
      <w:r>
        <w:rPr>
          <w:rFonts w:hint="eastAsia" w:hAnsi="宋体"/>
          <w:b/>
          <w:color w:val="auto"/>
        </w:rPr>
        <w:t>项目一览表</w:t>
      </w:r>
      <w:r>
        <w:rPr>
          <w:rFonts w:hint="eastAsia" w:hAnsi="宋体"/>
          <w:b/>
          <w:color w:val="auto"/>
          <w:lang w:eastAsia="zh-CN"/>
        </w:rPr>
        <w:t>：</w:t>
      </w:r>
    </w:p>
    <w:tbl>
      <w:tblPr>
        <w:tblStyle w:val="1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49"/>
        <w:gridCol w:w="2685"/>
        <w:gridCol w:w="1545"/>
        <w:gridCol w:w="1559"/>
        <w:gridCol w:w="1325"/>
      </w:tblGrid>
      <w:tr w14:paraId="339B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812" w:type="pct"/>
            <w:shd w:val="clear" w:color="auto" w:fill="EEECE1"/>
            <w:vAlign w:val="center"/>
          </w:tcPr>
          <w:p w14:paraId="39EB967C">
            <w:pPr>
              <w:jc w:val="center"/>
              <w:rPr>
                <w:rFonts w:ascii="宋体"/>
                <w:b/>
                <w:color w:val="auto"/>
                <w:szCs w:val="21"/>
              </w:rPr>
            </w:pPr>
            <w:r>
              <w:rPr>
                <w:rFonts w:hint="eastAsia" w:ascii="宋体"/>
                <w:b/>
                <w:color w:val="auto"/>
                <w:szCs w:val="21"/>
              </w:rPr>
              <w:t>采购内容</w:t>
            </w:r>
          </w:p>
        </w:tc>
        <w:tc>
          <w:tcPr>
            <w:tcW w:w="398" w:type="pct"/>
            <w:shd w:val="clear" w:color="auto" w:fill="EEECE1"/>
            <w:vAlign w:val="center"/>
          </w:tcPr>
          <w:p w14:paraId="39B4B370">
            <w:pPr>
              <w:jc w:val="center"/>
              <w:rPr>
                <w:rFonts w:ascii="宋体"/>
                <w:b/>
                <w:color w:val="auto"/>
                <w:szCs w:val="21"/>
              </w:rPr>
            </w:pPr>
            <w:r>
              <w:rPr>
                <w:rFonts w:hint="eastAsia" w:ascii="宋体"/>
                <w:b/>
                <w:color w:val="auto"/>
                <w:szCs w:val="21"/>
              </w:rPr>
              <w:t>数量</w:t>
            </w:r>
          </w:p>
        </w:tc>
        <w:tc>
          <w:tcPr>
            <w:tcW w:w="1430" w:type="pct"/>
            <w:shd w:val="clear" w:color="auto" w:fill="EEECE1"/>
            <w:vAlign w:val="center"/>
          </w:tcPr>
          <w:p w14:paraId="491E7610">
            <w:pPr>
              <w:jc w:val="center"/>
              <w:rPr>
                <w:rFonts w:ascii="宋体"/>
                <w:b/>
                <w:color w:val="auto"/>
                <w:szCs w:val="21"/>
              </w:rPr>
            </w:pPr>
            <w:r>
              <w:rPr>
                <w:rFonts w:hint="eastAsia" w:ascii="宋体"/>
                <w:b/>
                <w:color w:val="auto"/>
                <w:szCs w:val="21"/>
              </w:rPr>
              <w:t>服务期</w:t>
            </w:r>
          </w:p>
        </w:tc>
        <w:tc>
          <w:tcPr>
            <w:tcW w:w="822" w:type="pct"/>
            <w:shd w:val="clear" w:color="auto" w:fill="EEECE1"/>
            <w:vAlign w:val="center"/>
          </w:tcPr>
          <w:p w14:paraId="0F4B7AE3">
            <w:pPr>
              <w:jc w:val="center"/>
              <w:rPr>
                <w:rFonts w:ascii="宋体"/>
                <w:b/>
                <w:color w:val="auto"/>
                <w:szCs w:val="21"/>
              </w:rPr>
            </w:pPr>
            <w:r>
              <w:rPr>
                <w:rFonts w:hint="eastAsia" w:ascii="宋体"/>
                <w:b/>
                <w:color w:val="auto"/>
                <w:szCs w:val="21"/>
              </w:rPr>
              <w:t>预算金额</w:t>
            </w:r>
          </w:p>
        </w:tc>
        <w:tc>
          <w:tcPr>
            <w:tcW w:w="830" w:type="pct"/>
            <w:shd w:val="clear" w:color="auto" w:fill="EEECE1"/>
            <w:vAlign w:val="center"/>
          </w:tcPr>
          <w:p w14:paraId="640FCA65">
            <w:pPr>
              <w:jc w:val="center"/>
              <w:rPr>
                <w:rFonts w:ascii="宋体"/>
                <w:b/>
                <w:color w:val="auto"/>
                <w:szCs w:val="21"/>
              </w:rPr>
            </w:pPr>
            <w:r>
              <w:rPr>
                <w:rFonts w:hint="eastAsia" w:ascii="宋体"/>
                <w:b/>
                <w:color w:val="auto"/>
                <w:szCs w:val="21"/>
              </w:rPr>
              <w:t>最高限价</w:t>
            </w:r>
          </w:p>
        </w:tc>
        <w:tc>
          <w:tcPr>
            <w:tcW w:w="705" w:type="pct"/>
            <w:shd w:val="clear" w:color="auto" w:fill="EEECE1"/>
            <w:vAlign w:val="center"/>
          </w:tcPr>
          <w:p w14:paraId="19F09219">
            <w:pPr>
              <w:jc w:val="center"/>
              <w:rPr>
                <w:rFonts w:ascii="宋体"/>
                <w:b/>
                <w:color w:val="auto"/>
                <w:szCs w:val="21"/>
              </w:rPr>
            </w:pPr>
            <w:r>
              <w:rPr>
                <w:rFonts w:hint="eastAsia" w:ascii="宋体"/>
                <w:b/>
                <w:color w:val="auto"/>
                <w:szCs w:val="21"/>
              </w:rPr>
              <w:t>所属行业</w:t>
            </w:r>
          </w:p>
        </w:tc>
      </w:tr>
      <w:tr w14:paraId="4A89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812" w:type="pct"/>
            <w:vAlign w:val="center"/>
          </w:tcPr>
          <w:p w14:paraId="2BFDAF49">
            <w:pPr>
              <w:jc w:val="center"/>
              <w:rPr>
                <w:rFonts w:ascii="宋体"/>
                <w:bCs/>
                <w:color w:val="auto"/>
                <w:szCs w:val="21"/>
              </w:rPr>
            </w:pPr>
            <w:r>
              <w:rPr>
                <w:rFonts w:hint="eastAsia" w:asciiTheme="minorEastAsia" w:hAnsiTheme="minorEastAsia" w:eastAsiaTheme="minorEastAsia"/>
                <w:b/>
                <w:bCs/>
                <w:color w:val="auto"/>
                <w:szCs w:val="21"/>
                <w:highlight w:val="none"/>
              </w:rPr>
              <w:t>◆</w:t>
            </w:r>
            <w:r>
              <w:rPr>
                <w:rFonts w:hint="eastAsia" w:ascii="宋体" w:hAnsi="宋体" w:cs="宋体"/>
                <w:color w:val="auto"/>
                <w:lang w:eastAsia="zh-CN"/>
              </w:rPr>
              <w:t>河套深港科技创新合作区深圳园区科创项目管理服务</w:t>
            </w:r>
          </w:p>
        </w:tc>
        <w:tc>
          <w:tcPr>
            <w:tcW w:w="398" w:type="pct"/>
            <w:vAlign w:val="center"/>
          </w:tcPr>
          <w:p w14:paraId="1500FEEA">
            <w:pPr>
              <w:jc w:val="center"/>
              <w:rPr>
                <w:rFonts w:ascii="宋体"/>
                <w:bCs/>
                <w:color w:val="auto"/>
                <w:szCs w:val="21"/>
              </w:rPr>
            </w:pPr>
            <w:r>
              <w:rPr>
                <w:rFonts w:hint="eastAsia" w:ascii="宋体" w:hAnsi="宋体" w:cs="宋体"/>
                <w:bCs/>
                <w:color w:val="auto"/>
                <w:szCs w:val="21"/>
                <w:lang w:val="en-US" w:eastAsia="zh-CN"/>
              </w:rPr>
              <w:t>1项</w:t>
            </w:r>
          </w:p>
        </w:tc>
        <w:tc>
          <w:tcPr>
            <w:tcW w:w="1430" w:type="pct"/>
            <w:vAlign w:val="center"/>
          </w:tcPr>
          <w:p w14:paraId="1350F790">
            <w:pPr>
              <w:jc w:val="center"/>
              <w:rPr>
                <w:snapToGrid/>
                <w:color w:val="auto"/>
                <w:spacing w:val="0"/>
                <w:kern w:val="2"/>
                <w:sz w:val="21"/>
                <w:szCs w:val="24"/>
              </w:rPr>
            </w:pPr>
            <w:r>
              <w:rPr>
                <w:rFonts w:hint="eastAsia" w:ascii="宋体" w:hAnsi="宋体" w:cs="宋体"/>
                <w:color w:val="auto"/>
                <w:lang w:eastAsia="zh-CN"/>
              </w:rPr>
              <w:t>根据拟委托科研项目实施周期，本次采购服务期限一年，服务期为2025-2026年度，部分项目涵盖两个年度考核节点。投标人需在约定时间内完成所有指定项目的考核工作并提交项目考核报告。项目合同期结束前，采购人根据履约情况决定是否续签合同，考核合格的，可续签下一年度合同，考核不合格的，采购人有权终止合同并重新组织采购。续签合同一年一签，最长不得超过三年。</w:t>
            </w:r>
          </w:p>
        </w:tc>
        <w:tc>
          <w:tcPr>
            <w:tcW w:w="822" w:type="pct"/>
            <w:vAlign w:val="center"/>
          </w:tcPr>
          <w:p w14:paraId="6F391573">
            <w:pPr>
              <w:pStyle w:val="24"/>
              <w:spacing w:line="240" w:lineRule="auto"/>
              <w:ind w:firstLine="120"/>
              <w:rPr>
                <w:snapToGrid/>
                <w:color w:val="auto"/>
                <w:spacing w:val="0"/>
                <w:kern w:val="2"/>
                <w:sz w:val="21"/>
                <w:szCs w:val="24"/>
              </w:rPr>
            </w:pPr>
            <w:r>
              <w:rPr>
                <w:rFonts w:hint="eastAsia" w:ascii="宋体" w:hAnsi="宋体" w:cs="宋体"/>
                <w:snapToGrid/>
                <w:color w:val="auto"/>
                <w:spacing w:val="0"/>
                <w:kern w:val="2"/>
                <w:sz w:val="21"/>
                <w:szCs w:val="21"/>
              </w:rPr>
              <w:t>人民币</w:t>
            </w:r>
            <w:r>
              <w:rPr>
                <w:rFonts w:hint="eastAsia" w:ascii="宋体" w:hAnsi="宋体" w:cs="宋体"/>
                <w:snapToGrid/>
                <w:color w:val="auto"/>
                <w:spacing w:val="0"/>
                <w:kern w:val="2"/>
                <w:sz w:val="21"/>
                <w:szCs w:val="21"/>
                <w:lang w:val="en-US" w:eastAsia="zh-CN"/>
              </w:rPr>
              <w:t>492,000.00</w:t>
            </w:r>
            <w:r>
              <w:rPr>
                <w:rFonts w:hint="eastAsia" w:ascii="宋体" w:hAnsi="宋体" w:cs="宋体"/>
                <w:snapToGrid/>
                <w:color w:val="auto"/>
                <w:spacing w:val="0"/>
                <w:kern w:val="2"/>
                <w:sz w:val="21"/>
                <w:szCs w:val="21"/>
              </w:rPr>
              <w:t>元</w:t>
            </w:r>
          </w:p>
        </w:tc>
        <w:tc>
          <w:tcPr>
            <w:tcW w:w="830" w:type="pct"/>
            <w:vAlign w:val="center"/>
          </w:tcPr>
          <w:p w14:paraId="4F2A330E">
            <w:pPr>
              <w:pStyle w:val="24"/>
              <w:spacing w:line="240" w:lineRule="auto"/>
              <w:ind w:firstLine="120"/>
              <w:rPr>
                <w:snapToGrid/>
                <w:color w:val="auto"/>
                <w:spacing w:val="0"/>
                <w:kern w:val="2"/>
                <w:sz w:val="21"/>
                <w:szCs w:val="24"/>
              </w:rPr>
            </w:pPr>
            <w:r>
              <w:rPr>
                <w:rFonts w:hint="eastAsia" w:ascii="宋体" w:hAnsi="宋体" w:cs="宋体"/>
                <w:snapToGrid/>
                <w:color w:val="auto"/>
                <w:spacing w:val="0"/>
                <w:kern w:val="2"/>
                <w:sz w:val="21"/>
                <w:szCs w:val="21"/>
              </w:rPr>
              <w:t>人民币</w:t>
            </w:r>
            <w:r>
              <w:rPr>
                <w:rFonts w:hint="eastAsia" w:ascii="宋体" w:hAnsi="宋体" w:cs="宋体"/>
                <w:snapToGrid/>
                <w:color w:val="auto"/>
                <w:spacing w:val="0"/>
                <w:kern w:val="2"/>
                <w:sz w:val="21"/>
                <w:szCs w:val="21"/>
                <w:lang w:val="en-US" w:eastAsia="zh-CN"/>
              </w:rPr>
              <w:t>492,000.00</w:t>
            </w:r>
            <w:r>
              <w:rPr>
                <w:rFonts w:hint="eastAsia" w:ascii="宋体" w:hAnsi="宋体" w:cs="宋体"/>
                <w:snapToGrid/>
                <w:color w:val="auto"/>
                <w:spacing w:val="0"/>
                <w:kern w:val="2"/>
                <w:sz w:val="21"/>
                <w:szCs w:val="21"/>
              </w:rPr>
              <w:t>元</w:t>
            </w:r>
          </w:p>
        </w:tc>
        <w:tc>
          <w:tcPr>
            <w:tcW w:w="705" w:type="pct"/>
            <w:vAlign w:val="center"/>
          </w:tcPr>
          <w:p w14:paraId="27C005BE">
            <w:pPr>
              <w:pStyle w:val="24"/>
              <w:spacing w:line="240" w:lineRule="auto"/>
              <w:jc w:val="center"/>
              <w:rPr>
                <w:rFonts w:ascii="宋体" w:hAnsi="宋体"/>
                <w:snapToGrid/>
                <w:color w:val="auto"/>
                <w:spacing w:val="0"/>
                <w:kern w:val="2"/>
                <w:sz w:val="21"/>
                <w:szCs w:val="21"/>
              </w:rPr>
            </w:pPr>
            <w:r>
              <w:rPr>
                <w:rFonts w:hint="eastAsia" w:ascii="宋体" w:hAnsi="宋体"/>
                <w:snapToGrid/>
                <w:color w:val="auto"/>
                <w:spacing w:val="0"/>
                <w:kern w:val="2"/>
                <w:sz w:val="21"/>
                <w:szCs w:val="21"/>
              </w:rPr>
              <w:t>其他未列明行业</w:t>
            </w:r>
          </w:p>
        </w:tc>
      </w:tr>
    </w:tbl>
    <w:p w14:paraId="15659576">
      <w:pPr>
        <w:pStyle w:val="10"/>
        <w:numPr>
          <w:ilvl w:val="0"/>
          <w:numId w:val="3"/>
        </w:numPr>
        <w:tabs>
          <w:tab w:val="left" w:pos="540"/>
        </w:tabs>
        <w:adjustRightInd w:val="0"/>
        <w:snapToGrid w:val="0"/>
        <w:spacing w:line="360" w:lineRule="auto"/>
        <w:rPr>
          <w:rFonts w:hAnsi="宋体"/>
          <w:b/>
          <w:color w:val="auto"/>
        </w:rPr>
      </w:pPr>
      <w:r>
        <w:rPr>
          <w:rFonts w:hint="eastAsia" w:hAnsi="宋体"/>
          <w:b/>
          <w:color w:val="auto"/>
        </w:rPr>
        <w:t>项目采购标的清单：</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13"/>
        <w:gridCol w:w="1247"/>
        <w:gridCol w:w="1578"/>
        <w:gridCol w:w="1093"/>
        <w:gridCol w:w="1416"/>
        <w:gridCol w:w="1325"/>
        <w:gridCol w:w="1059"/>
        <w:gridCol w:w="1056"/>
      </w:tblGrid>
      <w:tr w14:paraId="64A9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50" w:hRule="atLeast"/>
          <w:tblHeader/>
        </w:trPr>
        <w:tc>
          <w:tcPr>
            <w:tcW w:w="276" w:type="pct"/>
            <w:vAlign w:val="center"/>
          </w:tcPr>
          <w:p w14:paraId="6D6F1E65">
            <w:pPr>
              <w:jc w:val="center"/>
              <w:rPr>
                <w:rFonts w:hint="eastAsia" w:ascii="宋体" w:eastAsia="宋体"/>
                <w:b/>
                <w:color w:val="auto"/>
                <w:szCs w:val="21"/>
              </w:rPr>
            </w:pPr>
            <w:r>
              <w:rPr>
                <w:rFonts w:hint="eastAsia" w:ascii="宋体" w:eastAsia="宋体"/>
                <w:b/>
                <w:color w:val="auto"/>
                <w:szCs w:val="21"/>
              </w:rPr>
              <w:t>序号</w:t>
            </w:r>
          </w:p>
        </w:tc>
        <w:tc>
          <w:tcPr>
            <w:tcW w:w="671" w:type="pct"/>
            <w:vAlign w:val="center"/>
          </w:tcPr>
          <w:p w14:paraId="559F937F">
            <w:pPr>
              <w:jc w:val="center"/>
              <w:rPr>
                <w:rFonts w:hint="eastAsia" w:ascii="宋体" w:eastAsia="宋体"/>
                <w:b/>
                <w:color w:val="auto"/>
                <w:szCs w:val="21"/>
              </w:rPr>
            </w:pPr>
            <w:r>
              <w:rPr>
                <w:rFonts w:hint="eastAsia" w:ascii="宋体" w:eastAsia="宋体"/>
                <w:b/>
                <w:color w:val="auto"/>
                <w:szCs w:val="21"/>
              </w:rPr>
              <w:t>项目名称</w:t>
            </w:r>
          </w:p>
        </w:tc>
        <w:tc>
          <w:tcPr>
            <w:tcW w:w="849" w:type="pct"/>
            <w:vAlign w:val="center"/>
          </w:tcPr>
          <w:p w14:paraId="3267FFE5">
            <w:pPr>
              <w:jc w:val="center"/>
              <w:rPr>
                <w:rFonts w:hint="eastAsia" w:ascii="宋体" w:eastAsia="宋体"/>
                <w:b/>
                <w:color w:val="auto"/>
                <w:szCs w:val="21"/>
              </w:rPr>
            </w:pPr>
            <w:r>
              <w:rPr>
                <w:rFonts w:hint="eastAsia" w:ascii="宋体" w:eastAsia="宋体"/>
                <w:b/>
                <w:color w:val="auto"/>
                <w:szCs w:val="21"/>
              </w:rPr>
              <w:t>建设单位</w:t>
            </w:r>
          </w:p>
        </w:tc>
        <w:tc>
          <w:tcPr>
            <w:tcW w:w="588" w:type="pct"/>
            <w:vAlign w:val="center"/>
          </w:tcPr>
          <w:p w14:paraId="0A039673">
            <w:pPr>
              <w:jc w:val="center"/>
              <w:rPr>
                <w:rFonts w:hint="eastAsia" w:ascii="宋体" w:eastAsia="宋体"/>
                <w:b/>
                <w:color w:val="auto"/>
                <w:szCs w:val="21"/>
              </w:rPr>
            </w:pPr>
            <w:r>
              <w:rPr>
                <w:rFonts w:hint="eastAsia" w:ascii="宋体" w:eastAsia="宋体"/>
                <w:b/>
                <w:color w:val="auto"/>
                <w:szCs w:val="21"/>
              </w:rPr>
              <w:t>项目投资（万元）</w:t>
            </w:r>
          </w:p>
        </w:tc>
        <w:tc>
          <w:tcPr>
            <w:tcW w:w="762" w:type="pct"/>
            <w:vAlign w:val="center"/>
          </w:tcPr>
          <w:p w14:paraId="48436A5B">
            <w:pPr>
              <w:jc w:val="center"/>
              <w:rPr>
                <w:rFonts w:hint="eastAsia" w:ascii="宋体" w:eastAsia="宋体"/>
                <w:b/>
                <w:color w:val="auto"/>
                <w:szCs w:val="21"/>
              </w:rPr>
            </w:pPr>
            <w:r>
              <w:rPr>
                <w:rFonts w:hint="eastAsia" w:ascii="宋体" w:eastAsia="宋体"/>
                <w:b/>
                <w:color w:val="auto"/>
                <w:szCs w:val="21"/>
              </w:rPr>
              <w:t>建设周期</w:t>
            </w:r>
          </w:p>
        </w:tc>
        <w:tc>
          <w:tcPr>
            <w:tcW w:w="713" w:type="pct"/>
            <w:vAlign w:val="center"/>
          </w:tcPr>
          <w:p w14:paraId="17EAA331">
            <w:pPr>
              <w:jc w:val="center"/>
              <w:rPr>
                <w:rFonts w:hint="eastAsia" w:ascii="宋体" w:eastAsia="宋体"/>
                <w:b/>
                <w:color w:val="auto"/>
                <w:szCs w:val="21"/>
              </w:rPr>
            </w:pPr>
            <w:r>
              <w:rPr>
                <w:rFonts w:hint="eastAsia" w:ascii="宋体" w:eastAsia="宋体"/>
                <w:b/>
                <w:color w:val="auto"/>
                <w:szCs w:val="21"/>
              </w:rPr>
              <w:t>考核年度</w:t>
            </w:r>
          </w:p>
        </w:tc>
        <w:tc>
          <w:tcPr>
            <w:tcW w:w="570" w:type="pct"/>
            <w:vAlign w:val="center"/>
          </w:tcPr>
          <w:p w14:paraId="3D1B3107">
            <w:pPr>
              <w:jc w:val="center"/>
              <w:rPr>
                <w:rFonts w:hint="eastAsia" w:ascii="宋体" w:eastAsia="宋体"/>
                <w:b/>
                <w:color w:val="auto"/>
                <w:szCs w:val="21"/>
                <w:lang w:val="en-US" w:eastAsia="zh-CN"/>
              </w:rPr>
            </w:pPr>
            <w:r>
              <w:rPr>
                <w:rFonts w:hint="eastAsia" w:ascii="宋体"/>
                <w:b/>
                <w:color w:val="auto"/>
                <w:szCs w:val="21"/>
                <w:lang w:val="en-US" w:eastAsia="zh-CN"/>
              </w:rPr>
              <w:t>单项最高限价（元）</w:t>
            </w:r>
          </w:p>
        </w:tc>
        <w:tc>
          <w:tcPr>
            <w:tcW w:w="568" w:type="pct"/>
            <w:vAlign w:val="center"/>
          </w:tcPr>
          <w:p w14:paraId="33EA3F22">
            <w:pPr>
              <w:jc w:val="center"/>
              <w:rPr>
                <w:rFonts w:hint="eastAsia" w:ascii="宋体" w:eastAsia="宋体"/>
                <w:b/>
                <w:color w:val="auto"/>
                <w:szCs w:val="21"/>
              </w:rPr>
            </w:pPr>
            <w:r>
              <w:rPr>
                <w:rFonts w:hint="eastAsia" w:ascii="宋体" w:eastAsia="宋体"/>
                <w:b/>
                <w:color w:val="auto"/>
                <w:szCs w:val="21"/>
              </w:rPr>
              <w:t>考核次数（次）</w:t>
            </w:r>
          </w:p>
        </w:tc>
      </w:tr>
      <w:tr w14:paraId="54B5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40" w:hRule="atLeast"/>
        </w:trPr>
        <w:tc>
          <w:tcPr>
            <w:tcW w:w="276" w:type="pct"/>
            <w:vAlign w:val="center"/>
          </w:tcPr>
          <w:p w14:paraId="6255F84F">
            <w:pPr>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c>
          <w:tcPr>
            <w:tcW w:w="671" w:type="pct"/>
            <w:vAlign w:val="center"/>
          </w:tcPr>
          <w:p w14:paraId="53C4EE73">
            <w:pPr>
              <w:jc w:val="center"/>
              <w:rPr>
                <w:rFonts w:hint="eastAsia" w:ascii="宋体" w:hAnsi="宋体" w:eastAsia="宋体" w:cs="宋体"/>
                <w:color w:val="auto"/>
                <w:lang w:eastAsia="zh-CN"/>
              </w:rPr>
            </w:pPr>
            <w:r>
              <w:rPr>
                <w:rFonts w:hint="eastAsia" w:ascii="宋体" w:hAnsi="宋体" w:eastAsia="宋体" w:cs="宋体"/>
                <w:color w:val="auto"/>
                <w:lang w:eastAsia="zh-CN"/>
              </w:rPr>
              <w:t>基于可重构数据流的高性能AI芯片</w:t>
            </w:r>
          </w:p>
        </w:tc>
        <w:tc>
          <w:tcPr>
            <w:tcW w:w="849" w:type="pct"/>
            <w:vAlign w:val="center"/>
          </w:tcPr>
          <w:p w14:paraId="19564E80">
            <w:pPr>
              <w:jc w:val="center"/>
              <w:rPr>
                <w:rFonts w:hint="eastAsia" w:ascii="宋体" w:hAnsi="宋体" w:eastAsia="宋体" w:cs="宋体"/>
                <w:color w:val="auto"/>
                <w:lang w:eastAsia="zh-CN"/>
              </w:rPr>
            </w:pPr>
            <w:r>
              <w:rPr>
                <w:rFonts w:hint="eastAsia" w:ascii="宋体" w:hAnsi="宋体" w:eastAsia="宋体" w:cs="宋体"/>
                <w:color w:val="auto"/>
                <w:lang w:eastAsia="zh-CN"/>
              </w:rPr>
              <w:t>深圳鲲云信息科技有限公司</w:t>
            </w:r>
          </w:p>
        </w:tc>
        <w:tc>
          <w:tcPr>
            <w:tcW w:w="588" w:type="pct"/>
            <w:vAlign w:val="center"/>
          </w:tcPr>
          <w:p w14:paraId="317D2D57">
            <w:pPr>
              <w:jc w:val="center"/>
              <w:rPr>
                <w:rFonts w:hint="eastAsia" w:ascii="宋体" w:hAnsi="宋体" w:eastAsia="宋体" w:cs="宋体"/>
                <w:color w:val="auto"/>
                <w:lang w:eastAsia="zh-CN"/>
              </w:rPr>
            </w:pPr>
            <w:r>
              <w:rPr>
                <w:rFonts w:hint="eastAsia" w:ascii="宋体" w:hAnsi="宋体" w:eastAsia="宋体" w:cs="宋体"/>
                <w:color w:val="auto"/>
                <w:lang w:eastAsia="zh-CN"/>
              </w:rPr>
              <w:t>14715</w:t>
            </w:r>
          </w:p>
        </w:tc>
        <w:tc>
          <w:tcPr>
            <w:tcW w:w="762" w:type="pct"/>
            <w:vAlign w:val="center"/>
          </w:tcPr>
          <w:p w14:paraId="7D6574FA">
            <w:pPr>
              <w:jc w:val="center"/>
              <w:rPr>
                <w:rFonts w:hint="eastAsia" w:ascii="宋体" w:hAnsi="宋体" w:eastAsia="宋体" w:cs="宋体"/>
                <w:color w:val="auto"/>
                <w:lang w:eastAsia="zh-CN"/>
              </w:rPr>
            </w:pPr>
            <w:r>
              <w:rPr>
                <w:rFonts w:hint="eastAsia" w:ascii="宋体" w:hAnsi="宋体" w:eastAsia="宋体" w:cs="宋体"/>
                <w:color w:val="auto"/>
                <w:lang w:eastAsia="zh-CN"/>
              </w:rPr>
              <w:t>2024.02.01-</w:t>
            </w:r>
          </w:p>
          <w:p w14:paraId="7CD69C67">
            <w:pPr>
              <w:jc w:val="center"/>
              <w:rPr>
                <w:rFonts w:hint="eastAsia" w:ascii="宋体" w:hAnsi="宋体" w:eastAsia="宋体" w:cs="宋体"/>
                <w:color w:val="auto"/>
                <w:lang w:eastAsia="zh-CN"/>
              </w:rPr>
            </w:pPr>
            <w:r>
              <w:rPr>
                <w:rFonts w:hint="eastAsia" w:ascii="宋体" w:hAnsi="宋体" w:eastAsia="宋体" w:cs="宋体"/>
                <w:color w:val="auto"/>
                <w:lang w:eastAsia="zh-CN"/>
              </w:rPr>
              <w:t>2027.01.31</w:t>
            </w:r>
          </w:p>
        </w:tc>
        <w:tc>
          <w:tcPr>
            <w:tcW w:w="713" w:type="pct"/>
            <w:vAlign w:val="center"/>
          </w:tcPr>
          <w:p w14:paraId="5F6F1BB7">
            <w:pPr>
              <w:jc w:val="center"/>
              <w:rPr>
                <w:rFonts w:hint="eastAsia" w:ascii="宋体" w:hAnsi="宋体" w:eastAsia="宋体" w:cs="宋体"/>
                <w:color w:val="auto"/>
                <w:lang w:eastAsia="zh-CN"/>
              </w:rPr>
            </w:pPr>
            <w:r>
              <w:rPr>
                <w:rFonts w:hint="eastAsia" w:ascii="宋体" w:hAnsi="宋体" w:eastAsia="宋体" w:cs="宋体"/>
                <w:color w:val="auto"/>
                <w:lang w:eastAsia="zh-CN"/>
              </w:rPr>
              <w:t>2025、2026</w:t>
            </w:r>
          </w:p>
        </w:tc>
        <w:tc>
          <w:tcPr>
            <w:tcW w:w="570" w:type="pct"/>
            <w:vAlign w:val="center"/>
          </w:tcPr>
          <w:p w14:paraId="2736556F">
            <w:pPr>
              <w:jc w:val="center"/>
              <w:rPr>
                <w:rFonts w:hint="default" w:ascii="宋体" w:hAnsi="宋体" w:eastAsia="宋体" w:cs="宋体"/>
                <w:color w:val="auto"/>
                <w:lang w:val="en-US" w:eastAsia="zh-CN"/>
              </w:rPr>
            </w:pPr>
            <w:r>
              <w:rPr>
                <w:rFonts w:hint="eastAsia" w:ascii="宋体" w:hAnsi="宋体" w:cs="宋体"/>
                <w:color w:val="auto"/>
                <w:lang w:val="en-US" w:eastAsia="zh-CN"/>
              </w:rPr>
              <w:t>82,000.00</w:t>
            </w:r>
          </w:p>
        </w:tc>
        <w:tc>
          <w:tcPr>
            <w:tcW w:w="568" w:type="pct"/>
            <w:vAlign w:val="center"/>
          </w:tcPr>
          <w:p w14:paraId="50929DD4">
            <w:pPr>
              <w:jc w:val="center"/>
              <w:rPr>
                <w:rFonts w:hint="eastAsia" w:ascii="宋体" w:hAnsi="宋体" w:eastAsia="宋体" w:cs="宋体"/>
                <w:color w:val="auto"/>
                <w:lang w:eastAsia="zh-CN"/>
              </w:rPr>
            </w:pPr>
            <w:r>
              <w:rPr>
                <w:rFonts w:hint="eastAsia" w:ascii="宋体" w:hAnsi="宋体" w:eastAsia="宋体" w:cs="宋体"/>
                <w:color w:val="auto"/>
                <w:lang w:eastAsia="zh-CN"/>
              </w:rPr>
              <w:t>2</w:t>
            </w:r>
          </w:p>
        </w:tc>
      </w:tr>
      <w:tr w14:paraId="2B9C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41" w:hRule="atLeast"/>
        </w:trPr>
        <w:tc>
          <w:tcPr>
            <w:tcW w:w="276" w:type="pct"/>
            <w:vAlign w:val="center"/>
          </w:tcPr>
          <w:p w14:paraId="3BC53D7C">
            <w:pPr>
              <w:jc w:val="center"/>
              <w:rPr>
                <w:rFonts w:hint="eastAsia" w:ascii="宋体" w:hAnsi="宋体" w:eastAsia="宋体" w:cs="宋体"/>
                <w:color w:val="auto"/>
                <w:lang w:eastAsia="zh-CN"/>
              </w:rPr>
            </w:pPr>
            <w:r>
              <w:rPr>
                <w:rFonts w:hint="eastAsia" w:ascii="宋体" w:hAnsi="宋体" w:eastAsia="宋体" w:cs="宋体"/>
                <w:color w:val="auto"/>
                <w:lang w:eastAsia="zh-CN"/>
              </w:rPr>
              <w:t>2</w:t>
            </w:r>
          </w:p>
        </w:tc>
        <w:tc>
          <w:tcPr>
            <w:tcW w:w="671" w:type="pct"/>
            <w:vAlign w:val="center"/>
          </w:tcPr>
          <w:p w14:paraId="580C6114">
            <w:pPr>
              <w:jc w:val="center"/>
              <w:rPr>
                <w:rFonts w:hint="eastAsia" w:ascii="宋体" w:hAnsi="宋体" w:eastAsia="宋体" w:cs="宋体"/>
                <w:color w:val="auto"/>
                <w:lang w:eastAsia="zh-CN"/>
              </w:rPr>
            </w:pPr>
            <w:r>
              <w:rPr>
                <w:rFonts w:hint="eastAsia" w:ascii="宋体" w:hAnsi="宋体" w:eastAsia="宋体" w:cs="宋体"/>
                <w:color w:val="auto"/>
                <w:lang w:eastAsia="zh-CN"/>
              </w:rPr>
              <w:t>广东省新型光电材料与成像器件中试平台</w:t>
            </w:r>
          </w:p>
        </w:tc>
        <w:tc>
          <w:tcPr>
            <w:tcW w:w="849" w:type="pct"/>
            <w:vAlign w:val="center"/>
          </w:tcPr>
          <w:p w14:paraId="7532E7F1">
            <w:pPr>
              <w:jc w:val="center"/>
              <w:rPr>
                <w:rFonts w:hint="eastAsia" w:ascii="宋体" w:hAnsi="宋体" w:eastAsia="宋体" w:cs="宋体"/>
                <w:color w:val="auto"/>
                <w:lang w:eastAsia="zh-CN"/>
              </w:rPr>
            </w:pPr>
            <w:r>
              <w:rPr>
                <w:rFonts w:hint="eastAsia" w:ascii="宋体" w:hAnsi="宋体" w:eastAsia="宋体" w:cs="宋体"/>
                <w:color w:val="auto"/>
                <w:lang w:eastAsia="zh-CN"/>
              </w:rPr>
              <w:t>南方科技大学</w:t>
            </w:r>
          </w:p>
        </w:tc>
        <w:tc>
          <w:tcPr>
            <w:tcW w:w="588" w:type="pct"/>
            <w:vAlign w:val="center"/>
          </w:tcPr>
          <w:p w14:paraId="604FE589">
            <w:pPr>
              <w:jc w:val="center"/>
              <w:rPr>
                <w:rFonts w:hint="eastAsia" w:ascii="宋体" w:hAnsi="宋体" w:eastAsia="宋体" w:cs="宋体"/>
                <w:color w:val="auto"/>
                <w:lang w:eastAsia="zh-CN"/>
              </w:rPr>
            </w:pPr>
            <w:r>
              <w:rPr>
                <w:rFonts w:hint="eastAsia" w:ascii="宋体" w:hAnsi="宋体" w:eastAsia="宋体" w:cs="宋体"/>
                <w:color w:val="auto"/>
                <w:lang w:eastAsia="zh-CN"/>
              </w:rPr>
              <w:t>21800</w:t>
            </w:r>
          </w:p>
        </w:tc>
        <w:tc>
          <w:tcPr>
            <w:tcW w:w="762" w:type="pct"/>
            <w:vAlign w:val="center"/>
          </w:tcPr>
          <w:p w14:paraId="78E3F90D">
            <w:pPr>
              <w:jc w:val="center"/>
              <w:rPr>
                <w:rFonts w:hint="eastAsia" w:ascii="宋体" w:hAnsi="宋体" w:eastAsia="宋体" w:cs="宋体"/>
                <w:color w:val="auto"/>
                <w:lang w:eastAsia="zh-CN"/>
              </w:rPr>
            </w:pPr>
            <w:r>
              <w:rPr>
                <w:rFonts w:hint="eastAsia" w:ascii="宋体" w:hAnsi="宋体" w:eastAsia="宋体" w:cs="宋体"/>
                <w:color w:val="auto"/>
                <w:lang w:eastAsia="zh-CN"/>
              </w:rPr>
              <w:t>2024.12.01-</w:t>
            </w:r>
          </w:p>
          <w:p w14:paraId="16FF23BD">
            <w:pPr>
              <w:jc w:val="center"/>
              <w:rPr>
                <w:rFonts w:hint="eastAsia" w:ascii="宋体" w:hAnsi="宋体" w:eastAsia="宋体" w:cs="宋体"/>
                <w:color w:val="auto"/>
                <w:lang w:eastAsia="zh-CN"/>
              </w:rPr>
            </w:pPr>
            <w:r>
              <w:rPr>
                <w:rFonts w:hint="eastAsia" w:ascii="宋体" w:hAnsi="宋体" w:eastAsia="宋体" w:cs="宋体"/>
                <w:color w:val="auto"/>
                <w:lang w:eastAsia="zh-CN"/>
              </w:rPr>
              <w:t>2027.11.31</w:t>
            </w:r>
          </w:p>
        </w:tc>
        <w:tc>
          <w:tcPr>
            <w:tcW w:w="713" w:type="pct"/>
            <w:vAlign w:val="center"/>
          </w:tcPr>
          <w:p w14:paraId="67F7BFF1">
            <w:pPr>
              <w:jc w:val="center"/>
              <w:rPr>
                <w:rFonts w:hint="eastAsia" w:ascii="宋体" w:hAnsi="宋体" w:eastAsia="宋体" w:cs="宋体"/>
                <w:color w:val="auto"/>
                <w:lang w:eastAsia="zh-CN"/>
              </w:rPr>
            </w:pPr>
            <w:r>
              <w:rPr>
                <w:rFonts w:hint="eastAsia" w:ascii="宋体" w:hAnsi="宋体" w:eastAsia="宋体" w:cs="宋体"/>
                <w:color w:val="auto"/>
                <w:lang w:eastAsia="zh-CN"/>
              </w:rPr>
              <w:t>2025</w:t>
            </w:r>
          </w:p>
        </w:tc>
        <w:tc>
          <w:tcPr>
            <w:tcW w:w="570" w:type="pct"/>
            <w:vAlign w:val="center"/>
          </w:tcPr>
          <w:p w14:paraId="7CEB2DE9">
            <w:pPr>
              <w:jc w:val="center"/>
              <w:rPr>
                <w:rFonts w:hint="eastAsia" w:ascii="宋体" w:hAnsi="宋体" w:eastAsia="宋体" w:cs="宋体"/>
                <w:color w:val="auto"/>
                <w:lang w:eastAsia="zh-CN"/>
              </w:rPr>
            </w:pPr>
            <w:r>
              <w:rPr>
                <w:rFonts w:hint="eastAsia" w:ascii="宋体" w:hAnsi="宋体" w:cs="宋体"/>
                <w:color w:val="auto"/>
                <w:lang w:val="en-US" w:eastAsia="zh-CN"/>
              </w:rPr>
              <w:t>82,000.00</w:t>
            </w:r>
          </w:p>
        </w:tc>
        <w:tc>
          <w:tcPr>
            <w:tcW w:w="568" w:type="pct"/>
            <w:vAlign w:val="center"/>
          </w:tcPr>
          <w:p w14:paraId="2BA1F3BD">
            <w:pPr>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r>
      <w:tr w14:paraId="1F65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41" w:hRule="atLeast"/>
        </w:trPr>
        <w:tc>
          <w:tcPr>
            <w:tcW w:w="276" w:type="pct"/>
            <w:vAlign w:val="center"/>
          </w:tcPr>
          <w:p w14:paraId="440C5CE1">
            <w:pPr>
              <w:jc w:val="center"/>
              <w:rPr>
                <w:rFonts w:hint="eastAsia" w:ascii="宋体" w:hAnsi="宋体" w:eastAsia="宋体" w:cs="宋体"/>
                <w:color w:val="auto"/>
                <w:lang w:eastAsia="zh-CN"/>
              </w:rPr>
            </w:pPr>
            <w:r>
              <w:rPr>
                <w:rFonts w:hint="eastAsia" w:ascii="宋体" w:hAnsi="宋体" w:eastAsia="宋体" w:cs="宋体"/>
                <w:color w:val="auto"/>
                <w:lang w:eastAsia="zh-CN"/>
              </w:rPr>
              <w:t>3</w:t>
            </w:r>
          </w:p>
        </w:tc>
        <w:tc>
          <w:tcPr>
            <w:tcW w:w="671" w:type="pct"/>
            <w:vAlign w:val="center"/>
          </w:tcPr>
          <w:p w14:paraId="7AE1EA25">
            <w:pPr>
              <w:jc w:val="center"/>
              <w:rPr>
                <w:rFonts w:hint="eastAsia" w:ascii="宋体" w:hAnsi="宋体" w:eastAsia="宋体" w:cs="宋体"/>
                <w:color w:val="auto"/>
                <w:lang w:eastAsia="zh-CN"/>
              </w:rPr>
            </w:pPr>
            <w:r>
              <w:rPr>
                <w:rFonts w:hint="eastAsia" w:ascii="宋体" w:hAnsi="宋体" w:eastAsia="宋体" w:cs="宋体"/>
                <w:color w:val="auto"/>
                <w:lang w:eastAsia="zh-CN"/>
              </w:rPr>
              <w:t>量子科学与工程粤港澳大湾区联合实验室项目</w:t>
            </w:r>
          </w:p>
        </w:tc>
        <w:tc>
          <w:tcPr>
            <w:tcW w:w="849" w:type="pct"/>
            <w:vAlign w:val="center"/>
          </w:tcPr>
          <w:p w14:paraId="0CD3F101">
            <w:pPr>
              <w:jc w:val="center"/>
              <w:rPr>
                <w:rFonts w:hint="eastAsia" w:ascii="宋体" w:hAnsi="宋体" w:eastAsia="宋体" w:cs="宋体"/>
                <w:color w:val="auto"/>
                <w:lang w:eastAsia="zh-CN"/>
              </w:rPr>
            </w:pPr>
            <w:r>
              <w:rPr>
                <w:rFonts w:hint="eastAsia" w:ascii="宋体" w:hAnsi="宋体" w:eastAsia="宋体" w:cs="宋体"/>
                <w:color w:val="auto"/>
                <w:lang w:eastAsia="zh-CN"/>
              </w:rPr>
              <w:t>深圳市福田区南科大量子技术与工程研究院</w:t>
            </w:r>
          </w:p>
        </w:tc>
        <w:tc>
          <w:tcPr>
            <w:tcW w:w="588" w:type="pct"/>
            <w:vAlign w:val="center"/>
          </w:tcPr>
          <w:p w14:paraId="4DB9D246">
            <w:pPr>
              <w:jc w:val="center"/>
              <w:rPr>
                <w:rFonts w:hint="eastAsia" w:ascii="宋体" w:hAnsi="宋体" w:eastAsia="宋体" w:cs="宋体"/>
                <w:color w:val="auto"/>
                <w:lang w:eastAsia="zh-CN"/>
              </w:rPr>
            </w:pPr>
            <w:r>
              <w:rPr>
                <w:rFonts w:hint="eastAsia" w:ascii="宋体" w:hAnsi="宋体" w:eastAsia="宋体" w:cs="宋体"/>
                <w:color w:val="auto"/>
                <w:lang w:eastAsia="zh-CN"/>
              </w:rPr>
              <w:t>4000</w:t>
            </w:r>
          </w:p>
        </w:tc>
        <w:tc>
          <w:tcPr>
            <w:tcW w:w="762" w:type="pct"/>
            <w:vAlign w:val="center"/>
          </w:tcPr>
          <w:p w14:paraId="5556CDE2">
            <w:pPr>
              <w:jc w:val="center"/>
              <w:rPr>
                <w:rFonts w:hint="eastAsia" w:ascii="宋体" w:hAnsi="宋体" w:eastAsia="宋体" w:cs="宋体"/>
                <w:color w:val="auto"/>
                <w:lang w:eastAsia="zh-CN"/>
              </w:rPr>
            </w:pPr>
            <w:r>
              <w:rPr>
                <w:rFonts w:hint="eastAsia" w:ascii="宋体" w:hAnsi="宋体" w:eastAsia="宋体" w:cs="宋体"/>
                <w:color w:val="auto"/>
                <w:lang w:eastAsia="zh-CN"/>
              </w:rPr>
              <w:t>2020.10.20-</w:t>
            </w:r>
          </w:p>
          <w:p w14:paraId="4C5359A0">
            <w:pPr>
              <w:jc w:val="center"/>
              <w:rPr>
                <w:rFonts w:hint="eastAsia" w:ascii="宋体" w:hAnsi="宋体" w:eastAsia="宋体" w:cs="宋体"/>
                <w:color w:val="auto"/>
                <w:lang w:eastAsia="zh-CN"/>
              </w:rPr>
            </w:pPr>
            <w:r>
              <w:rPr>
                <w:rFonts w:hint="eastAsia" w:ascii="宋体" w:hAnsi="宋体" w:eastAsia="宋体" w:cs="宋体"/>
                <w:color w:val="auto"/>
                <w:lang w:eastAsia="zh-CN"/>
              </w:rPr>
              <w:t>2025.10.19</w:t>
            </w:r>
          </w:p>
        </w:tc>
        <w:tc>
          <w:tcPr>
            <w:tcW w:w="713" w:type="pct"/>
            <w:vAlign w:val="center"/>
          </w:tcPr>
          <w:p w14:paraId="52A2BEF6">
            <w:pPr>
              <w:jc w:val="center"/>
              <w:rPr>
                <w:rFonts w:hint="eastAsia" w:ascii="宋体" w:hAnsi="宋体" w:eastAsia="宋体" w:cs="宋体"/>
                <w:color w:val="auto"/>
                <w:lang w:eastAsia="zh-CN"/>
              </w:rPr>
            </w:pPr>
            <w:r>
              <w:rPr>
                <w:rFonts w:hint="eastAsia" w:ascii="宋体" w:hAnsi="宋体" w:eastAsia="宋体" w:cs="宋体"/>
                <w:color w:val="auto"/>
                <w:lang w:eastAsia="zh-CN"/>
              </w:rPr>
              <w:t>2025</w:t>
            </w:r>
          </w:p>
        </w:tc>
        <w:tc>
          <w:tcPr>
            <w:tcW w:w="570" w:type="pct"/>
            <w:vAlign w:val="center"/>
          </w:tcPr>
          <w:p w14:paraId="5B20F85B">
            <w:pPr>
              <w:jc w:val="center"/>
              <w:rPr>
                <w:rFonts w:hint="eastAsia" w:ascii="宋体" w:hAnsi="宋体" w:eastAsia="宋体" w:cs="宋体"/>
                <w:color w:val="auto"/>
                <w:lang w:eastAsia="zh-CN"/>
              </w:rPr>
            </w:pPr>
            <w:r>
              <w:rPr>
                <w:rFonts w:hint="eastAsia" w:ascii="宋体" w:hAnsi="宋体" w:cs="宋体"/>
                <w:color w:val="auto"/>
                <w:lang w:val="en-US" w:eastAsia="zh-CN"/>
              </w:rPr>
              <w:t>82,000.00</w:t>
            </w:r>
          </w:p>
        </w:tc>
        <w:tc>
          <w:tcPr>
            <w:tcW w:w="568" w:type="pct"/>
            <w:vAlign w:val="center"/>
          </w:tcPr>
          <w:p w14:paraId="5BC9BECD">
            <w:pPr>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r>
      <w:tr w14:paraId="51B9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96" w:hRule="atLeast"/>
        </w:trPr>
        <w:tc>
          <w:tcPr>
            <w:tcW w:w="276" w:type="pct"/>
            <w:vAlign w:val="center"/>
          </w:tcPr>
          <w:p w14:paraId="062EB235">
            <w:pPr>
              <w:jc w:val="center"/>
              <w:rPr>
                <w:rFonts w:hint="eastAsia" w:ascii="宋体" w:hAnsi="宋体" w:eastAsia="宋体" w:cs="宋体"/>
                <w:color w:val="auto"/>
                <w:lang w:eastAsia="zh-CN"/>
              </w:rPr>
            </w:pPr>
            <w:r>
              <w:rPr>
                <w:rFonts w:hint="eastAsia" w:ascii="宋体" w:hAnsi="宋体" w:eastAsia="宋体" w:cs="宋体"/>
                <w:color w:val="auto"/>
                <w:lang w:eastAsia="zh-CN"/>
              </w:rPr>
              <w:t>4</w:t>
            </w:r>
          </w:p>
        </w:tc>
        <w:tc>
          <w:tcPr>
            <w:tcW w:w="671" w:type="pct"/>
            <w:vAlign w:val="center"/>
          </w:tcPr>
          <w:p w14:paraId="7F329DB7">
            <w:pPr>
              <w:jc w:val="center"/>
              <w:rPr>
                <w:rFonts w:hint="eastAsia" w:ascii="宋体" w:hAnsi="宋体" w:eastAsia="宋体" w:cs="宋体"/>
                <w:color w:val="auto"/>
                <w:lang w:eastAsia="zh-CN"/>
              </w:rPr>
            </w:pPr>
            <w:r>
              <w:rPr>
                <w:rFonts w:hint="eastAsia" w:ascii="宋体" w:hAnsi="宋体" w:eastAsia="宋体" w:cs="宋体"/>
                <w:color w:val="auto"/>
                <w:lang w:eastAsia="zh-CN"/>
              </w:rPr>
              <w:t>西门子能源深圳创新中心</w:t>
            </w:r>
          </w:p>
        </w:tc>
        <w:tc>
          <w:tcPr>
            <w:tcW w:w="849" w:type="pct"/>
            <w:vAlign w:val="center"/>
          </w:tcPr>
          <w:p w14:paraId="09EF1E67">
            <w:pPr>
              <w:jc w:val="center"/>
              <w:rPr>
                <w:rFonts w:hint="eastAsia" w:ascii="宋体" w:hAnsi="宋体" w:eastAsia="宋体" w:cs="宋体"/>
                <w:color w:val="auto"/>
                <w:lang w:eastAsia="zh-CN"/>
              </w:rPr>
            </w:pPr>
            <w:r>
              <w:rPr>
                <w:rFonts w:hint="eastAsia" w:ascii="宋体" w:hAnsi="宋体" w:eastAsia="宋体" w:cs="宋体"/>
                <w:color w:val="auto"/>
                <w:lang w:eastAsia="zh-CN"/>
              </w:rPr>
              <w:t>西门子能源（深圳）有限公司</w:t>
            </w:r>
          </w:p>
        </w:tc>
        <w:tc>
          <w:tcPr>
            <w:tcW w:w="588" w:type="pct"/>
            <w:vAlign w:val="center"/>
          </w:tcPr>
          <w:p w14:paraId="7A103669">
            <w:pPr>
              <w:jc w:val="center"/>
              <w:rPr>
                <w:rFonts w:hint="eastAsia" w:ascii="宋体" w:hAnsi="宋体" w:eastAsia="宋体" w:cs="宋体"/>
                <w:color w:val="auto"/>
                <w:lang w:eastAsia="zh-CN"/>
              </w:rPr>
            </w:pPr>
            <w:r>
              <w:rPr>
                <w:rFonts w:hint="eastAsia" w:ascii="宋体" w:hAnsi="宋体" w:eastAsia="宋体" w:cs="宋体"/>
                <w:color w:val="auto"/>
                <w:lang w:eastAsia="zh-CN"/>
              </w:rPr>
              <w:t>10000</w:t>
            </w:r>
          </w:p>
        </w:tc>
        <w:tc>
          <w:tcPr>
            <w:tcW w:w="762" w:type="pct"/>
            <w:vAlign w:val="center"/>
          </w:tcPr>
          <w:p w14:paraId="6DB3D47D">
            <w:pPr>
              <w:jc w:val="center"/>
              <w:rPr>
                <w:rFonts w:hint="eastAsia" w:ascii="宋体" w:hAnsi="宋体" w:eastAsia="宋体" w:cs="宋体"/>
                <w:color w:val="auto"/>
                <w:lang w:eastAsia="zh-CN"/>
              </w:rPr>
            </w:pPr>
            <w:r>
              <w:rPr>
                <w:rFonts w:hint="eastAsia" w:ascii="宋体" w:hAnsi="宋体" w:eastAsia="宋体" w:cs="宋体"/>
                <w:color w:val="auto"/>
                <w:lang w:eastAsia="zh-CN"/>
              </w:rPr>
              <w:t>2021.04.19-</w:t>
            </w:r>
          </w:p>
          <w:p w14:paraId="48168974">
            <w:pPr>
              <w:jc w:val="center"/>
              <w:rPr>
                <w:rFonts w:hint="eastAsia" w:ascii="宋体" w:hAnsi="宋体" w:eastAsia="宋体" w:cs="宋体"/>
                <w:color w:val="auto"/>
                <w:lang w:eastAsia="zh-CN"/>
              </w:rPr>
            </w:pPr>
            <w:r>
              <w:rPr>
                <w:rFonts w:hint="eastAsia" w:ascii="宋体" w:hAnsi="宋体" w:eastAsia="宋体" w:cs="宋体"/>
                <w:color w:val="auto"/>
                <w:lang w:eastAsia="zh-CN"/>
              </w:rPr>
              <w:t>2025.12.31</w:t>
            </w:r>
          </w:p>
        </w:tc>
        <w:tc>
          <w:tcPr>
            <w:tcW w:w="713" w:type="pct"/>
            <w:vAlign w:val="center"/>
          </w:tcPr>
          <w:p w14:paraId="7D08BD2E">
            <w:pPr>
              <w:jc w:val="center"/>
              <w:rPr>
                <w:rFonts w:hint="eastAsia" w:ascii="宋体" w:hAnsi="宋体" w:eastAsia="宋体" w:cs="宋体"/>
                <w:color w:val="auto"/>
                <w:lang w:eastAsia="zh-CN"/>
              </w:rPr>
            </w:pPr>
            <w:r>
              <w:rPr>
                <w:rFonts w:hint="eastAsia" w:ascii="宋体" w:hAnsi="宋体" w:eastAsia="宋体" w:cs="宋体"/>
                <w:color w:val="auto"/>
                <w:lang w:eastAsia="zh-CN"/>
              </w:rPr>
              <w:t>2025</w:t>
            </w:r>
          </w:p>
        </w:tc>
        <w:tc>
          <w:tcPr>
            <w:tcW w:w="570" w:type="pct"/>
            <w:vAlign w:val="center"/>
          </w:tcPr>
          <w:p w14:paraId="6E1A757C">
            <w:pPr>
              <w:jc w:val="center"/>
              <w:rPr>
                <w:rFonts w:hint="eastAsia" w:ascii="宋体" w:hAnsi="宋体" w:eastAsia="宋体" w:cs="宋体"/>
                <w:color w:val="auto"/>
                <w:lang w:eastAsia="zh-CN"/>
              </w:rPr>
            </w:pPr>
            <w:r>
              <w:rPr>
                <w:rFonts w:hint="eastAsia" w:ascii="宋体" w:hAnsi="宋体" w:cs="宋体"/>
                <w:color w:val="auto"/>
                <w:lang w:val="en-US" w:eastAsia="zh-CN"/>
              </w:rPr>
              <w:t>82,000.00</w:t>
            </w:r>
          </w:p>
        </w:tc>
        <w:tc>
          <w:tcPr>
            <w:tcW w:w="568" w:type="pct"/>
            <w:vAlign w:val="center"/>
          </w:tcPr>
          <w:p w14:paraId="60C6EA20">
            <w:pPr>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r>
      <w:tr w14:paraId="6199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60" w:hRule="atLeast"/>
        </w:trPr>
        <w:tc>
          <w:tcPr>
            <w:tcW w:w="276" w:type="pct"/>
            <w:vAlign w:val="center"/>
          </w:tcPr>
          <w:p w14:paraId="2C63AB81">
            <w:pPr>
              <w:jc w:val="center"/>
              <w:rPr>
                <w:rFonts w:hint="eastAsia" w:ascii="宋体" w:hAnsi="宋体" w:eastAsia="宋体" w:cs="宋体"/>
                <w:color w:val="auto"/>
                <w:lang w:eastAsia="zh-CN"/>
              </w:rPr>
            </w:pPr>
            <w:r>
              <w:rPr>
                <w:rFonts w:hint="eastAsia" w:ascii="宋体" w:hAnsi="宋体" w:eastAsia="宋体" w:cs="宋体"/>
                <w:color w:val="auto"/>
                <w:lang w:eastAsia="zh-CN"/>
              </w:rPr>
              <w:t>5</w:t>
            </w:r>
          </w:p>
        </w:tc>
        <w:tc>
          <w:tcPr>
            <w:tcW w:w="671" w:type="pct"/>
            <w:vAlign w:val="center"/>
          </w:tcPr>
          <w:p w14:paraId="36CDF290">
            <w:pPr>
              <w:jc w:val="center"/>
              <w:rPr>
                <w:rFonts w:hint="eastAsia" w:ascii="宋体" w:hAnsi="宋体" w:eastAsia="宋体" w:cs="宋体"/>
                <w:color w:val="auto"/>
                <w:lang w:eastAsia="zh-CN"/>
              </w:rPr>
            </w:pPr>
            <w:r>
              <w:rPr>
                <w:rFonts w:hint="eastAsia" w:ascii="宋体" w:hAnsi="宋体" w:eastAsia="宋体" w:cs="宋体"/>
                <w:color w:val="auto"/>
                <w:lang w:eastAsia="zh-CN"/>
              </w:rPr>
              <w:t>深圳国际工业与应用数学中心</w:t>
            </w:r>
          </w:p>
        </w:tc>
        <w:tc>
          <w:tcPr>
            <w:tcW w:w="849" w:type="pct"/>
            <w:vAlign w:val="center"/>
          </w:tcPr>
          <w:p w14:paraId="28D3EA35">
            <w:pPr>
              <w:jc w:val="center"/>
              <w:rPr>
                <w:rFonts w:hint="eastAsia" w:ascii="宋体" w:hAnsi="宋体" w:eastAsia="宋体" w:cs="宋体"/>
                <w:color w:val="auto"/>
                <w:lang w:eastAsia="zh-CN"/>
              </w:rPr>
            </w:pPr>
            <w:r>
              <w:rPr>
                <w:rFonts w:hint="eastAsia" w:ascii="宋体" w:hAnsi="宋体" w:eastAsia="宋体" w:cs="宋体"/>
                <w:color w:val="auto"/>
                <w:lang w:eastAsia="zh-CN"/>
              </w:rPr>
              <w:t>深圳国际工业与应用数学中心</w:t>
            </w:r>
          </w:p>
        </w:tc>
        <w:tc>
          <w:tcPr>
            <w:tcW w:w="588" w:type="pct"/>
            <w:vAlign w:val="center"/>
          </w:tcPr>
          <w:p w14:paraId="1180E857">
            <w:pPr>
              <w:jc w:val="center"/>
              <w:rPr>
                <w:rFonts w:hint="eastAsia" w:ascii="宋体" w:hAnsi="宋体" w:eastAsia="宋体" w:cs="宋体"/>
                <w:color w:val="auto"/>
                <w:lang w:eastAsia="zh-CN"/>
              </w:rPr>
            </w:pPr>
            <w:r>
              <w:rPr>
                <w:rFonts w:hint="eastAsia" w:ascii="宋体" w:hAnsi="宋体" w:eastAsia="宋体" w:cs="宋体"/>
                <w:color w:val="auto"/>
                <w:lang w:eastAsia="zh-CN"/>
              </w:rPr>
              <w:t>18933</w:t>
            </w:r>
          </w:p>
        </w:tc>
        <w:tc>
          <w:tcPr>
            <w:tcW w:w="762" w:type="pct"/>
            <w:vAlign w:val="center"/>
          </w:tcPr>
          <w:p w14:paraId="4B320C7A">
            <w:pPr>
              <w:jc w:val="center"/>
              <w:rPr>
                <w:rFonts w:hint="eastAsia" w:ascii="宋体" w:hAnsi="宋体" w:eastAsia="宋体" w:cs="宋体"/>
                <w:color w:val="auto"/>
                <w:lang w:eastAsia="zh-CN"/>
              </w:rPr>
            </w:pPr>
            <w:r>
              <w:rPr>
                <w:rFonts w:hint="eastAsia" w:ascii="宋体" w:hAnsi="宋体" w:eastAsia="宋体" w:cs="宋体"/>
                <w:color w:val="auto"/>
                <w:lang w:eastAsia="zh-CN"/>
              </w:rPr>
              <w:t>2024.01.24-</w:t>
            </w:r>
          </w:p>
          <w:p w14:paraId="6AF7F656">
            <w:pPr>
              <w:jc w:val="center"/>
              <w:rPr>
                <w:rFonts w:hint="eastAsia" w:ascii="宋体" w:hAnsi="宋体" w:eastAsia="宋体" w:cs="宋体"/>
                <w:color w:val="auto"/>
                <w:lang w:eastAsia="zh-CN"/>
              </w:rPr>
            </w:pPr>
            <w:r>
              <w:rPr>
                <w:rFonts w:hint="eastAsia" w:ascii="宋体" w:hAnsi="宋体" w:eastAsia="宋体" w:cs="宋体"/>
                <w:color w:val="auto"/>
                <w:lang w:eastAsia="zh-CN"/>
              </w:rPr>
              <w:t>2029.01.23</w:t>
            </w:r>
          </w:p>
        </w:tc>
        <w:tc>
          <w:tcPr>
            <w:tcW w:w="713" w:type="pct"/>
            <w:vAlign w:val="center"/>
          </w:tcPr>
          <w:p w14:paraId="62C3347A">
            <w:pPr>
              <w:jc w:val="center"/>
              <w:rPr>
                <w:rFonts w:hint="eastAsia" w:ascii="宋体" w:hAnsi="宋体" w:eastAsia="宋体" w:cs="宋体"/>
                <w:color w:val="auto"/>
                <w:lang w:eastAsia="zh-CN"/>
              </w:rPr>
            </w:pPr>
            <w:r>
              <w:rPr>
                <w:rFonts w:hint="eastAsia" w:ascii="宋体" w:hAnsi="宋体" w:eastAsia="宋体" w:cs="宋体"/>
                <w:color w:val="auto"/>
                <w:lang w:eastAsia="zh-CN"/>
              </w:rPr>
              <w:t>2026</w:t>
            </w:r>
          </w:p>
        </w:tc>
        <w:tc>
          <w:tcPr>
            <w:tcW w:w="570" w:type="pct"/>
            <w:vAlign w:val="center"/>
          </w:tcPr>
          <w:p w14:paraId="39CA1B23">
            <w:pPr>
              <w:jc w:val="center"/>
              <w:rPr>
                <w:rFonts w:hint="eastAsia" w:ascii="宋体" w:hAnsi="宋体" w:eastAsia="宋体" w:cs="宋体"/>
                <w:color w:val="auto"/>
                <w:lang w:eastAsia="zh-CN"/>
              </w:rPr>
            </w:pPr>
            <w:r>
              <w:rPr>
                <w:rFonts w:hint="eastAsia" w:ascii="宋体" w:hAnsi="宋体" w:cs="宋体"/>
                <w:color w:val="auto"/>
                <w:lang w:val="en-US" w:eastAsia="zh-CN"/>
              </w:rPr>
              <w:t>82,000.00</w:t>
            </w:r>
          </w:p>
        </w:tc>
        <w:tc>
          <w:tcPr>
            <w:tcW w:w="568" w:type="pct"/>
            <w:vAlign w:val="center"/>
          </w:tcPr>
          <w:p w14:paraId="2C7F30D5">
            <w:pPr>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r>
    </w:tbl>
    <w:p w14:paraId="0BA1555D">
      <w:pPr>
        <w:pStyle w:val="10"/>
        <w:numPr>
          <w:ilvl w:val="0"/>
          <w:numId w:val="3"/>
        </w:numPr>
        <w:tabs>
          <w:tab w:val="left" w:pos="540"/>
        </w:tabs>
        <w:adjustRightInd w:val="0"/>
        <w:snapToGrid w:val="0"/>
        <w:spacing w:line="360" w:lineRule="auto"/>
        <w:rPr>
          <w:rFonts w:hAnsi="宋体"/>
          <w:b/>
          <w:color w:val="auto"/>
        </w:rPr>
      </w:pPr>
      <w:r>
        <w:rPr>
          <w:rFonts w:hint="eastAsia" w:hAnsi="宋体"/>
          <w:b/>
          <w:color w:val="auto"/>
        </w:rPr>
        <w:t>服务内容</w:t>
      </w:r>
    </w:p>
    <w:p w14:paraId="38CAF325">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420" w:firstLineChars="200"/>
        <w:textAlignment w:val="auto"/>
        <w:rPr>
          <w:rFonts w:hint="eastAsia" w:hAnsi="宋体"/>
          <w:b w:val="0"/>
          <w:bCs/>
          <w:color w:val="auto"/>
        </w:rPr>
      </w:pPr>
      <w:r>
        <w:rPr>
          <w:rFonts w:hint="eastAsia" w:hAnsi="宋体"/>
          <w:b w:val="0"/>
          <w:bCs/>
          <w:color w:val="auto"/>
        </w:rPr>
        <w:t>投标人需根据各项目的建设周期、任务书约定和实际进展，为各项目提供年度管理考核服务。具体内容包括但不限于：</w:t>
      </w:r>
    </w:p>
    <w:p w14:paraId="7814002A">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420" w:firstLineChars="200"/>
        <w:textAlignment w:val="auto"/>
        <w:rPr>
          <w:rFonts w:hint="eastAsia" w:hAnsi="宋体"/>
          <w:b w:val="0"/>
          <w:bCs/>
          <w:color w:val="auto"/>
        </w:rPr>
      </w:pPr>
      <w:r>
        <w:rPr>
          <w:rFonts w:hint="eastAsia" w:hAnsi="宋体"/>
          <w:b w:val="0"/>
          <w:bCs/>
          <w:color w:val="auto"/>
        </w:rPr>
        <w:t>1、资料审核。全面审核项目任务书、执行报告、经费决算报告等关键文件，核查其真实性、完整性和规范性。</w:t>
      </w:r>
    </w:p>
    <w:p w14:paraId="10ACCD07">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420" w:firstLineChars="200"/>
        <w:textAlignment w:val="auto"/>
        <w:rPr>
          <w:rFonts w:hint="eastAsia" w:hAnsi="宋体"/>
          <w:b w:val="0"/>
          <w:bCs/>
          <w:color w:val="auto"/>
        </w:rPr>
      </w:pPr>
      <w:r>
        <w:rPr>
          <w:rFonts w:hint="eastAsia" w:hAnsi="宋体"/>
          <w:b w:val="0"/>
          <w:bCs/>
          <w:color w:val="auto"/>
        </w:rPr>
        <w:t>2、现场核查。组织专家或项目专员赴项目现场，实地考察项目建设进度、团队组建、设备购置、研发环境等情况。</w:t>
      </w:r>
    </w:p>
    <w:p w14:paraId="6EF105DD">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420" w:firstLineChars="200"/>
        <w:textAlignment w:val="auto"/>
        <w:rPr>
          <w:rFonts w:hint="eastAsia" w:hAnsi="宋体"/>
          <w:b w:val="0"/>
          <w:bCs/>
          <w:color w:val="auto"/>
        </w:rPr>
      </w:pPr>
      <w:r>
        <w:rPr>
          <w:rFonts w:hint="eastAsia" w:hAnsi="宋体"/>
          <w:b w:val="0"/>
          <w:bCs/>
          <w:color w:val="auto"/>
        </w:rPr>
        <w:t>3、进展评估。对照项目任务书约定的阶段性目标或年度计划，对项目的技术研发、成果产出、人才引进等核心指标完成情况进行专业评估。</w:t>
      </w:r>
    </w:p>
    <w:p w14:paraId="2CDD1E58">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420" w:firstLineChars="200"/>
        <w:textAlignment w:val="auto"/>
        <w:rPr>
          <w:rFonts w:hint="eastAsia" w:hAnsi="宋体"/>
          <w:b w:val="0"/>
          <w:bCs/>
          <w:color w:val="auto"/>
        </w:rPr>
      </w:pPr>
      <w:r>
        <w:rPr>
          <w:rFonts w:hint="eastAsia" w:hAnsi="宋体"/>
          <w:b w:val="0"/>
          <w:bCs/>
          <w:color w:val="auto"/>
        </w:rPr>
        <w:t>4、经费核验。对项目财政资助资金的使用情况进行合规性、合理性检查，核验经费支出与项目研发活动的相关性。</w:t>
      </w:r>
    </w:p>
    <w:p w14:paraId="49B3E6DA">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420" w:firstLineChars="200"/>
        <w:textAlignment w:val="auto"/>
        <w:rPr>
          <w:rFonts w:hint="eastAsia" w:hAnsi="宋体"/>
          <w:b w:val="0"/>
          <w:bCs/>
          <w:color w:val="auto"/>
        </w:rPr>
      </w:pPr>
      <w:r>
        <w:rPr>
          <w:rFonts w:hint="eastAsia" w:hAnsi="宋体"/>
          <w:b w:val="0"/>
          <w:bCs/>
          <w:color w:val="auto"/>
        </w:rPr>
        <w:t>5、专家评审组织。根据项目任务书约定的考核节点，组织开展专业评审工作。对设有明确阶段性目标的重大项目，组织召开里程碑考核评审会，邀请技术、财务及管理领域专家组成评审组，通过质询与评议形成专家组意见。对其他项目，则组织开展年度项目核查评估。</w:t>
      </w:r>
    </w:p>
    <w:p w14:paraId="7DA7CDDB">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420" w:firstLineChars="200"/>
        <w:textAlignment w:val="auto"/>
        <w:rPr>
          <w:rFonts w:hAnsi="宋体"/>
          <w:b w:val="0"/>
          <w:bCs/>
          <w:color w:val="auto"/>
        </w:rPr>
      </w:pPr>
      <w:r>
        <w:rPr>
          <w:rFonts w:hint="eastAsia" w:hAnsi="宋体"/>
          <w:b w:val="0"/>
          <w:bCs/>
          <w:color w:val="auto"/>
        </w:rPr>
        <w:t>6、报告输出。基于上述工作，独立、客观地撰写项目阶段性考核报告，分析项目亮点、存在问题及潜在风险，提出专业管理建议，作为采购人拨付后续资金、进行项目管理决策的核心依据。</w:t>
      </w:r>
    </w:p>
    <w:p w14:paraId="7B044152">
      <w:pPr>
        <w:pStyle w:val="10"/>
        <w:numPr>
          <w:ilvl w:val="0"/>
          <w:numId w:val="3"/>
        </w:numPr>
        <w:tabs>
          <w:tab w:val="left" w:pos="540"/>
        </w:tabs>
        <w:adjustRightInd w:val="0"/>
        <w:snapToGrid w:val="0"/>
        <w:spacing w:line="360" w:lineRule="auto"/>
        <w:rPr>
          <w:rFonts w:hAnsi="宋体"/>
          <w:b/>
          <w:color w:val="auto"/>
        </w:rPr>
      </w:pPr>
      <w:r>
        <w:rPr>
          <w:rFonts w:hint="eastAsia" w:hAnsi="宋体"/>
          <w:b/>
          <w:color w:val="auto"/>
        </w:rPr>
        <w:t>商务要求：</w:t>
      </w:r>
    </w:p>
    <w:p w14:paraId="058D18CA">
      <w:pPr>
        <w:pStyle w:val="10"/>
        <w:tabs>
          <w:tab w:val="left" w:pos="420"/>
          <w:tab w:val="left" w:pos="540"/>
        </w:tabs>
        <w:adjustRightInd w:val="0"/>
        <w:snapToGrid w:val="0"/>
        <w:spacing w:line="360" w:lineRule="auto"/>
        <w:ind w:firstLine="422" w:firstLineChars="200"/>
        <w:rPr>
          <w:rFonts w:hint="default" w:hAnsi="宋体" w:eastAsiaTheme="minorEastAsia"/>
          <w:b/>
          <w:color w:val="auto"/>
          <w:lang w:val="en-US" w:eastAsia="zh-CN"/>
        </w:rPr>
      </w:pPr>
      <w:r>
        <w:rPr>
          <w:rFonts w:hint="eastAsia" w:hAnsi="宋体"/>
          <w:b/>
          <w:color w:val="auto"/>
        </w:rPr>
        <w:t>（一）</w:t>
      </w:r>
      <w:r>
        <w:rPr>
          <w:rFonts w:hint="eastAsia" w:asciiTheme="minorEastAsia" w:hAnsiTheme="minorEastAsia" w:eastAsiaTheme="minorEastAsia"/>
          <w:b/>
          <w:bCs/>
          <w:color w:val="auto"/>
          <w:szCs w:val="21"/>
          <w:highlight w:val="none"/>
        </w:rPr>
        <w:t>★</w:t>
      </w:r>
      <w:r>
        <w:rPr>
          <w:rFonts w:hint="eastAsia" w:hAnsi="宋体"/>
          <w:b/>
          <w:color w:val="auto"/>
          <w:lang w:val="en-US" w:eastAsia="zh-CN"/>
        </w:rPr>
        <w:t>服务期限：</w:t>
      </w:r>
      <w:r>
        <w:rPr>
          <w:rFonts w:hint="eastAsia" w:hAnsi="宋体"/>
          <w:b w:val="0"/>
          <w:bCs/>
          <w:color w:val="auto"/>
          <w:lang w:val="en-US" w:eastAsia="zh-CN"/>
        </w:rPr>
        <w:t>根据拟委托科研项目实施周期，本次采购服务期限一年，服务期为2025-2026年度，部分项目涵盖两个年度考核节点。投标人需在约定时间内完成所有指定项目的考核工作并提交项目考核报告。项目合同期结束前，采购人根据履约情况决定是否续签合同，考核合格的，可续签下一年度合同，考核不合格的，采购人有权终止合同并重新组织采购。续签合同一年一签，最长不得超过三年。</w:t>
      </w:r>
    </w:p>
    <w:p w14:paraId="123A9682">
      <w:pPr>
        <w:pStyle w:val="10"/>
        <w:tabs>
          <w:tab w:val="left" w:pos="420"/>
          <w:tab w:val="left" w:pos="540"/>
        </w:tabs>
        <w:adjustRightInd w:val="0"/>
        <w:snapToGrid w:val="0"/>
        <w:spacing w:line="360" w:lineRule="auto"/>
        <w:ind w:firstLine="422" w:firstLineChars="200"/>
        <w:rPr>
          <w:rFonts w:hint="eastAsia" w:hAnsi="宋体" w:eastAsiaTheme="minorEastAsia"/>
          <w:b/>
          <w:color w:val="auto"/>
          <w:lang w:val="en-US" w:eastAsia="zh-CN"/>
        </w:rPr>
      </w:pPr>
      <w:r>
        <w:rPr>
          <w:rFonts w:hint="eastAsia" w:hAnsi="宋体"/>
          <w:b/>
          <w:color w:val="auto"/>
        </w:rPr>
        <w:t>（二）</w:t>
      </w:r>
      <w:r>
        <w:rPr>
          <w:rFonts w:hint="eastAsia" w:asciiTheme="minorEastAsia" w:hAnsiTheme="minorEastAsia" w:eastAsiaTheme="minorEastAsia"/>
          <w:b/>
          <w:bCs/>
          <w:color w:val="auto"/>
          <w:szCs w:val="21"/>
          <w:highlight w:val="none"/>
        </w:rPr>
        <w:t>★</w:t>
      </w:r>
      <w:r>
        <w:rPr>
          <w:rFonts w:hint="eastAsia" w:hAnsi="宋体"/>
          <w:b/>
          <w:color w:val="auto"/>
          <w:lang w:val="en-US" w:eastAsia="zh-CN"/>
        </w:rPr>
        <w:t>付款方式</w:t>
      </w:r>
    </w:p>
    <w:p w14:paraId="4D56CFD7">
      <w:pPr>
        <w:pStyle w:val="10"/>
        <w:tabs>
          <w:tab w:val="left" w:pos="420"/>
          <w:tab w:val="left" w:pos="540"/>
        </w:tabs>
        <w:adjustRightInd w:val="0"/>
        <w:snapToGrid w:val="0"/>
        <w:spacing w:line="360" w:lineRule="auto"/>
        <w:ind w:firstLine="420" w:firstLineChars="200"/>
        <w:rPr>
          <w:rFonts w:hint="eastAsia" w:ascii="宋体" w:hAnsi="宋体"/>
          <w:b w:val="0"/>
          <w:bCs/>
          <w:color w:val="auto"/>
          <w:lang w:val="en-US" w:eastAsia="zh-CN"/>
        </w:rPr>
      </w:pPr>
      <w:r>
        <w:rPr>
          <w:rFonts w:hint="eastAsia" w:ascii="宋体" w:hAnsi="宋体"/>
          <w:b w:val="0"/>
          <w:bCs/>
          <w:color w:val="auto"/>
          <w:lang w:val="en-US" w:eastAsia="zh-CN"/>
        </w:rPr>
        <w:t>1.协议签订后10个工作日内，采购人向中标人支付合同金额首笔费用（具体结算比例按合同要求执行）；中标人完成所有项目管理考核服务并提交项目考核报告及其他结算资料，经采购人验收合格后，采购人向中标人支付合同金额尾款费用。每次支付款项前，中标人应向采购人提供与支付金额相符的有效发票，且收款方、出具发票方、合同乙方均必须与中标人名称一致，采购人在收到发票后10个工作日内向中标人支付款项。</w:t>
      </w:r>
    </w:p>
    <w:p w14:paraId="20C95F34">
      <w:pPr>
        <w:pStyle w:val="10"/>
        <w:tabs>
          <w:tab w:val="left" w:pos="420"/>
          <w:tab w:val="left" w:pos="540"/>
        </w:tabs>
        <w:adjustRightInd w:val="0"/>
        <w:snapToGrid w:val="0"/>
        <w:spacing w:line="360" w:lineRule="auto"/>
        <w:ind w:firstLine="420" w:firstLineChars="200"/>
        <w:rPr>
          <w:rFonts w:hint="eastAsia" w:ascii="宋体" w:hAnsi="宋体"/>
          <w:b w:val="0"/>
          <w:bCs/>
          <w:color w:val="auto"/>
          <w:lang w:val="en-US" w:eastAsia="zh-CN"/>
        </w:rPr>
      </w:pPr>
      <w:r>
        <w:rPr>
          <w:rFonts w:hint="eastAsia" w:ascii="宋体" w:hAnsi="宋体"/>
          <w:b w:val="0"/>
          <w:bCs/>
          <w:color w:val="auto"/>
          <w:lang w:val="en-US" w:eastAsia="zh-CN"/>
        </w:rPr>
        <w:t>2.本项目按照实际管理项目数量以及中标人管理项目报价进行据实结算。管理项目结算金额＝实际管理项目次数×中标人单个管理项目单价。</w:t>
      </w:r>
    </w:p>
    <w:p w14:paraId="3BF53154">
      <w:pPr>
        <w:pStyle w:val="10"/>
        <w:tabs>
          <w:tab w:val="left" w:pos="420"/>
          <w:tab w:val="left" w:pos="540"/>
        </w:tabs>
        <w:adjustRightInd w:val="0"/>
        <w:snapToGrid w:val="0"/>
        <w:spacing w:line="360" w:lineRule="auto"/>
        <w:ind w:firstLine="422" w:firstLineChars="200"/>
        <w:rPr>
          <w:rFonts w:hint="eastAsia" w:hAnsi="宋体"/>
          <w:b/>
          <w:color w:val="auto"/>
          <w:lang w:val="en-US" w:eastAsia="zh-CN"/>
        </w:rPr>
      </w:pPr>
      <w:r>
        <w:rPr>
          <w:rFonts w:hint="eastAsia" w:hAnsi="宋体"/>
          <w:b/>
          <w:color w:val="auto"/>
        </w:rPr>
        <w:t>（三）</w:t>
      </w:r>
      <w:r>
        <w:rPr>
          <w:rFonts w:hint="eastAsia" w:asciiTheme="minorEastAsia" w:hAnsiTheme="minorEastAsia" w:eastAsiaTheme="minorEastAsia"/>
          <w:b/>
          <w:bCs/>
          <w:color w:val="auto"/>
          <w:szCs w:val="21"/>
          <w:highlight w:val="none"/>
        </w:rPr>
        <w:t>★</w:t>
      </w:r>
      <w:r>
        <w:rPr>
          <w:rFonts w:hint="eastAsia" w:hAnsi="宋体"/>
          <w:b/>
          <w:color w:val="auto"/>
          <w:lang w:val="en-US" w:eastAsia="zh-CN"/>
        </w:rPr>
        <w:t>违约责任</w:t>
      </w:r>
    </w:p>
    <w:p w14:paraId="28E287D9">
      <w:pPr>
        <w:pStyle w:val="10"/>
        <w:tabs>
          <w:tab w:val="left" w:pos="420"/>
          <w:tab w:val="left" w:pos="540"/>
        </w:tabs>
        <w:adjustRightInd w:val="0"/>
        <w:snapToGrid w:val="0"/>
        <w:spacing w:line="360" w:lineRule="auto"/>
        <w:ind w:firstLine="420" w:firstLineChars="200"/>
        <w:rPr>
          <w:rFonts w:hint="eastAsia" w:ascii="宋体" w:hAnsi="宋体"/>
          <w:b w:val="0"/>
          <w:bCs/>
          <w:color w:val="auto"/>
        </w:rPr>
      </w:pPr>
      <w:r>
        <w:rPr>
          <w:rFonts w:hint="eastAsia" w:ascii="宋体" w:hAnsi="宋体"/>
          <w:b w:val="0"/>
          <w:bCs/>
          <w:color w:val="auto"/>
        </w:rPr>
        <w:t>1.中标人应在合同签订后10个工作日内全面开展合同工作，如未能按时开展，将视为根本违约，采购人有权立即解除合同，且中标人还需向采购人支付合同价的10%的违约金并赔偿其他损失。</w:t>
      </w:r>
    </w:p>
    <w:p w14:paraId="5EDDEDF7">
      <w:pPr>
        <w:pStyle w:val="10"/>
        <w:tabs>
          <w:tab w:val="left" w:pos="420"/>
          <w:tab w:val="left" w:pos="540"/>
        </w:tabs>
        <w:adjustRightInd w:val="0"/>
        <w:snapToGrid w:val="0"/>
        <w:spacing w:line="360" w:lineRule="auto"/>
        <w:ind w:firstLine="420" w:firstLineChars="200"/>
        <w:rPr>
          <w:rFonts w:hint="eastAsia" w:ascii="宋体" w:hAnsi="宋体"/>
          <w:b w:val="0"/>
          <w:bCs/>
          <w:color w:val="auto"/>
        </w:rPr>
      </w:pPr>
      <w:r>
        <w:rPr>
          <w:rFonts w:hint="eastAsia" w:ascii="宋体" w:hAnsi="宋体"/>
          <w:b w:val="0"/>
          <w:bCs/>
          <w:color w:val="auto"/>
        </w:rPr>
        <w:t>2.采购人因无正当理由不按合同要求支付中标人费用,或者无故终止合同，则中标人有权要求采购人支付中标人已提供服务期间的工作费用。</w:t>
      </w:r>
    </w:p>
    <w:p w14:paraId="2C4ED318">
      <w:pPr>
        <w:pStyle w:val="10"/>
        <w:tabs>
          <w:tab w:val="left" w:pos="420"/>
          <w:tab w:val="left" w:pos="540"/>
        </w:tabs>
        <w:adjustRightInd w:val="0"/>
        <w:snapToGrid w:val="0"/>
        <w:spacing w:line="360" w:lineRule="auto"/>
        <w:ind w:firstLine="420" w:firstLineChars="200"/>
        <w:rPr>
          <w:rFonts w:hint="eastAsia" w:ascii="宋体" w:hAnsi="宋体"/>
          <w:b w:val="0"/>
          <w:bCs/>
          <w:color w:val="auto"/>
        </w:rPr>
      </w:pPr>
      <w:r>
        <w:rPr>
          <w:rFonts w:hint="eastAsia" w:ascii="宋体" w:hAnsi="宋体"/>
          <w:b w:val="0"/>
          <w:bCs/>
          <w:color w:val="auto"/>
        </w:rPr>
        <w:t>3.未经采购人许可，中标人不得将本合同项目与任何第三方合作，或将本合同标的全部或部分擅自转包给任何第三方。否则，采购人有权要求中标人终止与第三方的合同；中标人应承担因此而产生的相关责任，并向采购人支付合同总价款30%的违约金，如违约金不足以补偿采购人经济损失的，中标人还应向采购人足额支付赔偿款。</w:t>
      </w:r>
    </w:p>
    <w:p w14:paraId="36480546">
      <w:pPr>
        <w:pStyle w:val="10"/>
        <w:tabs>
          <w:tab w:val="left" w:pos="420"/>
          <w:tab w:val="left" w:pos="540"/>
        </w:tabs>
        <w:adjustRightInd w:val="0"/>
        <w:snapToGrid w:val="0"/>
        <w:spacing w:line="360" w:lineRule="auto"/>
        <w:ind w:firstLine="420" w:firstLineChars="200"/>
        <w:rPr>
          <w:rFonts w:hint="eastAsia" w:ascii="宋体" w:hAnsi="宋体"/>
          <w:b w:val="0"/>
          <w:bCs/>
          <w:color w:val="auto"/>
        </w:rPr>
      </w:pPr>
      <w:r>
        <w:rPr>
          <w:rFonts w:hint="eastAsia" w:ascii="宋体" w:hAnsi="宋体"/>
          <w:b w:val="0"/>
          <w:bCs/>
          <w:color w:val="auto"/>
        </w:rPr>
        <w:t>4.由于中标人工作的错误或遗漏造成本项目成果不符合规范或存在质量问题等，中标人除负责及时采取有效补救措施外，应免收受损失部分的合同价款，并支付合同总价款30%的违约金，如违约金不足以补偿采购人经济损失的，中标人还应向采购人足额支付赔偿款。</w:t>
      </w:r>
    </w:p>
    <w:p w14:paraId="5A0F53A4">
      <w:pPr>
        <w:pStyle w:val="10"/>
        <w:tabs>
          <w:tab w:val="left" w:pos="420"/>
          <w:tab w:val="left" w:pos="540"/>
        </w:tabs>
        <w:adjustRightInd w:val="0"/>
        <w:snapToGrid w:val="0"/>
        <w:spacing w:line="360" w:lineRule="auto"/>
        <w:ind w:firstLine="420" w:firstLineChars="200"/>
        <w:rPr>
          <w:rFonts w:hint="eastAsia" w:ascii="宋体" w:hAnsi="宋体"/>
          <w:b w:val="0"/>
          <w:bCs/>
          <w:color w:val="auto"/>
        </w:rPr>
      </w:pPr>
      <w:r>
        <w:rPr>
          <w:rFonts w:hint="eastAsia" w:ascii="宋体" w:hAnsi="宋体"/>
          <w:b w:val="0"/>
          <w:bCs/>
          <w:color w:val="auto"/>
        </w:rPr>
        <w:t>5.中标人未按本合同要求，擅自修改已经提交验收的成果文件的，应承担因此产生的一切后果，并向采购人支付合同总价款30%的违约金，如违约金不足以补偿采购人经济损失的，中标人还应向采购人足额支付赔偿款。</w:t>
      </w:r>
    </w:p>
    <w:p w14:paraId="5C7C30ED">
      <w:pPr>
        <w:pStyle w:val="10"/>
        <w:tabs>
          <w:tab w:val="left" w:pos="420"/>
          <w:tab w:val="left" w:pos="540"/>
        </w:tabs>
        <w:adjustRightInd w:val="0"/>
        <w:snapToGrid w:val="0"/>
        <w:spacing w:line="360" w:lineRule="auto"/>
        <w:ind w:firstLine="420" w:firstLineChars="200"/>
        <w:rPr>
          <w:rFonts w:hint="eastAsia" w:ascii="宋体" w:hAnsi="宋体"/>
          <w:b w:val="0"/>
          <w:bCs/>
          <w:color w:val="auto"/>
        </w:rPr>
      </w:pPr>
      <w:r>
        <w:rPr>
          <w:rFonts w:hint="eastAsia" w:ascii="宋体" w:hAnsi="宋体"/>
          <w:b w:val="0"/>
          <w:bCs/>
          <w:color w:val="auto"/>
        </w:rPr>
        <w:t>6.本合同履行期间，中标人未能按合同约定的日期(含协商延缓的日期)提交成果的，采购人有权要求中标人支付该阶段合同价款每日1%的逾期违约金；逾期超过45个工作日（含45个工作日）时，采购人有权单方终止本合同，中标人应承担因此而产生的相关责任，并向采购人支付合同总价款30%的违约金，如违约金不足以补偿采购人经济损失的，中标人还应向采购人足额支付赔偿款。</w:t>
      </w:r>
    </w:p>
    <w:p w14:paraId="4A8F2221">
      <w:pPr>
        <w:pStyle w:val="10"/>
        <w:tabs>
          <w:tab w:val="left" w:pos="420"/>
          <w:tab w:val="left" w:pos="540"/>
        </w:tabs>
        <w:adjustRightInd w:val="0"/>
        <w:snapToGrid w:val="0"/>
        <w:spacing w:line="360" w:lineRule="auto"/>
        <w:ind w:firstLine="420" w:firstLineChars="200"/>
        <w:rPr>
          <w:rFonts w:hint="eastAsia" w:ascii="宋体" w:hAnsi="宋体"/>
          <w:b w:val="0"/>
          <w:bCs/>
          <w:color w:val="auto"/>
        </w:rPr>
      </w:pPr>
      <w:r>
        <w:rPr>
          <w:rFonts w:hint="eastAsia" w:ascii="宋体" w:hAnsi="宋体"/>
          <w:b w:val="0"/>
          <w:bCs/>
          <w:color w:val="auto"/>
        </w:rPr>
        <w:t>7.中标人提交的成果不能满足采购人要求或国家、省、市有关技术要求的，应当按照采购人的修改意见进行修改，修改三次（含本数）后仍不能满足要求的，采购人有权单方终止本合同，中标人应向采购人退还已收取的合同价款，并向采购人支付合同总价款30%的违约金。</w:t>
      </w:r>
    </w:p>
    <w:p w14:paraId="5BFE2AF4">
      <w:pPr>
        <w:pStyle w:val="10"/>
        <w:tabs>
          <w:tab w:val="left" w:pos="420"/>
          <w:tab w:val="left" w:pos="540"/>
        </w:tabs>
        <w:adjustRightInd w:val="0"/>
        <w:snapToGrid w:val="0"/>
        <w:spacing w:line="360" w:lineRule="auto"/>
        <w:ind w:firstLine="420" w:firstLineChars="200"/>
        <w:rPr>
          <w:rFonts w:hint="eastAsia" w:ascii="宋体" w:hAnsi="宋体"/>
          <w:b w:val="0"/>
          <w:bCs/>
          <w:color w:val="auto"/>
        </w:rPr>
      </w:pPr>
      <w:r>
        <w:rPr>
          <w:rFonts w:hint="eastAsia" w:ascii="宋体" w:hAnsi="宋体"/>
          <w:b w:val="0"/>
          <w:bCs/>
          <w:color w:val="auto"/>
        </w:rPr>
        <w:t>8.合同履行期间，中标人承担第三方委托的与本项目服务范围内有关的其他项目，但未书面告知采购人的，一经发现，无论合同正在履行或已履行完毕，采购人均有权追究中标人责任，并要求中标人支付合同总价款30%的违约金。对可能与采购人利益冲突的项目，中标人应当回避而不回避的，中标人应承担因此而产生的相关责任，并向采购人支付合同总价款30%的违约金，如违约金不足以补偿采购人经济损失的，中标人还应向采购人足额支付赔偿款。</w:t>
      </w:r>
    </w:p>
    <w:p w14:paraId="1CACC49E">
      <w:pPr>
        <w:pStyle w:val="10"/>
        <w:tabs>
          <w:tab w:val="left" w:pos="420"/>
          <w:tab w:val="left" w:pos="540"/>
        </w:tabs>
        <w:adjustRightInd w:val="0"/>
        <w:snapToGrid w:val="0"/>
        <w:spacing w:line="360" w:lineRule="auto"/>
        <w:ind w:firstLine="422" w:firstLineChars="200"/>
        <w:rPr>
          <w:rFonts w:hint="eastAsia" w:hAnsi="宋体"/>
          <w:b/>
          <w:color w:val="auto"/>
          <w:lang w:val="en-US" w:eastAsia="zh-CN"/>
        </w:rPr>
      </w:pPr>
      <w:r>
        <w:rPr>
          <w:rFonts w:hint="eastAsia" w:hAnsi="宋体"/>
          <w:b/>
          <w:color w:val="auto"/>
        </w:rPr>
        <w:t>（</w:t>
      </w:r>
      <w:r>
        <w:rPr>
          <w:rFonts w:hint="eastAsia" w:hAnsi="宋体"/>
          <w:b/>
          <w:color w:val="auto"/>
          <w:lang w:val="en-US" w:eastAsia="zh-CN"/>
        </w:rPr>
        <w:t>四</w:t>
      </w:r>
      <w:r>
        <w:rPr>
          <w:rFonts w:hint="eastAsia" w:hAnsi="宋体"/>
          <w:b/>
          <w:color w:val="auto"/>
        </w:rPr>
        <w:t>）</w:t>
      </w:r>
      <w:r>
        <w:rPr>
          <w:rFonts w:hint="eastAsia" w:asciiTheme="minorEastAsia" w:hAnsiTheme="minorEastAsia" w:eastAsiaTheme="minorEastAsia"/>
          <w:b/>
          <w:bCs/>
          <w:color w:val="auto"/>
          <w:szCs w:val="21"/>
          <w:highlight w:val="none"/>
        </w:rPr>
        <w:t>★</w:t>
      </w:r>
      <w:r>
        <w:rPr>
          <w:rFonts w:hint="eastAsia" w:hAnsi="宋体"/>
          <w:b/>
          <w:color w:val="auto"/>
          <w:lang w:val="en-US" w:eastAsia="zh-CN"/>
        </w:rPr>
        <w:t>验收要求</w:t>
      </w:r>
    </w:p>
    <w:p w14:paraId="23F832AB">
      <w:pPr>
        <w:pStyle w:val="10"/>
        <w:tabs>
          <w:tab w:val="left" w:pos="420"/>
          <w:tab w:val="left" w:pos="540"/>
        </w:tabs>
        <w:adjustRightInd w:val="0"/>
        <w:snapToGrid w:val="0"/>
        <w:spacing w:line="360" w:lineRule="auto"/>
        <w:ind w:firstLine="420" w:firstLineChars="200"/>
        <w:rPr>
          <w:rFonts w:hint="eastAsia" w:ascii="宋体" w:hAnsi="宋体"/>
          <w:b w:val="0"/>
          <w:bCs/>
          <w:color w:val="auto"/>
          <w:lang w:val="en-US" w:eastAsia="zh-CN"/>
        </w:rPr>
      </w:pPr>
      <w:r>
        <w:rPr>
          <w:rFonts w:hint="eastAsia" w:ascii="宋体" w:hAnsi="宋体"/>
          <w:b w:val="0"/>
          <w:bCs/>
          <w:color w:val="auto"/>
          <w:lang w:val="en-US" w:eastAsia="zh-CN"/>
        </w:rPr>
        <w:t>履约验收主体：采购人将对服务情况进行评估。</w:t>
      </w:r>
    </w:p>
    <w:p w14:paraId="0D19CAB0">
      <w:pPr>
        <w:pStyle w:val="10"/>
        <w:tabs>
          <w:tab w:val="left" w:pos="420"/>
          <w:tab w:val="left" w:pos="540"/>
        </w:tabs>
        <w:adjustRightInd w:val="0"/>
        <w:snapToGrid w:val="0"/>
        <w:spacing w:line="360" w:lineRule="auto"/>
        <w:ind w:firstLine="420" w:firstLineChars="200"/>
        <w:rPr>
          <w:rFonts w:hint="eastAsia" w:ascii="宋体" w:hAnsi="宋体"/>
          <w:b w:val="0"/>
          <w:bCs/>
          <w:color w:val="auto"/>
          <w:lang w:val="en-US" w:eastAsia="zh-CN"/>
        </w:rPr>
      </w:pPr>
      <w:r>
        <w:rPr>
          <w:rFonts w:hint="eastAsia" w:ascii="宋体" w:hAnsi="宋体"/>
          <w:b w:val="0"/>
          <w:bCs/>
          <w:color w:val="auto"/>
          <w:lang w:val="en-US" w:eastAsia="zh-CN"/>
        </w:rPr>
        <w:t>履约验收时间：项目服务期满后组织验收工作。</w:t>
      </w:r>
    </w:p>
    <w:p w14:paraId="61A98BD8">
      <w:pPr>
        <w:pStyle w:val="10"/>
        <w:tabs>
          <w:tab w:val="left" w:pos="420"/>
          <w:tab w:val="left" w:pos="540"/>
        </w:tabs>
        <w:adjustRightInd w:val="0"/>
        <w:snapToGrid w:val="0"/>
        <w:spacing w:line="360" w:lineRule="auto"/>
        <w:ind w:firstLine="420" w:firstLineChars="200"/>
        <w:rPr>
          <w:rFonts w:hint="eastAsia" w:ascii="宋体" w:hAnsi="宋体"/>
          <w:b w:val="0"/>
          <w:bCs/>
          <w:color w:val="auto"/>
          <w:lang w:val="en-US" w:eastAsia="zh-CN"/>
        </w:rPr>
      </w:pPr>
      <w:r>
        <w:rPr>
          <w:rFonts w:hint="eastAsia" w:ascii="宋体" w:hAnsi="宋体"/>
          <w:b w:val="0"/>
          <w:bCs/>
          <w:color w:val="auto"/>
          <w:lang w:val="en-US" w:eastAsia="zh-CN"/>
        </w:rPr>
        <w:t>履约验收方式：采购人按照招标文件和合同规定的标准和方法组织验收工作。</w:t>
      </w:r>
    </w:p>
    <w:p w14:paraId="53060350">
      <w:pPr>
        <w:pStyle w:val="10"/>
        <w:tabs>
          <w:tab w:val="left" w:pos="420"/>
          <w:tab w:val="left" w:pos="540"/>
        </w:tabs>
        <w:adjustRightInd w:val="0"/>
        <w:snapToGrid w:val="0"/>
        <w:spacing w:line="360" w:lineRule="auto"/>
        <w:ind w:firstLine="420" w:firstLineChars="200"/>
        <w:rPr>
          <w:rFonts w:hint="eastAsia" w:ascii="宋体" w:hAnsi="宋体"/>
          <w:b w:val="0"/>
          <w:bCs/>
          <w:color w:val="auto"/>
          <w:lang w:val="en-US" w:eastAsia="zh-CN"/>
        </w:rPr>
      </w:pPr>
      <w:r>
        <w:rPr>
          <w:rFonts w:hint="eastAsia" w:ascii="宋体" w:hAnsi="宋体"/>
          <w:b w:val="0"/>
          <w:bCs/>
          <w:color w:val="auto"/>
          <w:lang w:val="en-US" w:eastAsia="zh-CN"/>
        </w:rPr>
        <w:t>履约验收程序：采购人根据中标人提交的相关工作成果、工作报告进行验收。</w:t>
      </w:r>
    </w:p>
    <w:p w14:paraId="255310EA">
      <w:pPr>
        <w:pStyle w:val="10"/>
        <w:tabs>
          <w:tab w:val="left" w:pos="420"/>
          <w:tab w:val="left" w:pos="540"/>
        </w:tabs>
        <w:adjustRightInd w:val="0"/>
        <w:snapToGrid w:val="0"/>
        <w:spacing w:line="360" w:lineRule="auto"/>
        <w:ind w:firstLine="420" w:firstLineChars="200"/>
        <w:rPr>
          <w:rFonts w:hint="eastAsia" w:ascii="宋体" w:hAnsi="宋体"/>
          <w:b w:val="0"/>
          <w:bCs/>
          <w:color w:val="auto"/>
          <w:lang w:val="en-US" w:eastAsia="zh-CN"/>
        </w:rPr>
      </w:pPr>
      <w:r>
        <w:rPr>
          <w:rFonts w:hint="eastAsia" w:ascii="宋体" w:hAnsi="宋体"/>
          <w:b w:val="0"/>
          <w:bCs/>
          <w:color w:val="auto"/>
          <w:lang w:val="en-US" w:eastAsia="zh-CN"/>
        </w:rPr>
        <w:t>履约验收内容：包括招标文件、投标文件及本合同约定的内容。</w:t>
      </w:r>
    </w:p>
    <w:p w14:paraId="38918D2C">
      <w:pPr>
        <w:pStyle w:val="10"/>
        <w:tabs>
          <w:tab w:val="left" w:pos="420"/>
          <w:tab w:val="left" w:pos="540"/>
        </w:tabs>
        <w:adjustRightInd w:val="0"/>
        <w:snapToGrid w:val="0"/>
        <w:spacing w:line="360" w:lineRule="auto"/>
        <w:ind w:firstLine="420" w:firstLineChars="200"/>
        <w:rPr>
          <w:rFonts w:hint="eastAsia" w:ascii="宋体" w:hAnsi="宋体"/>
          <w:b w:val="0"/>
          <w:bCs/>
          <w:color w:val="auto"/>
          <w:lang w:val="en-US" w:eastAsia="zh-CN"/>
        </w:rPr>
      </w:pPr>
      <w:r>
        <w:rPr>
          <w:rFonts w:hint="eastAsia" w:ascii="宋体" w:hAnsi="宋体"/>
          <w:b w:val="0"/>
          <w:bCs/>
          <w:color w:val="auto"/>
          <w:lang w:val="en-US" w:eastAsia="zh-CN"/>
        </w:rPr>
        <w:t>验收标准：中标人已按照合同约定提供了全部服务和完整的验收资料，且经过双方检验认可后，可签署履约评价或验收报告。</w:t>
      </w:r>
    </w:p>
    <w:p w14:paraId="79560CD1">
      <w:pPr>
        <w:pStyle w:val="10"/>
        <w:numPr>
          <w:ilvl w:val="0"/>
          <w:numId w:val="3"/>
        </w:numPr>
        <w:tabs>
          <w:tab w:val="left" w:pos="540"/>
        </w:tabs>
        <w:adjustRightInd w:val="0"/>
        <w:snapToGrid w:val="0"/>
        <w:spacing w:line="360" w:lineRule="auto"/>
        <w:rPr>
          <w:rFonts w:asciiTheme="minorEastAsia" w:hAnsiTheme="minorEastAsia"/>
          <w:b/>
          <w:color w:val="auto"/>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b/>
          <w:color w:val="auto"/>
          <w:highlight w:val="none"/>
          <w:lang w:eastAsia="zh-CN"/>
        </w:rPr>
        <w:t>报价要求</w:t>
      </w:r>
    </w:p>
    <w:p w14:paraId="51E76E6E">
      <w:pPr>
        <w:pStyle w:val="10"/>
        <w:tabs>
          <w:tab w:val="left" w:pos="420"/>
          <w:tab w:val="left" w:pos="540"/>
        </w:tabs>
        <w:adjustRightInd w:val="0"/>
        <w:snapToGrid w:val="0"/>
        <w:spacing w:line="360" w:lineRule="auto"/>
        <w:ind w:firstLine="420" w:firstLineChars="200"/>
        <w:rPr>
          <w:rFonts w:hint="eastAsia" w:ascii="宋体" w:hAnsi="宋体"/>
          <w:b w:val="0"/>
          <w:bCs/>
          <w:color w:val="auto"/>
          <w:highlight w:val="none"/>
        </w:rPr>
      </w:pPr>
      <w:r>
        <w:rPr>
          <w:rFonts w:hint="eastAsia" w:ascii="宋体" w:hAnsi="宋体"/>
          <w:b w:val="0"/>
          <w:bCs/>
          <w:color w:val="auto"/>
          <w:highlight w:val="none"/>
        </w:rPr>
        <w:t>1.为加强预算精细化管理、严格控制项目成本，此次采购以实际完成的项目数量、成交价格，据实结算服务费用。后续若新增委托管理项目，亦依照本次采购的同等标准结算。</w:t>
      </w:r>
    </w:p>
    <w:p w14:paraId="4769C63A">
      <w:pPr>
        <w:pStyle w:val="10"/>
        <w:tabs>
          <w:tab w:val="left" w:pos="420"/>
          <w:tab w:val="left" w:pos="540"/>
        </w:tabs>
        <w:adjustRightInd w:val="0"/>
        <w:snapToGrid w:val="0"/>
        <w:spacing w:line="360" w:lineRule="auto"/>
        <w:ind w:firstLine="420" w:firstLineChars="200"/>
        <w:rPr>
          <w:rFonts w:hint="eastAsia" w:ascii="宋体" w:hAnsi="宋体"/>
          <w:b w:val="0"/>
          <w:bCs/>
          <w:color w:val="auto"/>
          <w:highlight w:val="none"/>
        </w:rPr>
      </w:pPr>
      <w:r>
        <w:rPr>
          <w:rFonts w:hint="eastAsia" w:ascii="宋体" w:hAnsi="宋体"/>
          <w:b w:val="0"/>
          <w:bCs/>
          <w:color w:val="auto"/>
          <w:highlight w:val="none"/>
        </w:rPr>
        <w:t>2.投标人应充分了解项目的位置、情况、道路及任何其它足以影响投标报价的情况，任何因忽视或误解项目情况而导致的索赔或服务期限延长申请将不获批准。</w:t>
      </w:r>
    </w:p>
    <w:p w14:paraId="29AAC2BE">
      <w:pPr>
        <w:pStyle w:val="10"/>
        <w:tabs>
          <w:tab w:val="left" w:pos="420"/>
          <w:tab w:val="left" w:pos="540"/>
        </w:tabs>
        <w:adjustRightInd w:val="0"/>
        <w:snapToGrid w:val="0"/>
        <w:spacing w:line="360" w:lineRule="auto"/>
        <w:ind w:firstLine="420" w:firstLineChars="200"/>
        <w:rPr>
          <w:rFonts w:hint="eastAsia" w:ascii="宋体" w:hAnsi="宋体"/>
          <w:b w:val="0"/>
          <w:bCs/>
          <w:color w:val="auto"/>
          <w:highlight w:val="none"/>
        </w:rPr>
      </w:pPr>
      <w:r>
        <w:rPr>
          <w:rFonts w:hint="eastAsia" w:ascii="宋体" w:hAnsi="宋体"/>
          <w:b w:val="0"/>
          <w:bCs/>
          <w:color w:val="auto"/>
          <w:highlight w:val="none"/>
        </w:rPr>
        <w:t>3.投标人应根据本企业的成本自行决定报价，报价明显低于其他通过资格及符合性审查的投标人的报价，供应商必须做出报价合理性说明（格式自定），证明低价不会影响产品及服务的质量或者导致不能诚信履约，必要时提交相关证明材料。</w:t>
      </w:r>
    </w:p>
    <w:p w14:paraId="61532B2D">
      <w:pPr>
        <w:pStyle w:val="10"/>
        <w:tabs>
          <w:tab w:val="left" w:pos="420"/>
          <w:tab w:val="left" w:pos="540"/>
        </w:tabs>
        <w:adjustRightInd w:val="0"/>
        <w:snapToGrid w:val="0"/>
        <w:spacing w:line="360" w:lineRule="auto"/>
        <w:ind w:firstLine="420" w:firstLineChars="200"/>
        <w:rPr>
          <w:rFonts w:hint="eastAsia" w:ascii="宋体" w:hAnsi="宋体"/>
          <w:b w:val="0"/>
          <w:bCs/>
          <w:color w:val="auto"/>
          <w:highlight w:val="none"/>
        </w:rPr>
      </w:pPr>
      <w:r>
        <w:rPr>
          <w:rFonts w:hint="eastAsia" w:ascii="宋体" w:hAnsi="宋体"/>
          <w:b w:val="0"/>
          <w:bCs/>
          <w:color w:val="auto"/>
          <w:highlight w:val="none"/>
        </w:rPr>
        <w:t>①投标总价明显低于财政预算，未对报低价的原因作出合理说明的，评委会有权认定该报价低于成本价并按投标无效处理。</w:t>
      </w:r>
    </w:p>
    <w:p w14:paraId="06C57DF2">
      <w:pPr>
        <w:pStyle w:val="10"/>
        <w:tabs>
          <w:tab w:val="left" w:pos="420"/>
          <w:tab w:val="left" w:pos="540"/>
        </w:tabs>
        <w:adjustRightInd w:val="0"/>
        <w:snapToGrid w:val="0"/>
        <w:spacing w:line="360" w:lineRule="auto"/>
        <w:ind w:firstLine="420" w:firstLineChars="200"/>
        <w:rPr>
          <w:rFonts w:hint="eastAsia" w:ascii="宋体" w:hAnsi="宋体"/>
          <w:b w:val="0"/>
          <w:bCs/>
          <w:color w:val="auto"/>
          <w:highlight w:val="none"/>
        </w:rPr>
      </w:pPr>
      <w:r>
        <w:rPr>
          <w:rFonts w:hint="eastAsia" w:ascii="宋体" w:hAnsi="宋体"/>
          <w:b w:val="0"/>
          <w:bCs/>
          <w:color w:val="auto"/>
          <w:highlight w:val="none"/>
        </w:rPr>
        <w:t>②供应商的报价说明是否合理，由评委会判定，如评委会认为该报价低于成本价则作投标无效处理。</w:t>
      </w:r>
    </w:p>
    <w:p w14:paraId="2C0FF965">
      <w:pPr>
        <w:pStyle w:val="10"/>
        <w:tabs>
          <w:tab w:val="left" w:pos="420"/>
          <w:tab w:val="left" w:pos="540"/>
        </w:tabs>
        <w:adjustRightInd w:val="0"/>
        <w:snapToGrid w:val="0"/>
        <w:spacing w:line="360" w:lineRule="auto"/>
        <w:ind w:firstLine="420" w:firstLineChars="200"/>
        <w:rPr>
          <w:rFonts w:hint="eastAsia" w:ascii="宋体" w:hAnsi="宋体"/>
          <w:b w:val="0"/>
          <w:bCs/>
          <w:color w:val="auto"/>
          <w:highlight w:val="none"/>
        </w:rPr>
      </w:pPr>
      <w:r>
        <w:rPr>
          <w:rFonts w:hint="eastAsia" w:ascii="宋体" w:hAnsi="宋体"/>
          <w:b w:val="0"/>
          <w:bCs/>
          <w:color w:val="auto"/>
          <w:highlight w:val="none"/>
        </w:rPr>
        <w:t>③如该报价成为中标价格，该项目将成为重点监管、重点验收项目。</w:t>
      </w:r>
    </w:p>
    <w:p w14:paraId="08306CC7">
      <w:pPr>
        <w:pStyle w:val="10"/>
        <w:tabs>
          <w:tab w:val="left" w:pos="420"/>
          <w:tab w:val="left" w:pos="540"/>
        </w:tabs>
        <w:adjustRightInd w:val="0"/>
        <w:snapToGrid w:val="0"/>
        <w:spacing w:line="360" w:lineRule="auto"/>
        <w:ind w:firstLine="420" w:firstLineChars="200"/>
        <w:rPr>
          <w:rFonts w:hint="eastAsia" w:ascii="宋体" w:hAnsi="宋体"/>
          <w:b w:val="0"/>
          <w:bCs/>
          <w:color w:val="auto"/>
          <w:highlight w:val="none"/>
        </w:rPr>
      </w:pPr>
      <w:r>
        <w:rPr>
          <w:rFonts w:hint="eastAsia" w:ascii="宋体" w:hAnsi="宋体"/>
          <w:b w:val="0"/>
          <w:bCs/>
          <w:color w:val="auto"/>
          <w:highlight w:val="none"/>
        </w:rPr>
        <w:t>4.投标人不得期望通过索赔等方式获取补偿，否则，除可能遭到拒绝外，还可能将被作为不良行为记录在案，并可能影响其以后参加政府采购的项目投标。各投标人在投标报价时，应充分考虑投标报价的风险。</w:t>
      </w:r>
    </w:p>
    <w:p w14:paraId="008548E9">
      <w:pPr>
        <w:rPr>
          <w:b/>
          <w:bCs/>
          <w:sz w:val="28"/>
          <w:szCs w:val="28"/>
        </w:rPr>
      </w:pPr>
      <w:r>
        <w:rPr>
          <w:rFonts w:hint="eastAsia"/>
          <w:b/>
          <w:bCs/>
          <w:sz w:val="28"/>
          <w:szCs w:val="28"/>
        </w:rPr>
        <w:br w:type="page"/>
      </w:r>
    </w:p>
    <w:p w14:paraId="46A1281B">
      <w:pPr>
        <w:pStyle w:val="4"/>
        <w:jc w:val="center"/>
        <w:rPr>
          <w:rFonts w:asciiTheme="majorEastAsia" w:hAnsiTheme="majorEastAsia" w:eastAsiaTheme="majorEastAsia" w:cstheme="majorEastAsia"/>
          <w:sz w:val="32"/>
          <w:szCs w:val="32"/>
        </w:rPr>
      </w:pPr>
      <w:bookmarkStart w:id="21" w:name="_Toc7253"/>
      <w:bookmarkStart w:id="22" w:name="_Toc4019"/>
      <w:bookmarkStart w:id="23" w:name="_Toc5667_WPSOffice_Level1"/>
      <w:bookmarkStart w:id="24" w:name="_Toc29456"/>
      <w:r>
        <w:rPr>
          <w:rFonts w:hint="eastAsia" w:asciiTheme="majorEastAsia" w:hAnsiTheme="majorEastAsia" w:eastAsiaTheme="majorEastAsia" w:cstheme="majorEastAsia"/>
          <w:sz w:val="32"/>
          <w:szCs w:val="32"/>
        </w:rPr>
        <w:t>第四章 开标、评标、定标</w:t>
      </w:r>
      <w:bookmarkEnd w:id="16"/>
      <w:bookmarkEnd w:id="21"/>
      <w:bookmarkEnd w:id="22"/>
      <w:bookmarkEnd w:id="23"/>
      <w:bookmarkEnd w:id="24"/>
      <w:bookmarkStart w:id="25" w:name="_Toc435514846"/>
    </w:p>
    <w:p w14:paraId="1003C59C">
      <w:pPr>
        <w:pStyle w:val="5"/>
        <w:numPr>
          <w:ilvl w:val="0"/>
          <w:numId w:val="4"/>
        </w:numPr>
        <w:spacing w:line="240" w:lineRule="auto"/>
        <w:jc w:val="center"/>
        <w:rPr>
          <w:rFonts w:asciiTheme="majorEastAsia" w:hAnsiTheme="majorEastAsia" w:eastAsiaTheme="majorEastAsia"/>
          <w:sz w:val="30"/>
          <w:szCs w:val="30"/>
          <w:highlight w:val="none"/>
        </w:rPr>
      </w:pPr>
      <w:bookmarkStart w:id="26" w:name="_Toc15209"/>
      <w:bookmarkStart w:id="27" w:name="_Toc31405"/>
      <w:r>
        <w:rPr>
          <w:rFonts w:hint="eastAsia" w:asciiTheme="majorEastAsia" w:hAnsiTheme="majorEastAsia" w:eastAsiaTheme="majorEastAsia"/>
          <w:sz w:val="30"/>
          <w:szCs w:val="30"/>
          <w:highlight w:val="none"/>
        </w:rPr>
        <w:t>资格性审查表</w:t>
      </w:r>
      <w:bookmarkEnd w:id="26"/>
      <w:bookmarkEnd w:id="27"/>
    </w:p>
    <w:tbl>
      <w:tblPr>
        <w:tblStyle w:val="16"/>
        <w:tblW w:w="89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249"/>
      </w:tblGrid>
      <w:tr w14:paraId="7D2A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86" w:type="dxa"/>
            <w:vAlign w:val="center"/>
          </w:tcPr>
          <w:p w14:paraId="3FABD807">
            <w:pPr>
              <w:jc w:val="center"/>
              <w:rPr>
                <w:rFonts w:ascii="宋体" w:cs="宋体"/>
                <w:b/>
              </w:rPr>
            </w:pPr>
            <w:r>
              <w:rPr>
                <w:rFonts w:hint="eastAsia" w:ascii="宋体" w:cs="宋体"/>
                <w:b/>
              </w:rPr>
              <w:t>序号</w:t>
            </w:r>
          </w:p>
        </w:tc>
        <w:tc>
          <w:tcPr>
            <w:tcW w:w="8249" w:type="dxa"/>
            <w:vAlign w:val="center"/>
          </w:tcPr>
          <w:p w14:paraId="7EEFF42D">
            <w:pPr>
              <w:jc w:val="center"/>
              <w:rPr>
                <w:rFonts w:ascii="宋体" w:cs="宋体"/>
                <w:b/>
              </w:rPr>
            </w:pPr>
            <w:r>
              <w:rPr>
                <w:rFonts w:hint="eastAsia" w:ascii="宋体" w:hAnsi="宋体" w:cs="宋体"/>
                <w:b/>
              </w:rPr>
              <w:t>评 审 内 容</w:t>
            </w:r>
          </w:p>
        </w:tc>
      </w:tr>
      <w:tr w14:paraId="4DD5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7057F54A">
            <w:pPr>
              <w:numPr>
                <w:ilvl w:val="0"/>
                <w:numId w:val="5"/>
              </w:numPr>
              <w:tabs>
                <w:tab w:val="left" w:pos="176"/>
                <w:tab w:val="left" w:pos="612"/>
              </w:tabs>
              <w:jc w:val="center"/>
              <w:rPr>
                <w:rFonts w:ascii="宋体" w:hAnsi="宋体" w:cs="宋体"/>
              </w:rPr>
            </w:pPr>
          </w:p>
        </w:tc>
        <w:tc>
          <w:tcPr>
            <w:tcW w:w="8249" w:type="dxa"/>
            <w:vAlign w:val="center"/>
          </w:tcPr>
          <w:p w14:paraId="37E9BA5D">
            <w:pPr>
              <w:tabs>
                <w:tab w:val="left" w:pos="612"/>
              </w:tabs>
              <w:rPr>
                <w:rFonts w:ascii="宋体" w:hAnsi="宋体" w:cs="宋体"/>
                <w:color w:val="auto"/>
              </w:rPr>
            </w:pPr>
            <w:r>
              <w:rPr>
                <w:rFonts w:hint="eastAsia" w:ascii="宋体" w:hAnsi="宋体" w:cs="宋体"/>
                <w:color w:val="auto"/>
              </w:rPr>
              <w:t>提供法人或其他组织的营业执照或事业单位法人证书或社会团体法人登记证书复印件，如</w:t>
            </w:r>
            <w:r>
              <w:rPr>
                <w:rFonts w:hint="eastAsia" w:ascii="宋体" w:hAnsi="宋体" w:cs="宋体"/>
                <w:color w:val="auto"/>
                <w:lang w:eastAsia="zh-CN"/>
              </w:rPr>
              <w:t>投标供应商</w:t>
            </w:r>
            <w:r>
              <w:rPr>
                <w:rFonts w:hint="eastAsia" w:ascii="宋体" w:hAnsi="宋体" w:cs="宋体"/>
                <w:color w:val="auto"/>
              </w:rPr>
              <w:t>为自然人的提供自然人身份证明复印件；如国家另有规定的，则从其规定。</w:t>
            </w:r>
            <w:r>
              <w:rPr>
                <w:rFonts w:hint="eastAsia" w:ascii="宋体" w:hAnsi="宋体" w:cs="宋体"/>
                <w:color w:val="auto"/>
                <w:lang w:val="en-US" w:eastAsia="zh-CN"/>
              </w:rPr>
              <w:t>[</w:t>
            </w:r>
            <w:r>
              <w:rPr>
                <w:rFonts w:hint="eastAsia" w:ascii="宋体" w:hAnsi="宋体" w:cs="宋体"/>
                <w:color w:val="auto"/>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color w:val="auto"/>
                <w:szCs w:val="21"/>
                <w:lang w:val="en-US" w:eastAsia="zh-CN"/>
              </w:rPr>
              <w:t>]</w:t>
            </w:r>
          </w:p>
        </w:tc>
      </w:tr>
      <w:tr w14:paraId="1F48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6E7FD463">
            <w:pPr>
              <w:numPr>
                <w:ilvl w:val="0"/>
                <w:numId w:val="5"/>
              </w:numPr>
              <w:tabs>
                <w:tab w:val="left" w:pos="176"/>
                <w:tab w:val="left" w:pos="612"/>
              </w:tabs>
              <w:jc w:val="center"/>
              <w:rPr>
                <w:rFonts w:ascii="宋体" w:hAnsi="宋体" w:cs="宋体"/>
              </w:rPr>
            </w:pPr>
          </w:p>
        </w:tc>
        <w:tc>
          <w:tcPr>
            <w:tcW w:w="8249" w:type="dxa"/>
            <w:vAlign w:val="center"/>
          </w:tcPr>
          <w:p w14:paraId="699D2DBD">
            <w:pPr>
              <w:tabs>
                <w:tab w:val="left" w:pos="612"/>
              </w:tabs>
              <w:rPr>
                <w:rFonts w:hint="eastAsia" w:ascii="宋体" w:hAnsi="宋体" w:eastAsia="宋体" w:cs="宋体"/>
                <w:color w:val="auto"/>
                <w:lang w:val="en-US" w:eastAsia="zh-CN"/>
              </w:rPr>
            </w:pPr>
            <w:r>
              <w:rPr>
                <w:rFonts w:hint="eastAsia" w:ascii="宋体" w:hAnsi="宋体"/>
                <w:color w:val="auto"/>
                <w:szCs w:val="21"/>
              </w:rPr>
              <w:t>本项目的特定资格要求：</w:t>
            </w:r>
            <w:r>
              <w:rPr>
                <w:rFonts w:hint="eastAsia" w:ascii="宋体" w:hAnsi="宋体"/>
                <w:color w:val="auto"/>
                <w:szCs w:val="21"/>
                <w:lang w:val="en-US" w:eastAsia="zh-CN"/>
              </w:rPr>
              <w:t>无。</w:t>
            </w:r>
          </w:p>
        </w:tc>
      </w:tr>
      <w:tr w14:paraId="1F58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6F1711BF">
            <w:pPr>
              <w:numPr>
                <w:ilvl w:val="0"/>
                <w:numId w:val="5"/>
              </w:numPr>
              <w:tabs>
                <w:tab w:val="left" w:pos="176"/>
                <w:tab w:val="left" w:pos="612"/>
              </w:tabs>
              <w:jc w:val="center"/>
              <w:rPr>
                <w:rFonts w:ascii="宋体" w:hAnsi="宋体" w:cs="宋体"/>
              </w:rPr>
            </w:pPr>
          </w:p>
        </w:tc>
        <w:tc>
          <w:tcPr>
            <w:tcW w:w="8249" w:type="dxa"/>
            <w:vAlign w:val="center"/>
          </w:tcPr>
          <w:p w14:paraId="3ABD88D0">
            <w:pPr>
              <w:tabs>
                <w:tab w:val="left" w:pos="612"/>
              </w:tabs>
              <w:rPr>
                <w:rFonts w:ascii="宋体" w:hAnsi="宋体" w:cs="宋体"/>
                <w:color w:val="auto"/>
              </w:rPr>
            </w:pPr>
            <w:r>
              <w:rPr>
                <w:rFonts w:hint="eastAsia" w:ascii="宋体" w:hAnsi="宋体"/>
                <w:color w:val="auto"/>
                <w:szCs w:val="21"/>
              </w:rPr>
              <w:t>参与本项目投标前三年内，在经营活动中没有重大违法记录（由供应商在《</w:t>
            </w:r>
            <w:r>
              <w:rPr>
                <w:rFonts w:hint="eastAsia" w:ascii="宋体" w:hAnsi="宋体"/>
                <w:color w:val="auto"/>
                <w:szCs w:val="21"/>
                <w:lang w:eastAsia="zh-CN"/>
              </w:rPr>
              <w:t>投标供应商</w:t>
            </w:r>
            <w:r>
              <w:rPr>
                <w:rFonts w:hint="eastAsia" w:ascii="宋体" w:hAnsi="宋体"/>
                <w:color w:val="auto"/>
                <w:szCs w:val="21"/>
              </w:rPr>
              <w:t>资格声明函》中作</w:t>
            </w:r>
            <w:r>
              <w:rPr>
                <w:rFonts w:hint="eastAsia" w:ascii="宋体" w:hAnsi="宋体"/>
                <w:color w:val="auto"/>
                <w:szCs w:val="21"/>
                <w:highlight w:val="none"/>
              </w:rPr>
              <w:t>出声明）</w:t>
            </w:r>
            <w:r>
              <w:rPr>
                <w:rFonts w:hint="eastAsia" w:ascii="宋体" w:hAnsi="宋体" w:cs="宋体"/>
                <w:color w:val="auto"/>
                <w:lang w:val="en-US" w:eastAsia="zh-CN"/>
              </w:rPr>
              <w:t>[</w:t>
            </w:r>
            <w:r>
              <w:rPr>
                <w:rFonts w:hint="eastAsia" w:ascii="宋体" w:hAnsi="宋体"/>
                <w:color w:val="auto"/>
                <w:szCs w:val="21"/>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bCs/>
                <w:color w:val="auto"/>
                <w:szCs w:val="21"/>
                <w:lang w:val="en-US" w:eastAsia="zh-CN"/>
              </w:rPr>
              <w:t>]</w:t>
            </w:r>
          </w:p>
        </w:tc>
      </w:tr>
      <w:tr w14:paraId="27A7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E12B117">
            <w:pPr>
              <w:numPr>
                <w:ilvl w:val="0"/>
                <w:numId w:val="5"/>
              </w:numPr>
              <w:tabs>
                <w:tab w:val="left" w:pos="176"/>
                <w:tab w:val="left" w:pos="612"/>
              </w:tabs>
              <w:jc w:val="center"/>
              <w:rPr>
                <w:rFonts w:ascii="宋体" w:hAnsi="宋体" w:cs="宋体"/>
              </w:rPr>
            </w:pPr>
          </w:p>
        </w:tc>
        <w:tc>
          <w:tcPr>
            <w:tcW w:w="8249" w:type="dxa"/>
            <w:vAlign w:val="center"/>
          </w:tcPr>
          <w:p w14:paraId="02F003D0">
            <w:pPr>
              <w:tabs>
                <w:tab w:val="left" w:pos="612"/>
              </w:tabs>
              <w:rPr>
                <w:rFonts w:ascii="宋体" w:hAnsi="宋体" w:cs="宋体"/>
              </w:rPr>
            </w:pPr>
            <w:r>
              <w:rPr>
                <w:rFonts w:hint="eastAsia" w:ascii="宋体" w:hAnsi="宋体"/>
                <w:szCs w:val="21"/>
              </w:rPr>
              <w:t>参与本项目采购活动时不存在被有关部门禁止参与政府采购活动且在有效期内的情况（由供应商在《</w:t>
            </w:r>
            <w:r>
              <w:rPr>
                <w:rFonts w:hint="eastAsia" w:ascii="宋体" w:hAnsi="宋体"/>
                <w:szCs w:val="21"/>
                <w:lang w:eastAsia="zh-CN"/>
              </w:rPr>
              <w:t>投标供应商</w:t>
            </w:r>
            <w:r>
              <w:rPr>
                <w:rFonts w:hint="eastAsia" w:ascii="宋体" w:hAnsi="宋体"/>
                <w:szCs w:val="21"/>
              </w:rPr>
              <w:t>资格声明函》中作出声明）。</w:t>
            </w:r>
          </w:p>
        </w:tc>
      </w:tr>
      <w:tr w14:paraId="479E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76EC700A">
            <w:pPr>
              <w:numPr>
                <w:ilvl w:val="0"/>
                <w:numId w:val="5"/>
              </w:numPr>
              <w:tabs>
                <w:tab w:val="left" w:pos="176"/>
                <w:tab w:val="left" w:pos="612"/>
              </w:tabs>
              <w:jc w:val="center"/>
              <w:rPr>
                <w:rFonts w:ascii="宋体" w:hAnsi="宋体" w:cs="宋体"/>
              </w:rPr>
            </w:pPr>
          </w:p>
        </w:tc>
        <w:tc>
          <w:tcPr>
            <w:tcW w:w="8249" w:type="dxa"/>
            <w:vAlign w:val="center"/>
          </w:tcPr>
          <w:p w14:paraId="51908F31">
            <w:pPr>
              <w:tabs>
                <w:tab w:val="left" w:pos="612"/>
              </w:tabs>
              <w:rPr>
                <w:rFonts w:ascii="宋体" w:hAnsi="宋体" w:cs="宋体"/>
              </w:rPr>
            </w:pPr>
            <w:r>
              <w:rPr>
                <w:rFonts w:hint="eastAsia" w:ascii="宋体" w:hAnsi="宋体"/>
                <w:bCs/>
                <w:szCs w:val="21"/>
              </w:rPr>
              <w:t>为采购项目提供整体设计、规范编制或者项目管理、监理、检测等服务的供应商，不得再参加该采购项目的其他采购活动（</w:t>
            </w:r>
            <w:r>
              <w:rPr>
                <w:rFonts w:hint="eastAsia" w:ascii="宋体" w:hAnsi="宋体"/>
                <w:szCs w:val="21"/>
              </w:rPr>
              <w:t>由供应商在《</w:t>
            </w:r>
            <w:r>
              <w:rPr>
                <w:rFonts w:hint="eastAsia" w:ascii="宋体" w:hAnsi="宋体"/>
                <w:szCs w:val="21"/>
                <w:lang w:eastAsia="zh-CN"/>
              </w:rPr>
              <w:t>投标供应商</w:t>
            </w:r>
            <w:r>
              <w:rPr>
                <w:rFonts w:hint="eastAsia" w:ascii="宋体" w:hAnsi="宋体"/>
                <w:szCs w:val="21"/>
              </w:rPr>
              <w:t>资格声明函》中作出声明</w:t>
            </w:r>
            <w:r>
              <w:rPr>
                <w:rFonts w:hint="eastAsia" w:ascii="宋体" w:hAnsi="宋体"/>
                <w:bCs/>
                <w:szCs w:val="21"/>
              </w:rPr>
              <w:t>）。</w:t>
            </w:r>
          </w:p>
        </w:tc>
      </w:tr>
      <w:tr w14:paraId="3CB5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F4E477A">
            <w:pPr>
              <w:numPr>
                <w:ilvl w:val="0"/>
                <w:numId w:val="5"/>
              </w:numPr>
              <w:tabs>
                <w:tab w:val="left" w:pos="176"/>
                <w:tab w:val="left" w:pos="612"/>
              </w:tabs>
              <w:jc w:val="center"/>
              <w:rPr>
                <w:rFonts w:ascii="宋体" w:hAnsi="宋体" w:cs="宋体"/>
              </w:rPr>
            </w:pPr>
          </w:p>
        </w:tc>
        <w:tc>
          <w:tcPr>
            <w:tcW w:w="8249" w:type="dxa"/>
            <w:vAlign w:val="center"/>
          </w:tcPr>
          <w:p w14:paraId="463D20DA">
            <w:pPr>
              <w:tabs>
                <w:tab w:val="left" w:pos="612"/>
              </w:tabs>
              <w:rPr>
                <w:rFonts w:ascii="宋体" w:hAnsi="宋体"/>
                <w:bCs/>
                <w:color w:val="auto"/>
                <w:szCs w:val="21"/>
              </w:rPr>
            </w:pPr>
            <w:r>
              <w:rPr>
                <w:rFonts w:hint="eastAsia" w:ascii="宋体" w:hAnsi="宋体" w:cs="宋体"/>
                <w:bCs/>
                <w:color w:val="auto"/>
                <w:szCs w:val="21"/>
              </w:rPr>
              <w:t>参与采购项目投标的供应商未被列入失信被执行人、</w:t>
            </w:r>
            <w:r>
              <w:rPr>
                <w:rFonts w:hint="eastAsia" w:ascii="宋体" w:hAnsi="宋体" w:cs="宋体"/>
                <w:bCs/>
                <w:color w:val="auto"/>
                <w:szCs w:val="21"/>
                <w:lang w:eastAsia="zh-CN"/>
              </w:rPr>
              <w:t>重大税收违法失信主体</w:t>
            </w:r>
            <w:r>
              <w:rPr>
                <w:rFonts w:hint="eastAsia" w:ascii="宋体" w:hAnsi="宋体" w:cs="宋体"/>
                <w:bCs/>
                <w:color w:val="auto"/>
                <w:szCs w:val="21"/>
              </w:rPr>
              <w:t>、政府采购严重违法失信行为记录名单（提供《</w:t>
            </w:r>
            <w:r>
              <w:rPr>
                <w:rFonts w:hint="eastAsia" w:ascii="宋体" w:hAnsi="宋体" w:cs="宋体"/>
                <w:bCs/>
                <w:color w:val="auto"/>
                <w:szCs w:val="21"/>
                <w:lang w:eastAsia="zh-CN"/>
              </w:rPr>
              <w:t>投标供应商</w:t>
            </w:r>
            <w:r>
              <w:rPr>
                <w:rFonts w:hint="eastAsia" w:ascii="宋体" w:hAnsi="宋体" w:cs="宋体"/>
                <w:bCs/>
                <w:color w:val="auto"/>
                <w:szCs w:val="21"/>
              </w:rPr>
              <w:t>资格声明函》）。</w:t>
            </w:r>
          </w:p>
        </w:tc>
      </w:tr>
      <w:tr w14:paraId="0BB2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AE2D8DB">
            <w:pPr>
              <w:numPr>
                <w:ilvl w:val="0"/>
                <w:numId w:val="5"/>
              </w:numPr>
              <w:tabs>
                <w:tab w:val="left" w:pos="176"/>
                <w:tab w:val="left" w:pos="612"/>
              </w:tabs>
              <w:jc w:val="center"/>
              <w:rPr>
                <w:rFonts w:ascii="宋体" w:hAnsi="宋体" w:cs="宋体"/>
              </w:rPr>
            </w:pPr>
          </w:p>
        </w:tc>
        <w:tc>
          <w:tcPr>
            <w:tcW w:w="8249" w:type="dxa"/>
            <w:vAlign w:val="center"/>
          </w:tcPr>
          <w:p w14:paraId="5906A2B9">
            <w:pPr>
              <w:tabs>
                <w:tab w:val="left" w:pos="612"/>
              </w:tabs>
              <w:rPr>
                <w:rFonts w:hint="eastAsia" w:ascii="宋体" w:hAnsi="宋体" w:cs="宋体"/>
                <w:bCs/>
                <w:color w:val="auto"/>
                <w:szCs w:val="21"/>
                <w:highlight w:val="none"/>
              </w:rPr>
            </w:pPr>
            <w:r>
              <w:rPr>
                <w:rFonts w:hint="eastAsia" w:ascii="宋体" w:hAnsi="宋体"/>
                <w:color w:val="auto"/>
                <w:szCs w:val="21"/>
                <w:highlight w:val="none"/>
                <w:lang w:eastAsia="zh-CN"/>
              </w:rPr>
              <w:t>投标供应商不存在《深圳市财政局政府采购供应商信用信息管理办法》（深财规〔2023〕3号）列明的严重违法失信行为（提供《投标供应商资格声明函》）。</w:t>
            </w:r>
          </w:p>
        </w:tc>
      </w:tr>
      <w:tr w14:paraId="4FBF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5CC9C30">
            <w:pPr>
              <w:numPr>
                <w:ilvl w:val="0"/>
                <w:numId w:val="5"/>
              </w:numPr>
              <w:tabs>
                <w:tab w:val="left" w:pos="176"/>
                <w:tab w:val="left" w:pos="612"/>
              </w:tabs>
              <w:jc w:val="center"/>
              <w:rPr>
                <w:rFonts w:ascii="宋体" w:hAnsi="宋体" w:cs="宋体"/>
              </w:rPr>
            </w:pPr>
          </w:p>
        </w:tc>
        <w:tc>
          <w:tcPr>
            <w:tcW w:w="8249" w:type="dxa"/>
            <w:vAlign w:val="center"/>
          </w:tcPr>
          <w:p w14:paraId="5C363CD3">
            <w:pPr>
              <w:tabs>
                <w:tab w:val="left" w:pos="612"/>
              </w:tabs>
              <w:rPr>
                <w:rFonts w:hint="eastAsia" w:ascii="宋体" w:hAnsi="宋体" w:eastAsia="宋体" w:cs="宋体"/>
                <w:color w:val="auto"/>
                <w:sz w:val="21"/>
                <w:szCs w:val="21"/>
                <w:highlight w:val="none"/>
              </w:rPr>
            </w:pPr>
            <w:r>
              <w:rPr>
                <w:rFonts w:hint="eastAsia" w:ascii="宋体" w:hAnsi="宋体"/>
                <w:color w:val="auto"/>
                <w:szCs w:val="21"/>
                <w:highlight w:val="none"/>
                <w:lang w:eastAsia="zh-CN"/>
              </w:rPr>
              <w:t>不同供应商的法定代表人、主要经营负责人、项目投标授权代表人、项目负责人、主要技术人员不得为同一人、属同一单位或者在同一单位缴纳社会保险；不同投标供应商的响应文件不得由同一单位或者同一人编制；单位负责人为同一人或者存在直接控股、管理关系的不同供应商，不得参加本项目政府采购活动（由供应商填写《供应商基本情况表》相关信息</w:t>
            </w:r>
            <w:r>
              <w:rPr>
                <w:rFonts w:hint="eastAsia" w:ascii="宋体" w:hAnsi="宋体"/>
                <w:color w:val="auto"/>
                <w:szCs w:val="21"/>
                <w:highlight w:val="none"/>
                <w:lang w:val="en-US" w:eastAsia="zh-CN"/>
              </w:rPr>
              <w:t>及提供《供应商基本情况表》附件）</w:t>
            </w:r>
          </w:p>
        </w:tc>
      </w:tr>
      <w:tr w14:paraId="54CF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66644B37">
            <w:pPr>
              <w:numPr>
                <w:ilvl w:val="0"/>
                <w:numId w:val="5"/>
              </w:numPr>
              <w:tabs>
                <w:tab w:val="left" w:pos="176"/>
                <w:tab w:val="left" w:pos="612"/>
              </w:tabs>
              <w:jc w:val="center"/>
              <w:rPr>
                <w:rFonts w:ascii="宋体" w:hAnsi="宋体" w:cs="宋体"/>
              </w:rPr>
            </w:pPr>
          </w:p>
        </w:tc>
        <w:tc>
          <w:tcPr>
            <w:tcW w:w="8249" w:type="dxa"/>
            <w:vAlign w:val="center"/>
          </w:tcPr>
          <w:p w14:paraId="0A907165">
            <w:pPr>
              <w:tabs>
                <w:tab w:val="left" w:pos="612"/>
              </w:tabs>
              <w:rPr>
                <w:rFonts w:hint="eastAsia" w:ascii="宋体" w:hAnsi="宋体" w:eastAsia="宋体"/>
                <w:szCs w:val="21"/>
                <w:highlight w:val="green"/>
                <w:lang w:val="en-US" w:eastAsia="zh-CN"/>
              </w:rPr>
            </w:pPr>
            <w:r>
              <w:rPr>
                <w:rFonts w:hint="eastAsia" w:ascii="宋体" w:hAnsi="宋体" w:eastAsia="宋体" w:cs="宋体"/>
                <w:sz w:val="21"/>
                <w:szCs w:val="21"/>
              </w:rPr>
              <w:t>落实政府采购政策需满足的资格要求：</w:t>
            </w:r>
            <w:r>
              <w:rPr>
                <w:rFonts w:hint="eastAsia" w:ascii="宋体" w:hAnsi="宋体" w:cs="宋体"/>
                <w:sz w:val="21"/>
                <w:szCs w:val="21"/>
                <w:lang w:val="en-US" w:eastAsia="zh-CN"/>
              </w:rPr>
              <w:t>无。</w:t>
            </w:r>
          </w:p>
        </w:tc>
      </w:tr>
      <w:tr w14:paraId="7391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C73A326">
            <w:pPr>
              <w:numPr>
                <w:ilvl w:val="0"/>
                <w:numId w:val="5"/>
              </w:numPr>
              <w:tabs>
                <w:tab w:val="left" w:pos="176"/>
                <w:tab w:val="left" w:pos="612"/>
              </w:tabs>
              <w:jc w:val="center"/>
              <w:rPr>
                <w:rFonts w:ascii="宋体" w:hAnsi="宋体" w:cs="宋体"/>
              </w:rPr>
            </w:pPr>
          </w:p>
        </w:tc>
        <w:tc>
          <w:tcPr>
            <w:tcW w:w="8249" w:type="dxa"/>
            <w:vAlign w:val="center"/>
          </w:tcPr>
          <w:p w14:paraId="08D64903">
            <w:pPr>
              <w:tabs>
                <w:tab w:val="left" w:pos="612"/>
              </w:tabs>
              <w:rPr>
                <w:rFonts w:ascii="宋体" w:hAnsi="宋体"/>
                <w:szCs w:val="21"/>
              </w:rPr>
            </w:pPr>
            <w:r>
              <w:rPr>
                <w:rFonts w:hint="eastAsia" w:ascii="宋体" w:hAnsi="宋体" w:cs="宋体"/>
                <w:bCs/>
                <w:szCs w:val="20"/>
              </w:rPr>
              <w:t>本项目不接受联合体投标</w:t>
            </w:r>
            <w:r>
              <w:rPr>
                <w:rFonts w:hint="eastAsia" w:ascii="仿宋_GB2312" w:hAnsi="仿宋_GB2312" w:cs="仿宋_GB2312"/>
                <w:color w:val="auto"/>
                <w:szCs w:val="32"/>
                <w:lang w:bidi="ar"/>
              </w:rPr>
              <w:t>，不允许分包或转包</w:t>
            </w:r>
            <w:r>
              <w:rPr>
                <w:rFonts w:hint="eastAsia" w:ascii="宋体" w:hAnsi="宋体"/>
                <w:bCs/>
                <w:szCs w:val="21"/>
              </w:rPr>
              <w:t>。</w:t>
            </w:r>
          </w:p>
        </w:tc>
      </w:tr>
      <w:tr w14:paraId="49BB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24711584">
            <w:pPr>
              <w:numPr>
                <w:ilvl w:val="0"/>
                <w:numId w:val="5"/>
              </w:numPr>
              <w:tabs>
                <w:tab w:val="left" w:pos="176"/>
                <w:tab w:val="left" w:pos="612"/>
              </w:tabs>
              <w:jc w:val="center"/>
              <w:rPr>
                <w:rFonts w:ascii="宋体" w:hAnsi="宋体" w:cs="宋体"/>
              </w:rPr>
            </w:pPr>
          </w:p>
        </w:tc>
        <w:tc>
          <w:tcPr>
            <w:tcW w:w="8249" w:type="dxa"/>
            <w:vAlign w:val="center"/>
          </w:tcPr>
          <w:p w14:paraId="3ECFB005">
            <w:pPr>
              <w:tabs>
                <w:tab w:val="left" w:pos="612"/>
              </w:tabs>
              <w:rPr>
                <w:rFonts w:ascii="宋体" w:hAnsi="宋体" w:cs="宋体"/>
                <w:bCs/>
                <w:szCs w:val="20"/>
              </w:rPr>
            </w:pPr>
            <w:r>
              <w:rPr>
                <w:rFonts w:hint="eastAsia" w:ascii="宋体" w:hAnsi="宋体" w:cs="宋体"/>
                <w:bCs/>
                <w:szCs w:val="21"/>
                <w:highlight w:val="none"/>
              </w:rPr>
              <w:t>按照要求成功</w:t>
            </w:r>
            <w:r>
              <w:rPr>
                <w:rFonts w:hint="eastAsia" w:ascii="宋体" w:hAnsi="宋体" w:cs="宋体"/>
                <w:bCs/>
                <w:szCs w:val="21"/>
                <w:highlight w:val="none"/>
                <w:lang w:eastAsia="zh-CN"/>
              </w:rPr>
              <w:t>获取</w:t>
            </w:r>
            <w:r>
              <w:rPr>
                <w:rFonts w:hint="eastAsia" w:ascii="宋体" w:hAnsi="宋体" w:cs="宋体"/>
                <w:bCs/>
                <w:szCs w:val="21"/>
                <w:highlight w:val="none"/>
              </w:rPr>
              <w:t>本项目</w:t>
            </w:r>
            <w:r>
              <w:rPr>
                <w:rFonts w:hint="eastAsia" w:ascii="宋体" w:hAnsi="宋体" w:cs="宋体"/>
                <w:bCs/>
                <w:szCs w:val="21"/>
                <w:highlight w:val="none"/>
                <w:lang w:eastAsia="zh-CN"/>
              </w:rPr>
              <w:t>采购文件</w:t>
            </w:r>
            <w:r>
              <w:rPr>
                <w:rFonts w:hint="eastAsia" w:ascii="宋体" w:hAnsi="宋体" w:cs="宋体"/>
                <w:bCs/>
                <w:szCs w:val="21"/>
                <w:highlight w:val="none"/>
              </w:rPr>
              <w:t>的供应商。</w:t>
            </w:r>
          </w:p>
        </w:tc>
      </w:tr>
      <w:tr w14:paraId="088F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362CBED5">
            <w:pPr>
              <w:numPr>
                <w:ilvl w:val="0"/>
                <w:numId w:val="5"/>
              </w:numPr>
              <w:tabs>
                <w:tab w:val="left" w:pos="176"/>
                <w:tab w:val="left" w:pos="612"/>
              </w:tabs>
              <w:jc w:val="center"/>
              <w:rPr>
                <w:rFonts w:ascii="宋体" w:hAnsi="宋体" w:cs="宋体"/>
              </w:rPr>
            </w:pPr>
          </w:p>
        </w:tc>
        <w:tc>
          <w:tcPr>
            <w:tcW w:w="8249" w:type="dxa"/>
            <w:vAlign w:val="center"/>
          </w:tcPr>
          <w:p w14:paraId="447C7AA4">
            <w:pPr>
              <w:tabs>
                <w:tab w:val="left" w:pos="612"/>
              </w:tabs>
              <w:rPr>
                <w:rFonts w:ascii="宋体" w:hAnsi="宋体" w:cs="宋体"/>
              </w:rPr>
            </w:pPr>
            <w:r>
              <w:rPr>
                <w:rFonts w:hint="eastAsia" w:ascii="宋体" w:hAnsi="宋体" w:cs="宋体"/>
                <w:lang w:eastAsia="zh-CN"/>
              </w:rPr>
              <w:t>投标供应商</w:t>
            </w:r>
            <w:r>
              <w:rPr>
                <w:rFonts w:hint="eastAsia" w:ascii="宋体" w:hAnsi="宋体" w:cs="宋体"/>
              </w:rPr>
              <w:t>资格声明函已提交并符合</w:t>
            </w:r>
            <w:r>
              <w:rPr>
                <w:rFonts w:hint="eastAsia" w:ascii="宋体" w:hAnsi="宋体" w:cs="宋体"/>
                <w:lang w:eastAsia="zh-CN"/>
              </w:rPr>
              <w:t>采购文件</w:t>
            </w:r>
            <w:r>
              <w:rPr>
                <w:rFonts w:hint="eastAsia" w:ascii="宋体" w:hAnsi="宋体" w:cs="宋体"/>
              </w:rPr>
              <w:t>要求的</w:t>
            </w:r>
            <w:r>
              <w:rPr>
                <w:rFonts w:hint="eastAsia" w:ascii="宋体" w:hAnsi="宋体"/>
                <w:bCs/>
                <w:szCs w:val="21"/>
              </w:rPr>
              <w:t>。</w:t>
            </w:r>
          </w:p>
        </w:tc>
      </w:tr>
    </w:tbl>
    <w:p w14:paraId="54B3FECF">
      <w:pPr>
        <w:adjustRightInd w:val="0"/>
        <w:snapToGrid w:val="0"/>
        <w:spacing w:line="360" w:lineRule="auto"/>
        <w:jc w:val="left"/>
        <w:outlineLvl w:val="9"/>
        <w:rPr>
          <w:rFonts w:ascii="宋体" w:hAnsi="宋体" w:cs="宋体"/>
          <w:szCs w:val="21"/>
          <w:highlight w:val="yellow"/>
        </w:rPr>
      </w:pPr>
      <w:bookmarkStart w:id="28" w:name="_Toc15975"/>
      <w:r>
        <w:rPr>
          <w:rFonts w:hint="eastAsia" w:ascii="宋体" w:hAnsi="宋体" w:cs="宋体"/>
          <w:b/>
          <w:bCs/>
          <w:u w:val="double"/>
        </w:rPr>
        <w:t>说明：</w:t>
      </w:r>
      <w:r>
        <w:rPr>
          <w:rFonts w:hint="eastAsia" w:ascii="宋体" w:hAnsi="宋体"/>
          <w:b/>
          <w:bCs/>
          <w:u w:val="double"/>
          <w:lang w:eastAsia="zh-CN"/>
        </w:rPr>
        <w:t>投标供应商</w:t>
      </w:r>
      <w:r>
        <w:rPr>
          <w:rFonts w:hint="eastAsia" w:ascii="宋体" w:hAnsi="宋体"/>
          <w:b/>
          <w:bCs/>
          <w:u w:val="double"/>
        </w:rPr>
        <w:t>必须严格按照《资格性审查表》的评审内容的要求如实提供证明材料并应加盖</w:t>
      </w:r>
      <w:r>
        <w:rPr>
          <w:rFonts w:hint="eastAsia" w:ascii="宋体" w:hAnsi="宋体"/>
          <w:b/>
          <w:bCs/>
          <w:u w:val="double"/>
          <w:lang w:eastAsia="zh-CN"/>
        </w:rPr>
        <w:t>投标供应商</w:t>
      </w:r>
      <w:r>
        <w:rPr>
          <w:rFonts w:hint="eastAsia" w:ascii="宋体" w:hAnsi="宋体"/>
          <w:b/>
          <w:bCs/>
          <w:u w:val="double"/>
        </w:rPr>
        <w:t>公章</w:t>
      </w:r>
      <w:r>
        <w:rPr>
          <w:rFonts w:hint="eastAsia" w:ascii="宋体" w:hAnsi="宋体"/>
          <w:b/>
          <w:bCs/>
          <w:u w:val="double"/>
          <w:lang w:eastAsia="zh-CN"/>
        </w:rPr>
        <w:t>，</w:t>
      </w:r>
      <w:r>
        <w:rPr>
          <w:rFonts w:hint="eastAsia" w:ascii="宋体" w:hAnsi="宋体"/>
          <w:b/>
          <w:bCs/>
          <w:u w:val="double"/>
        </w:rPr>
        <w:t>对缺漏或不符合项将直接导致无效投标</w:t>
      </w:r>
      <w:r>
        <w:rPr>
          <w:rFonts w:hint="eastAsia" w:ascii="宋体" w:cs="宋体"/>
          <w:b/>
          <w:bCs/>
          <w:szCs w:val="21"/>
          <w:u w:val="double"/>
        </w:rPr>
        <w:t>。</w:t>
      </w:r>
      <w:bookmarkEnd w:id="28"/>
    </w:p>
    <w:p w14:paraId="6EA6DE12">
      <w:pPr>
        <w:pStyle w:val="5"/>
        <w:numPr>
          <w:ilvl w:val="0"/>
          <w:numId w:val="4"/>
        </w:numPr>
        <w:spacing w:line="240" w:lineRule="auto"/>
        <w:jc w:val="center"/>
        <w:rPr>
          <w:rFonts w:asciiTheme="majorEastAsia" w:hAnsiTheme="majorEastAsia" w:eastAsiaTheme="majorEastAsia"/>
          <w:color w:val="auto"/>
          <w:sz w:val="30"/>
          <w:szCs w:val="30"/>
        </w:rPr>
      </w:pPr>
      <w:bookmarkStart w:id="29" w:name="_Toc13229"/>
      <w:bookmarkStart w:id="30" w:name="_Toc32406"/>
      <w:r>
        <w:rPr>
          <w:rFonts w:hint="eastAsia" w:asciiTheme="majorEastAsia" w:hAnsiTheme="majorEastAsia" w:eastAsiaTheme="majorEastAsia"/>
          <w:color w:val="auto"/>
          <w:sz w:val="30"/>
          <w:szCs w:val="30"/>
        </w:rPr>
        <w:t>符合性审查表</w:t>
      </w:r>
      <w:bookmarkEnd w:id="29"/>
      <w:bookmarkEnd w:id="30"/>
    </w:p>
    <w:tbl>
      <w:tblPr>
        <w:tblStyle w:val="16"/>
        <w:tblW w:w="89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236"/>
      </w:tblGrid>
      <w:tr w14:paraId="0B31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176347F">
            <w:pPr>
              <w:jc w:val="center"/>
              <w:rPr>
                <w:rFonts w:ascii="宋体" w:cs="宋体"/>
                <w:b/>
              </w:rPr>
            </w:pPr>
            <w:r>
              <w:rPr>
                <w:rFonts w:hint="eastAsia" w:ascii="宋体" w:cs="宋体"/>
                <w:b/>
              </w:rPr>
              <w:t>序号</w:t>
            </w:r>
          </w:p>
        </w:tc>
        <w:tc>
          <w:tcPr>
            <w:tcW w:w="8236" w:type="dxa"/>
            <w:vAlign w:val="center"/>
          </w:tcPr>
          <w:p w14:paraId="63D17E01">
            <w:pPr>
              <w:jc w:val="center"/>
              <w:rPr>
                <w:rFonts w:ascii="宋体" w:cs="宋体"/>
                <w:b/>
              </w:rPr>
            </w:pPr>
            <w:r>
              <w:rPr>
                <w:rFonts w:hint="eastAsia" w:ascii="宋体" w:hAnsi="宋体" w:cs="宋体"/>
                <w:b/>
              </w:rPr>
              <w:t>评 审 内 容</w:t>
            </w:r>
          </w:p>
        </w:tc>
      </w:tr>
      <w:tr w14:paraId="3D39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B35A2AD">
            <w:pPr>
              <w:numPr>
                <w:ilvl w:val="0"/>
                <w:numId w:val="6"/>
              </w:numPr>
              <w:tabs>
                <w:tab w:val="left" w:pos="176"/>
                <w:tab w:val="left" w:pos="612"/>
              </w:tabs>
              <w:jc w:val="center"/>
              <w:rPr>
                <w:rFonts w:ascii="宋体" w:hAnsi="宋体" w:cs="宋体"/>
              </w:rPr>
            </w:pPr>
          </w:p>
        </w:tc>
        <w:tc>
          <w:tcPr>
            <w:tcW w:w="8236" w:type="dxa"/>
            <w:vAlign w:val="center"/>
          </w:tcPr>
          <w:p w14:paraId="2911F5B7">
            <w:pPr>
              <w:tabs>
                <w:tab w:val="left" w:pos="612"/>
              </w:tabs>
              <w:rPr>
                <w:rFonts w:ascii="宋体" w:hAnsi="宋体" w:cs="宋体"/>
                <w:color w:val="000000" w:themeColor="text1"/>
                <w14:textFill>
                  <w14:solidFill>
                    <w14:schemeClr w14:val="tx1"/>
                  </w14:solidFill>
                </w14:textFill>
              </w:rPr>
            </w:pPr>
            <w:r>
              <w:rPr>
                <w:rFonts w:hint="eastAsia" w:ascii="宋体" w:hAnsi="宋体" w:cs="宋体"/>
              </w:rPr>
              <w:t>按照</w:t>
            </w:r>
            <w:r>
              <w:rPr>
                <w:rFonts w:hint="eastAsia" w:ascii="宋体" w:hAnsi="宋体" w:cs="宋体"/>
                <w:lang w:eastAsia="zh-CN"/>
              </w:rPr>
              <w:t>采购文件</w:t>
            </w:r>
            <w:r>
              <w:rPr>
                <w:rFonts w:hint="eastAsia" w:ascii="宋体" w:hAnsi="宋体" w:cs="宋体"/>
              </w:rPr>
              <w:t>规定要求签署、盖章且</w:t>
            </w:r>
            <w:r>
              <w:rPr>
                <w:rFonts w:hint="eastAsia" w:ascii="宋体" w:hAnsi="宋体" w:cs="宋体"/>
                <w:lang w:eastAsia="zh-CN"/>
              </w:rPr>
              <w:t>响应文件</w:t>
            </w:r>
            <w:r>
              <w:rPr>
                <w:rFonts w:hint="eastAsia" w:ascii="宋体" w:hAnsi="宋体" w:cs="宋体"/>
              </w:rPr>
              <w:t>有法定代表</w:t>
            </w:r>
            <w:r>
              <w:rPr>
                <w:rFonts w:hint="eastAsia" w:ascii="宋体" w:hAnsi="宋体" w:cs="宋体"/>
                <w:color w:val="000000" w:themeColor="text1"/>
                <w14:textFill>
                  <w14:solidFill>
                    <w14:schemeClr w14:val="tx1"/>
                  </w14:solidFill>
                </w14:textFill>
              </w:rPr>
              <w:t>人签字或盖章（或签字人有法定代表人有效授权书）的；</w:t>
            </w:r>
          </w:p>
        </w:tc>
      </w:tr>
      <w:tr w14:paraId="4DA9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AF70226">
            <w:pPr>
              <w:numPr>
                <w:ilvl w:val="0"/>
                <w:numId w:val="6"/>
              </w:numPr>
              <w:tabs>
                <w:tab w:val="left" w:pos="176"/>
                <w:tab w:val="left" w:pos="612"/>
              </w:tabs>
              <w:jc w:val="center"/>
              <w:rPr>
                <w:rFonts w:ascii="宋体" w:hAnsi="宋体" w:cs="宋体"/>
              </w:rPr>
            </w:pPr>
          </w:p>
        </w:tc>
        <w:tc>
          <w:tcPr>
            <w:tcW w:w="8236" w:type="dxa"/>
            <w:vAlign w:val="center"/>
          </w:tcPr>
          <w:p w14:paraId="1218D4A4">
            <w:pPr>
              <w:tabs>
                <w:tab w:val="left" w:pos="612"/>
              </w:tabs>
              <w:rPr>
                <w:rFonts w:ascii="宋体" w:hAnsi="宋体" w:cs="宋体"/>
                <w:color w:val="auto"/>
                <w:szCs w:val="21"/>
              </w:rPr>
            </w:pPr>
            <w:r>
              <w:rPr>
                <w:rFonts w:hint="eastAsia" w:ascii="宋体" w:hAnsi="宋体" w:cs="宋体"/>
                <w:color w:val="auto"/>
                <w:szCs w:val="21"/>
              </w:rPr>
              <w:t>投标函已提交并符合</w:t>
            </w:r>
            <w:r>
              <w:rPr>
                <w:rFonts w:hint="eastAsia" w:ascii="宋体" w:hAnsi="宋体" w:cs="宋体"/>
                <w:color w:val="auto"/>
                <w:szCs w:val="21"/>
                <w:lang w:eastAsia="zh-CN"/>
              </w:rPr>
              <w:t>采购文件</w:t>
            </w:r>
            <w:r>
              <w:rPr>
                <w:rFonts w:hint="eastAsia" w:ascii="宋体" w:hAnsi="宋体" w:cs="宋体"/>
                <w:color w:val="auto"/>
                <w:szCs w:val="21"/>
              </w:rPr>
              <w:t>要求的，且</w:t>
            </w:r>
            <w:r>
              <w:rPr>
                <w:rFonts w:hint="eastAsia" w:ascii="宋体" w:hAnsi="宋体"/>
                <w:color w:val="auto"/>
                <w:szCs w:val="21"/>
              </w:rPr>
              <w:t>投标有效期不少于</w:t>
            </w:r>
            <w:r>
              <w:rPr>
                <w:rFonts w:hint="eastAsia" w:ascii="宋体" w:hAnsi="宋体"/>
                <w:color w:val="auto"/>
                <w:szCs w:val="21"/>
                <w:lang w:eastAsia="zh-CN"/>
              </w:rPr>
              <w:t>采购文件</w:t>
            </w:r>
            <w:r>
              <w:rPr>
                <w:rFonts w:hint="eastAsia" w:ascii="宋体" w:hAnsi="宋体"/>
                <w:color w:val="auto"/>
                <w:szCs w:val="21"/>
              </w:rPr>
              <w:t>中载明的投标有效期；</w:t>
            </w:r>
          </w:p>
        </w:tc>
      </w:tr>
      <w:tr w14:paraId="2265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6E3637FB">
            <w:pPr>
              <w:numPr>
                <w:ilvl w:val="0"/>
                <w:numId w:val="6"/>
              </w:numPr>
              <w:tabs>
                <w:tab w:val="left" w:pos="176"/>
                <w:tab w:val="left" w:pos="612"/>
              </w:tabs>
              <w:jc w:val="center"/>
              <w:rPr>
                <w:rFonts w:ascii="宋体" w:hAnsi="宋体" w:cs="宋体"/>
              </w:rPr>
            </w:pPr>
          </w:p>
        </w:tc>
        <w:tc>
          <w:tcPr>
            <w:tcW w:w="8236" w:type="dxa"/>
            <w:vAlign w:val="center"/>
          </w:tcPr>
          <w:p w14:paraId="0D30E9EE">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投标报价未超过</w:t>
            </w:r>
            <w:r>
              <w:rPr>
                <w:rFonts w:hint="eastAsia" w:cs="宋体" w:asciiTheme="minorEastAsia" w:hAnsiTheme="minorEastAsia" w:eastAsiaTheme="minorEastAsia"/>
                <w:color w:val="auto"/>
                <w:kern w:val="0"/>
                <w:szCs w:val="21"/>
              </w:rPr>
              <w:t>本项目</w:t>
            </w:r>
            <w:r>
              <w:rPr>
                <w:rFonts w:hint="eastAsia" w:cs="宋体" w:asciiTheme="minorEastAsia" w:hAnsiTheme="minorEastAsia" w:eastAsiaTheme="minorEastAsia"/>
                <w:color w:val="auto"/>
                <w:szCs w:val="21"/>
              </w:rPr>
              <w:t>最高限价的；</w:t>
            </w:r>
          </w:p>
          <w:p w14:paraId="4E55E6BF">
            <w:pPr>
              <w:rPr>
                <w:rFonts w:ascii="宋体" w:hAnsi="宋体" w:cs="宋体"/>
                <w:color w:val="auto"/>
              </w:rPr>
            </w:pPr>
            <w:r>
              <w:rPr>
                <w:rFonts w:hint="eastAsia" w:cs="宋体" w:asciiTheme="minorEastAsia" w:hAnsiTheme="minorEastAsia" w:eastAsiaTheme="minorEastAsia"/>
                <w:color w:val="auto"/>
                <w:szCs w:val="21"/>
              </w:rPr>
              <w:t>单价投标报价均未超过</w:t>
            </w:r>
            <w:r>
              <w:rPr>
                <w:rFonts w:hint="eastAsia" w:cs="宋体" w:asciiTheme="minorEastAsia" w:hAnsiTheme="minorEastAsia" w:eastAsiaTheme="minorEastAsia"/>
                <w:color w:val="auto"/>
                <w:kern w:val="0"/>
                <w:szCs w:val="21"/>
              </w:rPr>
              <w:t>对应采购内容</w:t>
            </w:r>
            <w:r>
              <w:rPr>
                <w:rFonts w:hint="eastAsia" w:cs="宋体" w:asciiTheme="minorEastAsia" w:hAnsiTheme="minorEastAsia" w:eastAsiaTheme="minorEastAsia"/>
                <w:color w:val="auto"/>
                <w:szCs w:val="21"/>
              </w:rPr>
              <w:t>最高单价限价的；</w:t>
            </w:r>
          </w:p>
        </w:tc>
      </w:tr>
      <w:tr w14:paraId="1A7B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44E04E11">
            <w:pPr>
              <w:numPr>
                <w:ilvl w:val="0"/>
                <w:numId w:val="6"/>
              </w:numPr>
              <w:tabs>
                <w:tab w:val="left" w:pos="176"/>
                <w:tab w:val="left" w:pos="612"/>
              </w:tabs>
              <w:jc w:val="center"/>
              <w:rPr>
                <w:rFonts w:ascii="宋体" w:hAnsi="宋体" w:cs="宋体"/>
              </w:rPr>
            </w:pPr>
          </w:p>
        </w:tc>
        <w:tc>
          <w:tcPr>
            <w:tcW w:w="8236" w:type="dxa"/>
            <w:vAlign w:val="center"/>
          </w:tcPr>
          <w:p w14:paraId="32BDE62D">
            <w:pPr>
              <w:rPr>
                <w:rFonts w:ascii="宋体" w:hAnsi="宋体" w:cs="宋体"/>
                <w:b/>
                <w:i/>
                <w:color w:val="FF0000"/>
                <w:szCs w:val="21"/>
                <w:shd w:val="pct10" w:color="auto" w:fill="FFFFFF"/>
              </w:rPr>
            </w:pPr>
            <w:r>
              <w:rPr>
                <w:rFonts w:hint="eastAsia" w:ascii="宋体" w:hAnsi="宋体" w:cs="宋体"/>
                <w:color w:val="000000" w:themeColor="text1"/>
                <w:szCs w:val="21"/>
                <w14:textFill>
                  <w14:solidFill>
                    <w14:schemeClr w14:val="tx1"/>
                  </w14:solidFill>
                </w14:textFill>
              </w:rPr>
              <w:t>投标报价按照</w:t>
            </w:r>
            <w:r>
              <w:rPr>
                <w:rFonts w:hint="eastAsia" w:ascii="宋体" w:hAnsi="宋体" w:cs="宋体"/>
                <w:color w:val="000000" w:themeColor="text1"/>
                <w:szCs w:val="21"/>
                <w:lang w:eastAsia="zh-CN"/>
                <w14:textFill>
                  <w14:solidFill>
                    <w14:schemeClr w14:val="tx1"/>
                  </w14:solidFill>
                </w14:textFill>
              </w:rPr>
              <w:t>采购文件</w:t>
            </w:r>
            <w:r>
              <w:rPr>
                <w:rFonts w:hint="eastAsia" w:ascii="宋体" w:hAnsi="宋体" w:cs="宋体"/>
                <w:color w:val="000000" w:themeColor="text1"/>
                <w:szCs w:val="21"/>
                <w14:textFill>
                  <w14:solidFill>
                    <w14:schemeClr w14:val="tx1"/>
                  </w14:solidFill>
                </w14:textFill>
              </w:rPr>
              <w:t>要求进行报价，没有删除品种、缺项、漏项（数量不符合将被视为漏项）的；</w:t>
            </w:r>
          </w:p>
        </w:tc>
      </w:tr>
      <w:tr w14:paraId="66F9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3CCDAAEF">
            <w:pPr>
              <w:numPr>
                <w:ilvl w:val="0"/>
                <w:numId w:val="6"/>
              </w:numPr>
              <w:tabs>
                <w:tab w:val="left" w:pos="176"/>
                <w:tab w:val="left" w:pos="612"/>
              </w:tabs>
              <w:jc w:val="center"/>
              <w:rPr>
                <w:rFonts w:ascii="宋体" w:hAnsi="宋体" w:cs="宋体"/>
              </w:rPr>
            </w:pPr>
          </w:p>
        </w:tc>
        <w:tc>
          <w:tcPr>
            <w:tcW w:w="8236" w:type="dxa"/>
            <w:vAlign w:val="center"/>
          </w:tcPr>
          <w:p w14:paraId="47FD9C9D">
            <w:pPr>
              <w:rPr>
                <w:rFonts w:ascii="宋体" w:hAnsi="宋体" w:cs="宋体"/>
              </w:rPr>
            </w:pPr>
            <w:r>
              <w:rPr>
                <w:rFonts w:hint="eastAsia" w:ascii="宋体" w:hAnsi="宋体" w:cs="宋体"/>
                <w:lang w:eastAsia="zh-CN"/>
              </w:rPr>
              <w:t>响应文件</w:t>
            </w:r>
            <w:r>
              <w:rPr>
                <w:rFonts w:hint="eastAsia" w:ascii="宋体" w:hAnsi="宋体" w:cs="宋体"/>
              </w:rPr>
              <w:t>未出现选择性报价或有附加条件报价的情形；</w:t>
            </w:r>
          </w:p>
        </w:tc>
      </w:tr>
      <w:tr w14:paraId="1A2D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7721FFAB">
            <w:pPr>
              <w:numPr>
                <w:ilvl w:val="0"/>
                <w:numId w:val="6"/>
              </w:numPr>
              <w:tabs>
                <w:tab w:val="left" w:pos="176"/>
                <w:tab w:val="left" w:pos="612"/>
              </w:tabs>
              <w:jc w:val="center"/>
              <w:rPr>
                <w:rFonts w:ascii="宋体" w:hAnsi="宋体" w:cs="宋体"/>
              </w:rPr>
            </w:pPr>
          </w:p>
        </w:tc>
        <w:tc>
          <w:tcPr>
            <w:tcW w:w="8236" w:type="dxa"/>
            <w:vAlign w:val="center"/>
          </w:tcPr>
          <w:p w14:paraId="30F95F85">
            <w:pPr>
              <w:rPr>
                <w:rFonts w:ascii="宋体" w:hAnsi="宋体" w:cs="宋体"/>
                <w:color w:val="auto"/>
              </w:rPr>
            </w:pPr>
            <w:r>
              <w:rPr>
                <w:rFonts w:hint="eastAsia" w:ascii="宋体" w:hAnsi="宋体" w:cs="宋体"/>
                <w:color w:val="auto"/>
                <w:lang w:eastAsia="zh-CN"/>
              </w:rPr>
              <w:t>响应文件</w:t>
            </w:r>
            <w:r>
              <w:rPr>
                <w:rFonts w:hint="eastAsia" w:ascii="宋体" w:hAnsi="宋体" w:cs="宋体"/>
                <w:color w:val="auto"/>
              </w:rPr>
              <w:t>完全满足</w:t>
            </w:r>
            <w:r>
              <w:rPr>
                <w:rFonts w:hint="eastAsia" w:ascii="宋体" w:hAnsi="宋体" w:cs="宋体"/>
                <w:color w:val="auto"/>
                <w:lang w:eastAsia="zh-CN"/>
              </w:rPr>
              <w:t>采购文件</w:t>
            </w:r>
            <w:r>
              <w:rPr>
                <w:rFonts w:hint="eastAsia" w:ascii="宋体" w:hAnsi="宋体" w:cs="宋体"/>
                <w:color w:val="auto"/>
              </w:rPr>
              <w:t>的实质性条款（即标注★号条款）无负偏离的；</w:t>
            </w:r>
          </w:p>
        </w:tc>
      </w:tr>
      <w:tr w14:paraId="034B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29F06EB0">
            <w:pPr>
              <w:numPr>
                <w:ilvl w:val="0"/>
                <w:numId w:val="6"/>
              </w:numPr>
              <w:tabs>
                <w:tab w:val="left" w:pos="176"/>
                <w:tab w:val="left" w:pos="612"/>
              </w:tabs>
              <w:jc w:val="center"/>
              <w:rPr>
                <w:rFonts w:ascii="宋体" w:hAnsi="宋体" w:cs="宋体"/>
              </w:rPr>
            </w:pPr>
          </w:p>
        </w:tc>
        <w:tc>
          <w:tcPr>
            <w:tcW w:w="8236" w:type="dxa"/>
            <w:vAlign w:val="center"/>
          </w:tcPr>
          <w:p w14:paraId="75F393E9">
            <w:pPr>
              <w:rPr>
                <w:rFonts w:ascii="宋体" w:hAnsi="宋体" w:cs="宋体"/>
                <w:color w:val="auto"/>
                <w:highlight w:val="none"/>
              </w:rPr>
            </w:pPr>
            <w:r>
              <w:rPr>
                <w:rFonts w:hint="eastAsia" w:ascii="宋体"/>
                <w:bCs/>
                <w:color w:val="auto"/>
                <w:szCs w:val="20"/>
                <w:highlight w:val="none"/>
                <w:lang w:eastAsia="zh-CN"/>
              </w:rPr>
              <w:t>投标供应商</w:t>
            </w:r>
            <w:r>
              <w:rPr>
                <w:rFonts w:hint="eastAsia" w:ascii="宋体"/>
                <w:bCs/>
                <w:color w:val="auto"/>
                <w:szCs w:val="20"/>
                <w:highlight w:val="none"/>
              </w:rPr>
              <w:t>按</w:t>
            </w:r>
            <w:r>
              <w:rPr>
                <w:rFonts w:hint="eastAsia" w:ascii="宋体"/>
                <w:bCs/>
                <w:color w:val="auto"/>
                <w:szCs w:val="20"/>
                <w:highlight w:val="none"/>
                <w:lang w:eastAsia="zh-CN"/>
              </w:rPr>
              <w:t>采购文件</w:t>
            </w:r>
            <w:r>
              <w:rPr>
                <w:rFonts w:hint="eastAsia" w:ascii="宋体"/>
                <w:bCs/>
                <w:color w:val="auto"/>
                <w:szCs w:val="20"/>
                <w:highlight w:val="none"/>
              </w:rPr>
              <w:t>要求提供本国产品\服务</w:t>
            </w:r>
            <w:r>
              <w:rPr>
                <w:rStyle w:val="22"/>
                <w:rFonts w:hint="eastAsia" w:asciiTheme="minorHAnsi" w:hAnsiTheme="minorHAnsi" w:eastAsiaTheme="minorEastAsia" w:cstheme="minorBidi"/>
                <w:color w:val="auto"/>
                <w:highlight w:val="none"/>
              </w:rPr>
              <w:t>；</w:t>
            </w:r>
          </w:p>
        </w:tc>
      </w:tr>
      <w:tr w14:paraId="5ECC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474B7415">
            <w:pPr>
              <w:numPr>
                <w:ilvl w:val="0"/>
                <w:numId w:val="6"/>
              </w:numPr>
              <w:tabs>
                <w:tab w:val="left" w:pos="176"/>
                <w:tab w:val="left" w:pos="612"/>
              </w:tabs>
              <w:jc w:val="center"/>
              <w:rPr>
                <w:rFonts w:ascii="宋体" w:hAnsi="宋体" w:cs="宋体"/>
              </w:rPr>
            </w:pPr>
          </w:p>
        </w:tc>
        <w:tc>
          <w:tcPr>
            <w:tcW w:w="8236" w:type="dxa"/>
            <w:vAlign w:val="center"/>
          </w:tcPr>
          <w:p w14:paraId="6644C49D">
            <w:pPr>
              <w:rPr>
                <w:rFonts w:ascii="宋体" w:hAnsi="宋体" w:cs="宋体"/>
              </w:rPr>
            </w:pPr>
            <w:r>
              <w:rPr>
                <w:rFonts w:hint="eastAsia" w:ascii="宋体" w:hAnsi="宋体" w:cs="宋体"/>
                <w:lang w:eastAsia="zh-CN"/>
              </w:rPr>
              <w:t>响应文件</w:t>
            </w:r>
            <w:r>
              <w:rPr>
                <w:rFonts w:hint="eastAsia" w:ascii="宋体" w:hAnsi="宋体" w:cs="宋体"/>
              </w:rPr>
              <w:t>没有</w:t>
            </w:r>
            <w:r>
              <w:rPr>
                <w:rFonts w:hint="eastAsia" w:ascii="宋体" w:hAnsi="宋体" w:cs="宋体"/>
                <w:lang w:eastAsia="zh-CN"/>
              </w:rPr>
              <w:t>采购文件</w:t>
            </w:r>
            <w:r>
              <w:rPr>
                <w:rFonts w:hint="eastAsia" w:ascii="宋体" w:hAnsi="宋体" w:cs="宋体"/>
              </w:rPr>
              <w:t>中规定的</w:t>
            </w:r>
            <w:r>
              <w:rPr>
                <w:rFonts w:hint="eastAsia" w:ascii="宋体" w:hAnsi="宋体" w:cs="宋体"/>
                <w:lang w:eastAsia="zh-CN"/>
              </w:rPr>
              <w:t>其他</w:t>
            </w:r>
            <w:r>
              <w:rPr>
                <w:rFonts w:hint="eastAsia" w:ascii="宋体" w:hAnsi="宋体" w:cs="宋体"/>
              </w:rPr>
              <w:t>无效投标条款的；</w:t>
            </w:r>
          </w:p>
        </w:tc>
      </w:tr>
      <w:tr w14:paraId="6620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86" w:type="dxa"/>
            <w:vAlign w:val="center"/>
          </w:tcPr>
          <w:p w14:paraId="57F6F647">
            <w:pPr>
              <w:numPr>
                <w:ilvl w:val="0"/>
                <w:numId w:val="6"/>
              </w:numPr>
              <w:tabs>
                <w:tab w:val="left" w:pos="176"/>
                <w:tab w:val="left" w:pos="612"/>
              </w:tabs>
              <w:jc w:val="center"/>
              <w:rPr>
                <w:rFonts w:ascii="宋体" w:hAnsi="宋体" w:cs="宋体"/>
              </w:rPr>
            </w:pPr>
          </w:p>
        </w:tc>
        <w:tc>
          <w:tcPr>
            <w:tcW w:w="8236" w:type="dxa"/>
            <w:vAlign w:val="center"/>
          </w:tcPr>
          <w:p w14:paraId="1C1EF2DF">
            <w:pPr>
              <w:rPr>
                <w:rFonts w:ascii="宋体" w:hAnsi="宋体" w:cs="宋体"/>
              </w:rPr>
            </w:pPr>
            <w:r>
              <w:rPr>
                <w:rFonts w:hint="eastAsia" w:ascii="宋体" w:hAnsi="宋体" w:cs="宋体"/>
              </w:rPr>
              <w:t>按有关法律、法规、规章不属于投标无效的。</w:t>
            </w:r>
          </w:p>
        </w:tc>
      </w:tr>
    </w:tbl>
    <w:p w14:paraId="670A293B">
      <w:pPr>
        <w:tabs>
          <w:tab w:val="left" w:pos="420"/>
          <w:tab w:val="left" w:pos="630"/>
        </w:tabs>
        <w:autoSpaceDE w:val="0"/>
        <w:autoSpaceDN w:val="0"/>
        <w:adjustRightInd w:val="0"/>
        <w:spacing w:line="360" w:lineRule="auto"/>
        <w:rPr>
          <w:b/>
          <w:bCs/>
          <w:sz w:val="28"/>
          <w:szCs w:val="28"/>
          <w:u w:val="double"/>
        </w:rPr>
      </w:pPr>
      <w:r>
        <w:rPr>
          <w:rFonts w:hint="eastAsia" w:ascii="宋体" w:hAnsi="宋体"/>
          <w:b/>
          <w:bCs/>
          <w:szCs w:val="21"/>
          <w:u w:val="double"/>
        </w:rPr>
        <w:t>说明：</w:t>
      </w:r>
      <w:r>
        <w:rPr>
          <w:rFonts w:hint="eastAsia" w:ascii="宋体" w:hAnsi="宋体"/>
          <w:b/>
          <w:bCs/>
          <w:u w:val="double"/>
          <w:lang w:eastAsia="zh-CN"/>
        </w:rPr>
        <w:t>投标供应商</w:t>
      </w:r>
      <w:r>
        <w:rPr>
          <w:rFonts w:hint="eastAsia" w:ascii="宋体" w:hAnsi="宋体"/>
          <w:b/>
          <w:bCs/>
          <w:u w:val="double"/>
        </w:rPr>
        <w:t>必须严格按照《符合性审查表》的评审内容的要求如实提供证明材料并应加盖</w:t>
      </w:r>
      <w:r>
        <w:rPr>
          <w:rFonts w:hint="eastAsia" w:ascii="宋体" w:hAnsi="宋体"/>
          <w:b/>
          <w:bCs/>
          <w:u w:val="double"/>
          <w:lang w:eastAsia="zh-CN"/>
        </w:rPr>
        <w:t>投标供应商</w:t>
      </w:r>
      <w:r>
        <w:rPr>
          <w:rFonts w:hint="eastAsia" w:ascii="宋体" w:hAnsi="宋体"/>
          <w:b/>
          <w:bCs/>
          <w:u w:val="double"/>
        </w:rPr>
        <w:t>公章</w:t>
      </w:r>
      <w:r>
        <w:rPr>
          <w:rFonts w:hint="eastAsia" w:ascii="宋体" w:hAnsi="宋体"/>
          <w:b/>
          <w:bCs/>
          <w:u w:val="double"/>
          <w:lang w:eastAsia="zh-CN"/>
        </w:rPr>
        <w:t>，</w:t>
      </w:r>
      <w:r>
        <w:rPr>
          <w:rFonts w:hint="eastAsia" w:ascii="宋体" w:hAnsi="宋体"/>
          <w:b/>
          <w:bCs/>
          <w:u w:val="double"/>
        </w:rPr>
        <w:t>对缺漏或不符合项将直接导致无效投标</w:t>
      </w:r>
      <w:r>
        <w:rPr>
          <w:rFonts w:hint="eastAsia" w:ascii="宋体" w:cs="宋体"/>
          <w:b/>
          <w:bCs/>
          <w:szCs w:val="21"/>
          <w:u w:val="double"/>
        </w:rPr>
        <w:t>。</w:t>
      </w:r>
    </w:p>
    <w:p w14:paraId="01E4AAB8">
      <w:pPr>
        <w:rPr>
          <w:rFonts w:hint="eastAsia"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466BFA26">
      <w:pPr>
        <w:pStyle w:val="5"/>
        <w:numPr>
          <w:ilvl w:val="0"/>
          <w:numId w:val="4"/>
        </w:numPr>
        <w:spacing w:line="240" w:lineRule="auto"/>
        <w:jc w:val="center"/>
        <w:rPr>
          <w:rFonts w:hint="eastAsia" w:asciiTheme="majorEastAsia" w:hAnsiTheme="majorEastAsia" w:eastAsiaTheme="majorEastAsia"/>
          <w:sz w:val="30"/>
          <w:szCs w:val="30"/>
        </w:rPr>
      </w:pPr>
      <w:bookmarkStart w:id="31" w:name="_Toc8201"/>
      <w:r>
        <w:rPr>
          <w:rFonts w:hint="eastAsia" w:asciiTheme="majorEastAsia" w:hAnsiTheme="majorEastAsia" w:eastAsiaTheme="majorEastAsia"/>
          <w:sz w:val="30"/>
          <w:szCs w:val="30"/>
        </w:rPr>
        <w:t>综合评分表</w:t>
      </w:r>
      <w:bookmarkEnd w:id="31"/>
    </w:p>
    <w:tbl>
      <w:tblPr>
        <w:tblStyle w:val="16"/>
        <w:tblW w:w="9147"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355"/>
        <w:gridCol w:w="5635"/>
        <w:gridCol w:w="780"/>
        <w:gridCol w:w="697"/>
      </w:tblGrid>
      <w:tr w14:paraId="364420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vAlign w:val="center"/>
          </w:tcPr>
          <w:p w14:paraId="364AA0E0">
            <w:pPr>
              <w:ind w:left="-78" w:leftChars="-37" w:right="-73" w:rightChars="-35"/>
              <w:jc w:val="center"/>
              <w:rPr>
                <w:rFonts w:ascii="宋体" w:hAnsi="宋体" w:cs="宋体"/>
                <w:b/>
                <w:color w:val="auto"/>
                <w:szCs w:val="21"/>
              </w:rPr>
            </w:pPr>
            <w:r>
              <w:rPr>
                <w:rFonts w:hint="eastAsia" w:ascii="宋体" w:hAnsi="宋体" w:cs="宋体"/>
                <w:b/>
                <w:color w:val="auto"/>
                <w:szCs w:val="21"/>
              </w:rPr>
              <w:t>评审部分</w:t>
            </w:r>
          </w:p>
        </w:tc>
        <w:tc>
          <w:tcPr>
            <w:tcW w:w="1355" w:type="dxa"/>
            <w:vAlign w:val="center"/>
          </w:tcPr>
          <w:p w14:paraId="399F4863">
            <w:pPr>
              <w:ind w:left="-78" w:leftChars="-37" w:right="-73" w:rightChars="-35"/>
              <w:jc w:val="center"/>
              <w:rPr>
                <w:rFonts w:ascii="宋体" w:hAnsi="宋体" w:cs="宋体"/>
                <w:b/>
                <w:color w:val="auto"/>
                <w:szCs w:val="21"/>
              </w:rPr>
            </w:pPr>
            <w:r>
              <w:rPr>
                <w:rFonts w:hint="eastAsia" w:ascii="宋体" w:hAnsi="宋体" w:cs="宋体"/>
                <w:b/>
                <w:color w:val="auto"/>
                <w:szCs w:val="21"/>
              </w:rPr>
              <w:t>评审因素</w:t>
            </w:r>
          </w:p>
        </w:tc>
        <w:tc>
          <w:tcPr>
            <w:tcW w:w="5635" w:type="dxa"/>
            <w:vAlign w:val="center"/>
          </w:tcPr>
          <w:p w14:paraId="1A82AAD9">
            <w:pPr>
              <w:ind w:left="-78" w:leftChars="-37" w:right="-73" w:rightChars="-35"/>
              <w:jc w:val="center"/>
              <w:rPr>
                <w:rFonts w:ascii="宋体" w:hAnsi="宋体" w:cs="宋体"/>
                <w:b/>
                <w:color w:val="auto"/>
                <w:szCs w:val="21"/>
              </w:rPr>
            </w:pPr>
            <w:r>
              <w:rPr>
                <w:rFonts w:hint="eastAsia" w:ascii="宋体" w:hAnsi="宋体" w:cs="宋体"/>
                <w:b/>
                <w:color w:val="auto"/>
                <w:szCs w:val="21"/>
              </w:rPr>
              <w:t>评分细则</w:t>
            </w:r>
          </w:p>
        </w:tc>
        <w:tc>
          <w:tcPr>
            <w:tcW w:w="780" w:type="dxa"/>
            <w:tcBorders>
              <w:right w:val="single" w:color="auto" w:sz="4" w:space="0"/>
            </w:tcBorders>
            <w:vAlign w:val="center"/>
          </w:tcPr>
          <w:p w14:paraId="647AB0E2">
            <w:pPr>
              <w:ind w:left="-78" w:leftChars="-37" w:right="-73" w:rightChars="-35"/>
              <w:jc w:val="center"/>
              <w:rPr>
                <w:rFonts w:ascii="宋体" w:hAnsi="宋体" w:cs="宋体"/>
                <w:b/>
                <w:color w:val="auto"/>
                <w:szCs w:val="21"/>
              </w:rPr>
            </w:pPr>
            <w:r>
              <w:rPr>
                <w:rFonts w:hint="eastAsia" w:ascii="宋体" w:hAnsi="宋体" w:cs="宋体"/>
                <w:b/>
                <w:color w:val="auto"/>
                <w:szCs w:val="21"/>
              </w:rPr>
              <w:t>权重</w:t>
            </w:r>
            <w:r>
              <w:rPr>
                <w:rFonts w:ascii="宋体" w:hAnsi="宋体" w:cs="宋体"/>
                <w:b/>
                <w:color w:val="auto"/>
                <w:szCs w:val="21"/>
              </w:rPr>
              <w:t>（%）</w:t>
            </w:r>
          </w:p>
        </w:tc>
        <w:tc>
          <w:tcPr>
            <w:tcW w:w="697" w:type="dxa"/>
            <w:tcBorders>
              <w:left w:val="single" w:color="auto" w:sz="4" w:space="0"/>
            </w:tcBorders>
            <w:vAlign w:val="center"/>
          </w:tcPr>
          <w:p w14:paraId="5530C2F7">
            <w:pPr>
              <w:ind w:left="-78" w:leftChars="-37" w:right="-73" w:rightChars="-35"/>
              <w:jc w:val="center"/>
              <w:rPr>
                <w:rFonts w:ascii="宋体" w:hAnsi="宋体" w:cs="宋体"/>
                <w:b/>
                <w:color w:val="auto"/>
                <w:szCs w:val="21"/>
              </w:rPr>
            </w:pPr>
            <w:r>
              <w:rPr>
                <w:rFonts w:hint="eastAsia" w:ascii="宋体" w:hAnsi="宋体" w:cs="宋体"/>
                <w:b/>
                <w:color w:val="auto"/>
                <w:szCs w:val="21"/>
              </w:rPr>
              <w:t>分值</w:t>
            </w:r>
            <w:r>
              <w:rPr>
                <w:rFonts w:ascii="宋体" w:hAnsi="宋体" w:cs="宋体"/>
                <w:b/>
                <w:color w:val="auto"/>
                <w:szCs w:val="21"/>
              </w:rPr>
              <w:t>（分）</w:t>
            </w:r>
          </w:p>
        </w:tc>
      </w:tr>
      <w:tr w14:paraId="5B4C57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14:paraId="0D0EB940">
            <w:pPr>
              <w:ind w:left="-78" w:leftChars="-37" w:right="-73" w:rightChars="-35"/>
              <w:jc w:val="center"/>
              <w:rPr>
                <w:rFonts w:ascii="宋体" w:hAnsi="宋体" w:cs="宋体"/>
                <w:b/>
                <w:color w:val="auto"/>
                <w:szCs w:val="21"/>
              </w:rPr>
            </w:pPr>
            <w:r>
              <w:rPr>
                <w:rFonts w:hint="eastAsia" w:ascii="宋体" w:hAnsi="宋体" w:cs="宋体"/>
                <w:b/>
                <w:color w:val="auto"/>
                <w:szCs w:val="21"/>
              </w:rPr>
              <w:t>一</w:t>
            </w:r>
          </w:p>
        </w:tc>
        <w:tc>
          <w:tcPr>
            <w:tcW w:w="8467" w:type="dxa"/>
            <w:gridSpan w:val="4"/>
            <w:vAlign w:val="center"/>
          </w:tcPr>
          <w:p w14:paraId="6D9EE737">
            <w:pPr>
              <w:ind w:left="-78" w:leftChars="-37" w:right="-73" w:rightChars="-35"/>
              <w:jc w:val="center"/>
              <w:rPr>
                <w:rFonts w:ascii="宋体" w:hAnsi="宋体" w:cs="宋体"/>
                <w:b/>
                <w:color w:val="auto"/>
                <w:szCs w:val="21"/>
              </w:rPr>
            </w:pPr>
            <w:r>
              <w:rPr>
                <w:rFonts w:hint="eastAsia" w:ascii="宋体" w:hAnsi="宋体"/>
                <w:b/>
                <w:color w:val="auto"/>
                <w:szCs w:val="21"/>
              </w:rPr>
              <w:t>技术部分（</w:t>
            </w:r>
            <w:r>
              <w:rPr>
                <w:rFonts w:hint="eastAsia" w:ascii="宋体" w:hAnsi="宋体"/>
                <w:b/>
                <w:color w:val="auto"/>
                <w:szCs w:val="21"/>
                <w:lang w:val="en-US" w:eastAsia="zh-CN"/>
              </w:rPr>
              <w:t>42</w:t>
            </w:r>
            <w:r>
              <w:rPr>
                <w:rFonts w:hint="eastAsia" w:ascii="宋体" w:hAnsi="宋体"/>
                <w:b/>
                <w:color w:val="auto"/>
                <w:szCs w:val="21"/>
              </w:rPr>
              <w:t>分）</w:t>
            </w:r>
          </w:p>
        </w:tc>
      </w:tr>
      <w:tr w14:paraId="28D7BE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0095C9BE">
            <w:pPr>
              <w:pStyle w:val="25"/>
              <w:numPr>
                <w:ilvl w:val="0"/>
                <w:numId w:val="7"/>
              </w:numPr>
              <w:ind w:firstLineChars="0"/>
              <w:jc w:val="right"/>
              <w:rPr>
                <w:rFonts w:ascii="宋体" w:hAnsi="宋体"/>
                <w:color w:val="auto"/>
                <w:szCs w:val="21"/>
              </w:rPr>
            </w:pPr>
          </w:p>
        </w:tc>
        <w:tc>
          <w:tcPr>
            <w:tcW w:w="1355" w:type="dxa"/>
            <w:vAlign w:val="center"/>
          </w:tcPr>
          <w:p w14:paraId="00483D10">
            <w:pPr>
              <w:jc w:val="center"/>
              <w:rPr>
                <w:rFonts w:hint="eastAsia" w:ascii="宋体" w:eastAsia="宋体" w:cs="宋体"/>
                <w:color w:val="auto"/>
                <w:highlight w:val="none"/>
              </w:rPr>
            </w:pPr>
            <w:r>
              <w:rPr>
                <w:rFonts w:hint="eastAsia" w:ascii="宋体" w:eastAsia="宋体" w:cs="宋体"/>
                <w:color w:val="auto"/>
                <w:highlight w:val="none"/>
              </w:rPr>
              <w:t>项目管理实施方案</w:t>
            </w:r>
          </w:p>
        </w:tc>
        <w:tc>
          <w:tcPr>
            <w:tcW w:w="5635" w:type="dxa"/>
            <w:vAlign w:val="center"/>
          </w:tcPr>
          <w:p w14:paraId="71C8DD44">
            <w:pPr>
              <w:spacing w:line="240" w:lineRule="auto"/>
              <w:jc w:val="left"/>
              <w:rPr>
                <w:rFonts w:hint="eastAsia" w:ascii="宋体" w:hAnsi="宋体" w:eastAsia="宋体"/>
                <w:b/>
                <w:bCs/>
                <w:color w:val="auto"/>
                <w:szCs w:val="21"/>
                <w:highlight w:val="none"/>
                <w:lang w:eastAsia="zh-CN"/>
              </w:rPr>
            </w:pPr>
            <w:r>
              <w:rPr>
                <w:rFonts w:hint="eastAsia" w:ascii="宋体" w:hAnsi="宋体" w:eastAsia="宋体"/>
                <w:b/>
                <w:bCs/>
                <w:color w:val="auto"/>
                <w:szCs w:val="21"/>
                <w:highlight w:val="none"/>
                <w:lang w:eastAsia="zh-CN"/>
              </w:rPr>
              <w:t>（一）评审内容</w:t>
            </w:r>
          </w:p>
          <w:p w14:paraId="67D2C59B">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投标人根据项目实际情况和招标文件需求提供项目管理实施方案，内容包括但不限于：</w:t>
            </w:r>
          </w:p>
          <w:p w14:paraId="4D31FC3C">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（1）遴选项目专职人员；</w:t>
            </w:r>
          </w:p>
          <w:p w14:paraId="1E0DF61B">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（2）日常核查；</w:t>
            </w:r>
          </w:p>
          <w:p w14:paraId="1B5AAD5A">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（3）组织里程碑考核；</w:t>
            </w:r>
          </w:p>
          <w:p w14:paraId="0662B0CB">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（4）输出阶段性总结报告；</w:t>
            </w:r>
          </w:p>
          <w:p w14:paraId="6413B8C6">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（5）项目异常情况处理。</w:t>
            </w:r>
          </w:p>
          <w:p w14:paraId="1F9A8768">
            <w:pPr>
              <w:spacing w:line="240" w:lineRule="auto"/>
              <w:jc w:val="left"/>
              <w:rPr>
                <w:rFonts w:hint="eastAsia" w:ascii="宋体" w:hAnsi="宋体" w:eastAsia="宋体"/>
                <w:b/>
                <w:bCs/>
                <w:color w:val="auto"/>
                <w:szCs w:val="21"/>
                <w:highlight w:val="none"/>
                <w:lang w:eastAsia="zh-CN"/>
              </w:rPr>
            </w:pPr>
            <w:r>
              <w:rPr>
                <w:rFonts w:hint="eastAsia" w:ascii="宋体" w:hAnsi="宋体" w:eastAsia="宋体"/>
                <w:b/>
                <w:bCs/>
                <w:color w:val="auto"/>
                <w:szCs w:val="21"/>
                <w:highlight w:val="none"/>
                <w:lang w:eastAsia="zh-CN"/>
              </w:rPr>
              <w:t>（二）评审标准</w:t>
            </w:r>
          </w:p>
          <w:p w14:paraId="34D6C1E4">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以上内容每满足1点得0.5分，最高得3分，在此基础上，专家根据各供应商的具体响应内容进一步评审：</w:t>
            </w:r>
          </w:p>
          <w:p w14:paraId="2E5F8602">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（1）提供完善的遴选项目专职人员方案，含人员招聘、专业能力审核、相关人员培训等内容。</w:t>
            </w:r>
          </w:p>
          <w:p w14:paraId="3983883E">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（2）详细说明日常核查内容，含核查方式、核查细则等内容。</w:t>
            </w:r>
          </w:p>
          <w:p w14:paraId="6628FB39">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（3）提供明确的输出阶段性总结报告中的内容，含资金监督、项目进展、风险提示、评估指标以及报告提交时间等内容。</w:t>
            </w:r>
          </w:p>
          <w:p w14:paraId="128584A1">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（4）提供切实可行的组织里程碑考核，含考核细则等内容。</w:t>
            </w:r>
          </w:p>
          <w:p w14:paraId="6EABF96A">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（5）提供完整的项目异常情况处理方案，含异常情况发现、上报、核查等内容。</w:t>
            </w:r>
          </w:p>
          <w:p w14:paraId="6579E0BF">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满足以上全部要求加7分，满足以上任意4项要求加4分，满足以上任意3点内容加2分，满足以上任意2点内容加1分，其他情况不加分。</w:t>
            </w:r>
          </w:p>
        </w:tc>
        <w:tc>
          <w:tcPr>
            <w:tcW w:w="780" w:type="dxa"/>
            <w:tcBorders>
              <w:right w:val="single" w:color="auto" w:sz="4" w:space="0"/>
            </w:tcBorders>
            <w:shd w:val="clear" w:color="auto" w:fill="auto"/>
            <w:vAlign w:val="center"/>
          </w:tcPr>
          <w:p w14:paraId="727A8E9C">
            <w:pPr>
              <w:widowControl/>
              <w:wordWrap w:val="0"/>
              <w:spacing w:after="60"/>
              <w:jc w:val="center"/>
              <w:textAlignment w:val="top"/>
              <w:rPr>
                <w:rFonts w:ascii="宋体" w:hAnsi="宋体" w:eastAsia="宋体" w:cs="宋体"/>
                <w:color w:val="auto"/>
                <w:kern w:val="2"/>
                <w:sz w:val="24"/>
                <w:szCs w:val="24"/>
                <w:lang w:val="en-US" w:eastAsia="zh-CN" w:bidi="ar-SA"/>
              </w:rPr>
            </w:pPr>
            <w:r>
              <w:rPr>
                <w:rFonts w:hint="eastAsia" w:ascii="宋体" w:hAnsi="宋体" w:cs="宋体"/>
                <w:color w:val="auto"/>
                <w:kern w:val="0"/>
                <w:sz w:val="24"/>
              </w:rPr>
              <w:t>10</w:t>
            </w:r>
          </w:p>
        </w:tc>
        <w:tc>
          <w:tcPr>
            <w:tcW w:w="697" w:type="dxa"/>
            <w:tcBorders>
              <w:left w:val="single" w:color="auto" w:sz="4" w:space="0"/>
            </w:tcBorders>
            <w:shd w:val="clear" w:color="auto" w:fill="auto"/>
            <w:vAlign w:val="center"/>
          </w:tcPr>
          <w:p w14:paraId="055E8391">
            <w:pPr>
              <w:widowControl/>
              <w:wordWrap w:val="0"/>
              <w:spacing w:after="60"/>
              <w:jc w:val="center"/>
              <w:textAlignment w:val="top"/>
              <w:rPr>
                <w:rFonts w:ascii="宋体" w:hAnsi="宋体" w:eastAsia="宋体" w:cs="宋体"/>
                <w:color w:val="auto"/>
                <w:kern w:val="2"/>
                <w:sz w:val="24"/>
                <w:szCs w:val="24"/>
                <w:lang w:val="en-US" w:eastAsia="zh-CN" w:bidi="ar-SA"/>
              </w:rPr>
            </w:pPr>
            <w:r>
              <w:rPr>
                <w:rFonts w:hint="eastAsia" w:ascii="宋体" w:hAnsi="宋体" w:cs="宋体"/>
                <w:color w:val="auto"/>
                <w:kern w:val="0"/>
                <w:sz w:val="24"/>
              </w:rPr>
              <w:t>10</w:t>
            </w:r>
          </w:p>
        </w:tc>
      </w:tr>
      <w:tr w14:paraId="443EF0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70FABC26">
            <w:pPr>
              <w:pStyle w:val="25"/>
              <w:numPr>
                <w:ilvl w:val="0"/>
                <w:numId w:val="7"/>
              </w:numPr>
              <w:ind w:firstLineChars="0"/>
              <w:jc w:val="right"/>
              <w:rPr>
                <w:rFonts w:ascii="宋体" w:hAnsi="宋体"/>
                <w:color w:val="auto"/>
                <w:szCs w:val="21"/>
              </w:rPr>
            </w:pPr>
          </w:p>
        </w:tc>
        <w:tc>
          <w:tcPr>
            <w:tcW w:w="1355" w:type="dxa"/>
            <w:vAlign w:val="center"/>
          </w:tcPr>
          <w:p w14:paraId="57EC5CFA">
            <w:pPr>
              <w:jc w:val="center"/>
              <w:rPr>
                <w:rFonts w:hint="eastAsia" w:ascii="宋体" w:eastAsia="宋体" w:cs="宋体"/>
                <w:color w:val="auto"/>
                <w:highlight w:val="none"/>
              </w:rPr>
            </w:pPr>
            <w:r>
              <w:rPr>
                <w:rFonts w:hint="eastAsia" w:ascii="宋体" w:eastAsia="宋体" w:cs="宋体"/>
                <w:color w:val="auto"/>
                <w:highlight w:val="none"/>
              </w:rPr>
              <w:t>项目重点难点分析、应对措施及相关的合理化建议</w:t>
            </w:r>
          </w:p>
        </w:tc>
        <w:tc>
          <w:tcPr>
            <w:tcW w:w="5635" w:type="dxa"/>
            <w:vAlign w:val="top"/>
          </w:tcPr>
          <w:p w14:paraId="2B5FF6F8">
            <w:pPr>
              <w:spacing w:line="240" w:lineRule="auto"/>
              <w:jc w:val="left"/>
              <w:rPr>
                <w:rFonts w:hint="eastAsia" w:ascii="宋体" w:hAnsi="宋体" w:eastAsia="宋体"/>
                <w:b/>
                <w:bCs/>
                <w:color w:val="auto"/>
                <w:szCs w:val="21"/>
                <w:highlight w:val="none"/>
                <w:lang w:eastAsia="zh-CN"/>
              </w:rPr>
            </w:pPr>
            <w:r>
              <w:rPr>
                <w:rFonts w:hint="eastAsia" w:ascii="宋体" w:hAnsi="宋体" w:eastAsia="宋体"/>
                <w:b/>
                <w:bCs/>
                <w:color w:val="auto"/>
                <w:szCs w:val="21"/>
                <w:highlight w:val="none"/>
                <w:lang w:eastAsia="zh-CN"/>
              </w:rPr>
              <w:t>（一）评审内容：</w:t>
            </w:r>
          </w:p>
          <w:p w14:paraId="4A6BE4D7">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投标人根据项目实际情况和招标文件需求提供项目重点难点分析、应对措施及相关的合理化建议，内容包括但不限于：</w:t>
            </w:r>
          </w:p>
          <w:p w14:paraId="6A212BE8">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（1）项目管理重点难点分析；</w:t>
            </w:r>
          </w:p>
          <w:p w14:paraId="39F8BEEB">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（2）应对措施；</w:t>
            </w:r>
          </w:p>
          <w:p w14:paraId="52C46D7A">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（3）相关的合理化建议。</w:t>
            </w:r>
          </w:p>
          <w:p w14:paraId="1234E79E">
            <w:pPr>
              <w:spacing w:line="240" w:lineRule="auto"/>
              <w:jc w:val="left"/>
              <w:rPr>
                <w:rFonts w:hint="eastAsia" w:ascii="宋体" w:hAnsi="宋体" w:eastAsia="宋体"/>
                <w:b/>
                <w:bCs/>
                <w:color w:val="auto"/>
                <w:szCs w:val="21"/>
                <w:highlight w:val="none"/>
                <w:lang w:eastAsia="zh-CN"/>
              </w:rPr>
            </w:pPr>
            <w:r>
              <w:rPr>
                <w:rFonts w:hint="eastAsia" w:ascii="宋体" w:hAnsi="宋体" w:eastAsia="宋体"/>
                <w:b/>
                <w:bCs/>
                <w:color w:val="auto"/>
                <w:szCs w:val="21"/>
                <w:highlight w:val="none"/>
                <w:lang w:eastAsia="zh-CN"/>
              </w:rPr>
              <w:t>（二）评审标准：</w:t>
            </w:r>
          </w:p>
          <w:p w14:paraId="543EAF6D">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以上内容每满足1点得1分，最高得3分，在此基础上，专家根据各供应商的具体响应内容进一步评审：</w:t>
            </w:r>
          </w:p>
          <w:p w14:paraId="0DBAF75E">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（1）从多方面对项目重点进行分析，含持续跟进技术进展、有效跟踪经费执行情况、高质量开展里程碑核查等内容。</w:t>
            </w:r>
          </w:p>
          <w:p w14:paraId="0F204B74">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（2）从多方面对项目难点进行分析，含项目问题管理、项目变更管理等内容。</w:t>
            </w:r>
          </w:p>
          <w:p w14:paraId="0C3E3FAA">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（3）提出可实施的应对措施，包含资金监督、项目进展、风险提示、评估指标以及报告提交时间等内容。</w:t>
            </w:r>
          </w:p>
          <w:p w14:paraId="1CB2A60C">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（4）提供切实可行的合理化建议，包含技术进展核查内容、经费支出核查重点、评审质量保障措施、建立问题处理机制、规范项目变更流程等内容。</w:t>
            </w:r>
          </w:p>
          <w:p w14:paraId="16C16DE4">
            <w:pPr>
              <w:spacing w:line="240" w:lineRule="auto"/>
              <w:jc w:val="left"/>
              <w:rPr>
                <w:rFonts w:hint="eastAsia"/>
                <w:lang w:eastAsia="zh-CN"/>
              </w:rPr>
            </w:pPr>
            <w:r>
              <w:rPr>
                <w:rFonts w:hint="eastAsia" w:ascii="宋体" w:hAnsi="宋体" w:eastAsia="宋体"/>
                <w:color w:val="auto"/>
                <w:szCs w:val="21"/>
                <w:highlight w:val="none"/>
                <w:lang w:eastAsia="zh-CN"/>
              </w:rPr>
              <w:t>满足以上全部要求加7分，满足以上任意3点内容加4分，满足以上任意2点内容加2分，其他情况不加分。</w:t>
            </w:r>
          </w:p>
        </w:tc>
        <w:tc>
          <w:tcPr>
            <w:tcW w:w="780" w:type="dxa"/>
            <w:tcBorders>
              <w:right w:val="single" w:color="auto" w:sz="4" w:space="0"/>
            </w:tcBorders>
            <w:shd w:val="clear" w:color="auto" w:fill="auto"/>
            <w:vAlign w:val="center"/>
          </w:tcPr>
          <w:p w14:paraId="3DDBB2A9">
            <w:pPr>
              <w:widowControl/>
              <w:wordWrap w:val="0"/>
              <w:spacing w:after="60"/>
              <w:jc w:val="center"/>
              <w:textAlignment w:val="top"/>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rPr>
              <w:t>10</w:t>
            </w:r>
          </w:p>
        </w:tc>
        <w:tc>
          <w:tcPr>
            <w:tcW w:w="697" w:type="dxa"/>
            <w:tcBorders>
              <w:left w:val="single" w:color="auto" w:sz="4" w:space="0"/>
            </w:tcBorders>
            <w:shd w:val="clear" w:color="auto" w:fill="auto"/>
            <w:vAlign w:val="center"/>
          </w:tcPr>
          <w:p w14:paraId="302D3B37">
            <w:pPr>
              <w:widowControl/>
              <w:wordWrap w:val="0"/>
              <w:spacing w:after="60"/>
              <w:jc w:val="center"/>
              <w:textAlignment w:val="top"/>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rPr>
              <w:t>10</w:t>
            </w:r>
          </w:p>
        </w:tc>
      </w:tr>
      <w:tr w14:paraId="5D8253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74F04B44">
            <w:pPr>
              <w:pStyle w:val="25"/>
              <w:numPr>
                <w:ilvl w:val="0"/>
                <w:numId w:val="7"/>
              </w:numPr>
              <w:ind w:firstLineChars="0"/>
              <w:jc w:val="right"/>
              <w:rPr>
                <w:rFonts w:ascii="宋体" w:hAnsi="宋体"/>
                <w:color w:val="auto"/>
                <w:szCs w:val="21"/>
              </w:rPr>
            </w:pPr>
          </w:p>
        </w:tc>
        <w:tc>
          <w:tcPr>
            <w:tcW w:w="1355" w:type="dxa"/>
            <w:vAlign w:val="center"/>
          </w:tcPr>
          <w:p w14:paraId="29991BD1">
            <w:pPr>
              <w:jc w:val="center"/>
              <w:rPr>
                <w:rFonts w:hint="eastAsia" w:ascii="宋体" w:eastAsia="宋体" w:cs="宋体"/>
                <w:color w:val="auto"/>
                <w:highlight w:val="none"/>
              </w:rPr>
            </w:pPr>
            <w:r>
              <w:rPr>
                <w:rFonts w:hint="eastAsia" w:ascii="宋体" w:eastAsia="宋体" w:cs="宋体"/>
                <w:color w:val="auto"/>
                <w:highlight w:val="none"/>
              </w:rPr>
              <w:t>项目质量保障措施及方案</w:t>
            </w:r>
          </w:p>
        </w:tc>
        <w:tc>
          <w:tcPr>
            <w:tcW w:w="5635" w:type="dxa"/>
            <w:vAlign w:val="top"/>
          </w:tcPr>
          <w:p w14:paraId="2C0711D5">
            <w:pPr>
              <w:spacing w:line="240" w:lineRule="auto"/>
              <w:jc w:val="left"/>
              <w:rPr>
                <w:rFonts w:hint="eastAsia" w:ascii="宋体" w:hAnsi="宋体"/>
                <w:b/>
                <w:bCs/>
                <w:color w:val="auto"/>
                <w:szCs w:val="21"/>
                <w:highlight w:val="none"/>
              </w:rPr>
            </w:pPr>
            <w:r>
              <w:rPr>
                <w:rFonts w:hint="eastAsia" w:ascii="宋体" w:hAnsi="宋体"/>
                <w:b/>
                <w:bCs/>
                <w:color w:val="auto"/>
                <w:szCs w:val="21"/>
                <w:highlight w:val="none"/>
              </w:rPr>
              <w:t>（一）评分内容</w:t>
            </w:r>
          </w:p>
          <w:p w14:paraId="00D1C8E5">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投标人根据项目实际情况和招标文件需求提供项目质量保障措施及方案，内容包括但不限于：</w:t>
            </w:r>
          </w:p>
          <w:p w14:paraId="5C3C1644">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（1）针对项目管理，建立组织管理制度与实施细则；</w:t>
            </w:r>
          </w:p>
          <w:p w14:paraId="406554E1">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（2）针对存在的风险进行分析，提出防控措施；</w:t>
            </w:r>
          </w:p>
          <w:p w14:paraId="0FCFFC0C">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（3）制定项目实施进度控制计划；</w:t>
            </w:r>
          </w:p>
          <w:p w14:paraId="32E9B6B1">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（4）针对提交的评审报告或核查报告，建立质量控制标准和流程规范。</w:t>
            </w:r>
          </w:p>
          <w:p w14:paraId="7C87AADF">
            <w:pPr>
              <w:spacing w:line="240" w:lineRule="auto"/>
              <w:jc w:val="left"/>
              <w:rPr>
                <w:rFonts w:hint="eastAsia" w:ascii="宋体" w:hAnsi="宋体" w:eastAsia="宋体"/>
                <w:b/>
                <w:bCs/>
                <w:color w:val="auto"/>
                <w:szCs w:val="21"/>
                <w:highlight w:val="none"/>
                <w:lang w:eastAsia="zh-CN"/>
              </w:rPr>
            </w:pPr>
            <w:r>
              <w:rPr>
                <w:rFonts w:hint="eastAsia" w:ascii="宋体" w:hAnsi="宋体" w:eastAsia="宋体"/>
                <w:b/>
                <w:bCs/>
                <w:color w:val="auto"/>
                <w:szCs w:val="21"/>
                <w:highlight w:val="none"/>
                <w:lang w:eastAsia="zh-CN"/>
              </w:rPr>
              <w:t>（二）</w:t>
            </w:r>
            <w:r>
              <w:rPr>
                <w:rFonts w:hint="eastAsia" w:ascii="宋体" w:hAnsi="宋体" w:eastAsia="宋体"/>
                <w:b/>
                <w:bCs/>
                <w:color w:val="auto"/>
                <w:szCs w:val="21"/>
                <w:highlight w:val="none"/>
                <w:lang w:val="en-US" w:eastAsia="zh-CN"/>
              </w:rPr>
              <w:t>评分依据</w:t>
            </w:r>
          </w:p>
          <w:p w14:paraId="4B960DE6">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以上内容每满足1点得1分，最高得4分，在此基础上，专家根据各供应商的具体响应内容进一步评审：</w:t>
            </w:r>
          </w:p>
          <w:p w14:paraId="7A54F8AC">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（1）组织管理制度和实施细则涵盖核查、监管、进度跟踪、资金审核等内容；</w:t>
            </w:r>
          </w:p>
          <w:p w14:paraId="13948C28">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（2）风险分析以及防控措施涵盖设备采购研制、资金使用、项目变更等内容；</w:t>
            </w:r>
          </w:p>
          <w:p w14:paraId="4574A53D">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（3）项目实施进度控制计划内容包含定期跟进、潜在问题发现、资金流向等内容；</w:t>
            </w:r>
          </w:p>
          <w:p w14:paraId="6431C11E">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（4）报告质量控制标准和流程规范</w:t>
            </w:r>
            <w:r>
              <w:rPr>
                <w:rFonts w:hint="eastAsia" w:ascii="宋体" w:hAnsi="宋体" w:eastAsia="宋体"/>
                <w:color w:val="auto"/>
                <w:szCs w:val="21"/>
                <w:highlight w:val="none"/>
                <w:lang w:val="en-US" w:eastAsia="zh-CN"/>
              </w:rPr>
              <w:t>包含</w:t>
            </w:r>
            <w:r>
              <w:rPr>
                <w:rFonts w:hint="eastAsia" w:ascii="宋体" w:hAnsi="宋体" w:eastAsia="宋体"/>
                <w:color w:val="auto"/>
                <w:szCs w:val="21"/>
                <w:highlight w:val="none"/>
                <w:lang w:eastAsia="zh-CN"/>
              </w:rPr>
              <w:t>多人复核把控等内容。</w:t>
            </w:r>
          </w:p>
          <w:p w14:paraId="2C900593">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满足以上全部要求加6分，满足以上任意3点内容加4分，满足以上任意2点内容加2分，其他情况不加分。</w:t>
            </w:r>
          </w:p>
        </w:tc>
        <w:tc>
          <w:tcPr>
            <w:tcW w:w="780" w:type="dxa"/>
            <w:tcBorders>
              <w:right w:val="single" w:color="auto" w:sz="4" w:space="0"/>
            </w:tcBorders>
            <w:shd w:val="clear" w:color="auto" w:fill="auto"/>
            <w:vAlign w:val="center"/>
          </w:tcPr>
          <w:p w14:paraId="20F45CB5">
            <w:pPr>
              <w:widowControl/>
              <w:wordWrap w:val="0"/>
              <w:spacing w:after="60"/>
              <w:jc w:val="center"/>
              <w:textAlignment w:val="top"/>
              <w:rPr>
                <w:rFonts w:ascii="宋体" w:hAnsi="宋体" w:eastAsia="宋体" w:cs="宋体"/>
                <w:color w:val="auto"/>
                <w:kern w:val="2"/>
                <w:sz w:val="24"/>
                <w:szCs w:val="24"/>
                <w:lang w:val="en-US" w:eastAsia="zh-CN" w:bidi="ar-SA"/>
              </w:rPr>
            </w:pPr>
            <w:r>
              <w:rPr>
                <w:rFonts w:hint="eastAsia" w:ascii="宋体" w:hAnsi="宋体" w:cs="宋体"/>
                <w:color w:val="auto"/>
                <w:kern w:val="0"/>
                <w:sz w:val="24"/>
              </w:rPr>
              <w:t>10</w:t>
            </w:r>
          </w:p>
        </w:tc>
        <w:tc>
          <w:tcPr>
            <w:tcW w:w="697" w:type="dxa"/>
            <w:tcBorders>
              <w:left w:val="single" w:color="auto" w:sz="4" w:space="0"/>
            </w:tcBorders>
            <w:shd w:val="clear" w:color="auto" w:fill="auto"/>
            <w:vAlign w:val="center"/>
          </w:tcPr>
          <w:p w14:paraId="7C175D0B">
            <w:pPr>
              <w:widowControl/>
              <w:wordWrap w:val="0"/>
              <w:spacing w:after="60"/>
              <w:jc w:val="center"/>
              <w:textAlignment w:val="top"/>
              <w:rPr>
                <w:rFonts w:ascii="宋体" w:hAnsi="宋体" w:eastAsia="宋体" w:cs="宋体"/>
                <w:color w:val="auto"/>
                <w:kern w:val="2"/>
                <w:sz w:val="24"/>
                <w:szCs w:val="24"/>
                <w:lang w:val="en-US" w:eastAsia="zh-CN" w:bidi="ar-SA"/>
              </w:rPr>
            </w:pPr>
            <w:r>
              <w:rPr>
                <w:rFonts w:hint="eastAsia" w:ascii="宋体" w:hAnsi="宋体" w:cs="宋体"/>
                <w:color w:val="auto"/>
                <w:kern w:val="0"/>
                <w:sz w:val="24"/>
              </w:rPr>
              <w:t>10</w:t>
            </w:r>
          </w:p>
        </w:tc>
      </w:tr>
      <w:tr w14:paraId="3BDFAF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14:paraId="0BA993E9">
            <w:pPr>
              <w:pStyle w:val="25"/>
              <w:numPr>
                <w:ilvl w:val="0"/>
                <w:numId w:val="7"/>
              </w:numPr>
              <w:ind w:firstLineChars="0"/>
              <w:jc w:val="right"/>
              <w:rPr>
                <w:rFonts w:ascii="宋体" w:hAnsi="宋体"/>
                <w:color w:val="auto"/>
                <w:szCs w:val="21"/>
              </w:rPr>
            </w:pPr>
          </w:p>
        </w:tc>
        <w:tc>
          <w:tcPr>
            <w:tcW w:w="1355" w:type="dxa"/>
            <w:vAlign w:val="center"/>
          </w:tcPr>
          <w:p w14:paraId="4FA4DE8C">
            <w:pPr>
              <w:jc w:val="center"/>
              <w:rPr>
                <w:rFonts w:hint="eastAsia" w:ascii="宋体" w:eastAsia="宋体" w:cs="宋体"/>
                <w:color w:val="auto"/>
                <w:highlight w:val="none"/>
              </w:rPr>
            </w:pPr>
            <w:r>
              <w:rPr>
                <w:rFonts w:hint="eastAsia" w:ascii="宋体" w:eastAsia="宋体" w:cs="宋体"/>
                <w:color w:val="auto"/>
                <w:highlight w:val="none"/>
              </w:rPr>
              <w:t>专家资源库情况</w:t>
            </w:r>
          </w:p>
        </w:tc>
        <w:tc>
          <w:tcPr>
            <w:tcW w:w="5635" w:type="dxa"/>
            <w:vAlign w:val="top"/>
          </w:tcPr>
          <w:p w14:paraId="338E45AE">
            <w:pPr>
              <w:spacing w:line="240" w:lineRule="auto"/>
              <w:jc w:val="left"/>
              <w:rPr>
                <w:rFonts w:hint="eastAsia" w:ascii="宋体" w:hAnsi="宋体"/>
                <w:b/>
                <w:bCs/>
                <w:color w:val="auto"/>
                <w:szCs w:val="21"/>
                <w:highlight w:val="none"/>
              </w:rPr>
            </w:pPr>
            <w:r>
              <w:rPr>
                <w:rFonts w:hint="eastAsia" w:ascii="宋体" w:hAnsi="宋体"/>
                <w:b/>
                <w:bCs/>
                <w:color w:val="auto"/>
                <w:szCs w:val="21"/>
                <w:highlight w:val="none"/>
              </w:rPr>
              <w:t>（一）评分内容</w:t>
            </w:r>
          </w:p>
          <w:p w14:paraId="3BBAD3C5">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投标人拟使用的专家库资源情况。要求提供评审专家库基本情况（包括但不限于专家数量、专家类别、所在单位等信息）：</w:t>
            </w:r>
          </w:p>
          <w:p w14:paraId="6AE23B43">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1.专家数量得分（3分）：</w:t>
            </w:r>
          </w:p>
          <w:p w14:paraId="7E67E792">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（1）专家库专家数量</w:t>
            </w:r>
            <w:r>
              <w:rPr>
                <w:rFonts w:hint="eastAsia" w:ascii="宋体" w:hAnsi="宋体"/>
                <w:color w:val="auto"/>
                <w:szCs w:val="21"/>
                <w:highlight w:val="none"/>
                <w:lang w:val="en-US" w:eastAsia="zh-CN"/>
              </w:rPr>
              <w:t>200</w:t>
            </w:r>
            <w:r>
              <w:rPr>
                <w:rFonts w:hint="eastAsia" w:ascii="宋体" w:hAnsi="宋体" w:eastAsia="宋体"/>
                <w:color w:val="auto"/>
                <w:szCs w:val="21"/>
                <w:highlight w:val="none"/>
                <w:lang w:eastAsia="zh-CN"/>
              </w:rPr>
              <w:t>人（含）以上</w:t>
            </w:r>
            <w:r>
              <w:rPr>
                <w:rFonts w:hint="eastAsia" w:ascii="宋体" w:hAnsi="宋体"/>
                <w:color w:val="auto"/>
                <w:szCs w:val="21"/>
                <w:highlight w:val="none"/>
                <w:lang w:val="en-US" w:eastAsia="zh-CN"/>
              </w:rPr>
              <w:t>的</w:t>
            </w:r>
            <w:r>
              <w:rPr>
                <w:rFonts w:hint="eastAsia" w:ascii="宋体" w:hAnsi="宋体" w:eastAsia="宋体"/>
                <w:color w:val="auto"/>
                <w:szCs w:val="21"/>
                <w:highlight w:val="none"/>
                <w:lang w:eastAsia="zh-CN"/>
              </w:rPr>
              <w:t>，得3分；</w:t>
            </w:r>
          </w:p>
          <w:p w14:paraId="54C53EC0">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（2）专家数量</w:t>
            </w:r>
            <w:r>
              <w:rPr>
                <w:rFonts w:hint="eastAsia" w:ascii="宋体" w:hAnsi="宋体"/>
                <w:color w:val="auto"/>
                <w:szCs w:val="21"/>
                <w:highlight w:val="none"/>
                <w:lang w:val="en-US" w:eastAsia="zh-CN"/>
              </w:rPr>
              <w:t>150</w:t>
            </w:r>
            <w:r>
              <w:rPr>
                <w:rFonts w:hint="eastAsia" w:ascii="宋体" w:hAnsi="宋体" w:eastAsia="宋体"/>
                <w:color w:val="auto"/>
                <w:szCs w:val="21"/>
                <w:highlight w:val="none"/>
                <w:lang w:eastAsia="zh-CN"/>
              </w:rPr>
              <w:t>（含）-</w:t>
            </w:r>
            <w:r>
              <w:rPr>
                <w:rFonts w:hint="eastAsia" w:ascii="宋体" w:hAnsi="宋体"/>
                <w:color w:val="auto"/>
                <w:szCs w:val="21"/>
                <w:highlight w:val="none"/>
                <w:lang w:val="en-US" w:eastAsia="zh-CN"/>
              </w:rPr>
              <w:t>200</w:t>
            </w:r>
            <w:r>
              <w:rPr>
                <w:rFonts w:hint="eastAsia" w:ascii="宋体" w:hAnsi="宋体" w:eastAsia="宋体"/>
                <w:color w:val="auto"/>
                <w:szCs w:val="21"/>
                <w:highlight w:val="none"/>
                <w:lang w:eastAsia="zh-CN"/>
              </w:rPr>
              <w:t>（不含）人</w:t>
            </w:r>
            <w:r>
              <w:rPr>
                <w:rFonts w:hint="eastAsia" w:ascii="宋体" w:hAnsi="宋体"/>
                <w:color w:val="auto"/>
                <w:szCs w:val="21"/>
                <w:highlight w:val="none"/>
                <w:lang w:val="en-US" w:eastAsia="zh-CN"/>
              </w:rPr>
              <w:t>的</w:t>
            </w:r>
            <w:r>
              <w:rPr>
                <w:rFonts w:hint="eastAsia" w:ascii="宋体" w:hAnsi="宋体" w:eastAsia="宋体"/>
                <w:color w:val="auto"/>
                <w:szCs w:val="21"/>
                <w:highlight w:val="none"/>
                <w:lang w:eastAsia="zh-CN"/>
              </w:rPr>
              <w:t>，得1.5分；</w:t>
            </w:r>
          </w:p>
          <w:p w14:paraId="4B792F4A">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（3）专家数量</w:t>
            </w:r>
            <w:r>
              <w:rPr>
                <w:rFonts w:hint="eastAsia" w:ascii="宋体" w:hAnsi="宋体"/>
                <w:color w:val="auto"/>
                <w:szCs w:val="21"/>
                <w:highlight w:val="none"/>
                <w:lang w:val="en-US" w:eastAsia="zh-CN"/>
              </w:rPr>
              <w:t>100</w:t>
            </w:r>
            <w:r>
              <w:rPr>
                <w:rFonts w:hint="eastAsia" w:ascii="宋体" w:hAnsi="宋体" w:eastAsia="宋体"/>
                <w:color w:val="auto"/>
                <w:szCs w:val="21"/>
                <w:highlight w:val="none"/>
                <w:lang w:eastAsia="zh-CN"/>
              </w:rPr>
              <w:t>（含）-</w:t>
            </w:r>
            <w:r>
              <w:rPr>
                <w:rFonts w:hint="eastAsia" w:ascii="宋体" w:hAnsi="宋体"/>
                <w:color w:val="auto"/>
                <w:szCs w:val="21"/>
                <w:highlight w:val="none"/>
                <w:lang w:val="en-US" w:eastAsia="zh-CN"/>
              </w:rPr>
              <w:t>150</w:t>
            </w:r>
            <w:r>
              <w:rPr>
                <w:rFonts w:hint="eastAsia" w:ascii="宋体" w:hAnsi="宋体" w:eastAsia="宋体"/>
                <w:color w:val="auto"/>
                <w:szCs w:val="21"/>
                <w:highlight w:val="none"/>
                <w:lang w:eastAsia="zh-CN"/>
              </w:rPr>
              <w:t>（不含）人</w:t>
            </w:r>
            <w:r>
              <w:rPr>
                <w:rFonts w:hint="eastAsia" w:ascii="宋体" w:hAnsi="宋体"/>
                <w:color w:val="auto"/>
                <w:szCs w:val="21"/>
                <w:highlight w:val="none"/>
                <w:lang w:val="en-US" w:eastAsia="zh-CN"/>
              </w:rPr>
              <w:t>的</w:t>
            </w:r>
            <w:r>
              <w:rPr>
                <w:rFonts w:hint="eastAsia" w:ascii="宋体" w:hAnsi="宋体" w:eastAsia="宋体"/>
                <w:color w:val="auto"/>
                <w:szCs w:val="21"/>
                <w:highlight w:val="none"/>
                <w:lang w:eastAsia="zh-CN"/>
              </w:rPr>
              <w:t>，得1分；</w:t>
            </w:r>
          </w:p>
          <w:p w14:paraId="0D31C715">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（4）专家数量低于</w:t>
            </w:r>
            <w:r>
              <w:rPr>
                <w:rFonts w:hint="eastAsia" w:ascii="宋体" w:hAnsi="宋体"/>
                <w:color w:val="auto"/>
                <w:szCs w:val="21"/>
                <w:highlight w:val="none"/>
                <w:lang w:val="en-US" w:eastAsia="zh-CN"/>
              </w:rPr>
              <w:t>100</w:t>
            </w:r>
            <w:r>
              <w:rPr>
                <w:rFonts w:hint="eastAsia" w:ascii="宋体" w:hAnsi="宋体" w:eastAsia="宋体"/>
                <w:color w:val="auto"/>
                <w:szCs w:val="21"/>
                <w:highlight w:val="none"/>
                <w:lang w:eastAsia="zh-CN"/>
              </w:rPr>
              <w:t>人（不含）</w:t>
            </w:r>
            <w:r>
              <w:rPr>
                <w:rFonts w:hint="eastAsia" w:ascii="宋体" w:hAnsi="宋体"/>
                <w:color w:val="auto"/>
                <w:szCs w:val="21"/>
                <w:highlight w:val="none"/>
                <w:lang w:val="en-US" w:eastAsia="zh-CN"/>
              </w:rPr>
              <w:t>的，</w:t>
            </w:r>
            <w:r>
              <w:rPr>
                <w:rFonts w:hint="eastAsia" w:ascii="宋体" w:hAnsi="宋体" w:eastAsia="宋体"/>
                <w:color w:val="auto"/>
                <w:szCs w:val="21"/>
                <w:highlight w:val="none"/>
                <w:lang w:eastAsia="zh-CN"/>
              </w:rPr>
              <w:t>得0分。</w:t>
            </w:r>
          </w:p>
          <w:p w14:paraId="6C62B8F3">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2.院士数量得分（3分）：</w:t>
            </w:r>
          </w:p>
          <w:p w14:paraId="163FF9DE">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（1）院士（中国工程院院士或中国科学院院士或海外院士）</w:t>
            </w:r>
            <w:r>
              <w:rPr>
                <w:rFonts w:hint="eastAsia" w:ascii="宋体" w:hAnsi="宋体"/>
                <w:color w:val="auto"/>
                <w:szCs w:val="21"/>
                <w:highlight w:val="none"/>
                <w:lang w:val="en-US" w:eastAsia="zh-CN"/>
              </w:rPr>
              <w:t>4</w:t>
            </w:r>
            <w:r>
              <w:rPr>
                <w:rFonts w:hint="eastAsia" w:ascii="宋体" w:hAnsi="宋体" w:eastAsia="宋体"/>
                <w:color w:val="auto"/>
                <w:szCs w:val="21"/>
                <w:highlight w:val="none"/>
                <w:lang w:eastAsia="zh-CN"/>
              </w:rPr>
              <w:t>名（含）或以上，得3分；</w:t>
            </w:r>
          </w:p>
          <w:p w14:paraId="523FEB27">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（2）院士数量</w:t>
            </w:r>
            <w:r>
              <w:rPr>
                <w:rFonts w:hint="eastAsia" w:ascii="宋体" w:hAnsi="宋体"/>
                <w:color w:val="auto"/>
                <w:szCs w:val="21"/>
                <w:highlight w:val="none"/>
                <w:lang w:val="en-US" w:eastAsia="zh-CN"/>
              </w:rPr>
              <w:t>3</w:t>
            </w:r>
            <w:r>
              <w:rPr>
                <w:rFonts w:hint="eastAsia" w:ascii="宋体" w:hAnsi="宋体" w:eastAsia="宋体"/>
                <w:color w:val="auto"/>
                <w:szCs w:val="21"/>
                <w:highlight w:val="none"/>
                <w:lang w:eastAsia="zh-CN"/>
              </w:rPr>
              <w:t>名（含）</w:t>
            </w:r>
            <w:r>
              <w:rPr>
                <w:rFonts w:hint="eastAsia" w:ascii="宋体" w:hAnsi="宋体" w:eastAsia="宋体"/>
                <w:color w:val="auto"/>
                <w:szCs w:val="21"/>
                <w:highlight w:val="none"/>
                <w:lang w:val="en-US" w:eastAsia="zh-CN"/>
              </w:rPr>
              <w:t>-</w:t>
            </w:r>
            <w:r>
              <w:rPr>
                <w:rFonts w:hint="eastAsia" w:ascii="宋体" w:hAnsi="宋体"/>
                <w:color w:val="auto"/>
                <w:szCs w:val="21"/>
                <w:highlight w:val="none"/>
                <w:lang w:val="en-US" w:eastAsia="zh-CN"/>
              </w:rPr>
              <w:t>4</w:t>
            </w:r>
            <w:r>
              <w:rPr>
                <w:rFonts w:hint="eastAsia" w:ascii="宋体" w:hAnsi="宋体" w:eastAsia="宋体"/>
                <w:color w:val="auto"/>
                <w:szCs w:val="21"/>
                <w:highlight w:val="none"/>
                <w:lang w:eastAsia="zh-CN"/>
              </w:rPr>
              <w:t>名（</w:t>
            </w:r>
            <w:r>
              <w:rPr>
                <w:rFonts w:hint="eastAsia" w:ascii="宋体" w:hAnsi="宋体" w:eastAsia="宋体"/>
                <w:color w:val="auto"/>
                <w:szCs w:val="21"/>
                <w:highlight w:val="none"/>
                <w:lang w:val="en-US" w:eastAsia="zh-CN"/>
              </w:rPr>
              <w:t>不</w:t>
            </w:r>
            <w:r>
              <w:rPr>
                <w:rFonts w:hint="eastAsia" w:ascii="宋体" w:hAnsi="宋体" w:eastAsia="宋体"/>
                <w:color w:val="auto"/>
                <w:szCs w:val="21"/>
                <w:highlight w:val="none"/>
                <w:lang w:eastAsia="zh-CN"/>
              </w:rPr>
              <w:t>含）或以上，得1.5分；</w:t>
            </w:r>
          </w:p>
          <w:p w14:paraId="591FAA2B">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（3）院士数量</w:t>
            </w:r>
            <w:r>
              <w:rPr>
                <w:rFonts w:hint="eastAsia" w:ascii="宋体" w:hAnsi="宋体"/>
                <w:color w:val="auto"/>
                <w:szCs w:val="21"/>
                <w:highlight w:val="none"/>
                <w:lang w:val="en-US" w:eastAsia="zh-CN"/>
              </w:rPr>
              <w:t>2</w:t>
            </w:r>
            <w:r>
              <w:rPr>
                <w:rFonts w:hint="eastAsia" w:ascii="宋体" w:hAnsi="宋体" w:eastAsia="宋体"/>
                <w:color w:val="auto"/>
                <w:szCs w:val="21"/>
                <w:highlight w:val="none"/>
                <w:lang w:eastAsia="zh-CN"/>
              </w:rPr>
              <w:t>名（含）</w:t>
            </w:r>
            <w:r>
              <w:rPr>
                <w:rFonts w:hint="eastAsia" w:ascii="宋体" w:hAnsi="宋体" w:eastAsia="宋体"/>
                <w:color w:val="auto"/>
                <w:szCs w:val="21"/>
                <w:highlight w:val="none"/>
                <w:lang w:val="en-US" w:eastAsia="zh-CN"/>
              </w:rPr>
              <w:t>-</w:t>
            </w:r>
            <w:r>
              <w:rPr>
                <w:rFonts w:hint="eastAsia" w:ascii="宋体" w:hAnsi="宋体"/>
                <w:color w:val="auto"/>
                <w:szCs w:val="21"/>
                <w:highlight w:val="none"/>
                <w:lang w:val="en-US" w:eastAsia="zh-CN"/>
              </w:rPr>
              <w:t>3</w:t>
            </w:r>
            <w:r>
              <w:rPr>
                <w:rFonts w:hint="eastAsia" w:ascii="宋体" w:hAnsi="宋体" w:eastAsia="宋体"/>
                <w:color w:val="auto"/>
                <w:szCs w:val="21"/>
                <w:highlight w:val="none"/>
                <w:lang w:val="en-US" w:eastAsia="zh-CN"/>
              </w:rPr>
              <w:t>名</w:t>
            </w:r>
            <w:r>
              <w:rPr>
                <w:rFonts w:hint="eastAsia" w:ascii="宋体" w:hAnsi="宋体" w:eastAsia="宋体"/>
                <w:color w:val="auto"/>
                <w:szCs w:val="21"/>
                <w:highlight w:val="none"/>
                <w:lang w:eastAsia="zh-CN"/>
              </w:rPr>
              <w:t>（不含）或以上，得1分；</w:t>
            </w:r>
          </w:p>
          <w:p w14:paraId="3ED28361">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（4）院士数量低于</w:t>
            </w:r>
            <w:r>
              <w:rPr>
                <w:rFonts w:hint="eastAsia" w:ascii="宋体" w:hAnsi="宋体"/>
                <w:color w:val="auto"/>
                <w:szCs w:val="21"/>
                <w:highlight w:val="none"/>
                <w:lang w:val="en-US" w:eastAsia="zh-CN"/>
              </w:rPr>
              <w:t>2</w:t>
            </w:r>
            <w:r>
              <w:rPr>
                <w:rFonts w:hint="eastAsia" w:ascii="宋体" w:hAnsi="宋体" w:eastAsia="宋体"/>
                <w:color w:val="auto"/>
                <w:szCs w:val="21"/>
                <w:highlight w:val="none"/>
                <w:lang w:eastAsia="zh-CN"/>
              </w:rPr>
              <w:t>名（</w:t>
            </w:r>
            <w:r>
              <w:rPr>
                <w:rFonts w:hint="eastAsia" w:ascii="宋体" w:hAnsi="宋体" w:eastAsia="宋体"/>
                <w:color w:val="auto"/>
                <w:szCs w:val="21"/>
                <w:highlight w:val="none"/>
                <w:lang w:val="en-US" w:eastAsia="zh-CN"/>
              </w:rPr>
              <w:t>不含</w:t>
            </w:r>
            <w:r>
              <w:rPr>
                <w:rFonts w:hint="eastAsia" w:ascii="宋体" w:hAnsi="宋体" w:eastAsia="宋体"/>
                <w:color w:val="auto"/>
                <w:szCs w:val="21"/>
                <w:highlight w:val="none"/>
                <w:lang w:eastAsia="zh-CN"/>
              </w:rPr>
              <w:t>）不得分。</w:t>
            </w:r>
          </w:p>
          <w:p w14:paraId="38BAA603">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3.专家领域得分（4分）：</w:t>
            </w:r>
          </w:p>
          <w:p w14:paraId="2EA1850B">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（1）专家所在领域涵盖</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lang w:eastAsia="zh-CN"/>
              </w:rPr>
              <w:t>个项目领域</w:t>
            </w:r>
            <w:r>
              <w:rPr>
                <w:rFonts w:hint="eastAsia" w:ascii="宋体" w:hAnsi="宋体" w:eastAsia="宋体"/>
                <w:color w:val="auto"/>
                <w:szCs w:val="21"/>
                <w:highlight w:val="none"/>
                <w:lang w:val="en-US" w:eastAsia="zh-CN"/>
              </w:rPr>
              <w:t>的</w:t>
            </w:r>
            <w:r>
              <w:rPr>
                <w:rFonts w:hint="eastAsia" w:ascii="宋体" w:hAnsi="宋体" w:eastAsia="宋体"/>
                <w:color w:val="auto"/>
                <w:szCs w:val="21"/>
                <w:highlight w:val="none"/>
                <w:lang w:eastAsia="zh-CN"/>
              </w:rPr>
              <w:t>，得4分；</w:t>
            </w:r>
          </w:p>
          <w:p w14:paraId="5C47E867">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（2）专家所在领域涵盖</w:t>
            </w:r>
            <w:r>
              <w:rPr>
                <w:rFonts w:hint="eastAsia" w:ascii="宋体" w:hAnsi="宋体" w:eastAsia="宋体"/>
                <w:color w:val="auto"/>
                <w:szCs w:val="21"/>
                <w:highlight w:val="none"/>
                <w:lang w:val="en-US" w:eastAsia="zh-CN"/>
              </w:rPr>
              <w:t>其中任意3</w:t>
            </w:r>
            <w:r>
              <w:rPr>
                <w:rFonts w:hint="eastAsia" w:ascii="宋体" w:hAnsi="宋体" w:eastAsia="宋体"/>
                <w:color w:val="auto"/>
                <w:szCs w:val="21"/>
                <w:highlight w:val="none"/>
                <w:lang w:eastAsia="zh-CN"/>
              </w:rPr>
              <w:t>个项目领域</w:t>
            </w:r>
            <w:r>
              <w:rPr>
                <w:rFonts w:hint="eastAsia" w:ascii="宋体" w:hAnsi="宋体" w:eastAsia="宋体"/>
                <w:color w:val="auto"/>
                <w:szCs w:val="21"/>
                <w:highlight w:val="none"/>
                <w:lang w:val="en-US" w:eastAsia="zh-CN"/>
              </w:rPr>
              <w:t>的，</w:t>
            </w:r>
            <w:r>
              <w:rPr>
                <w:rFonts w:hint="eastAsia" w:ascii="宋体" w:hAnsi="宋体" w:eastAsia="宋体"/>
                <w:color w:val="auto"/>
                <w:szCs w:val="21"/>
                <w:highlight w:val="none"/>
                <w:lang w:eastAsia="zh-CN"/>
              </w:rPr>
              <w:t>得2分；</w:t>
            </w:r>
          </w:p>
          <w:p w14:paraId="53BC4042">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（3）专家所在领域涵盖</w:t>
            </w:r>
            <w:r>
              <w:rPr>
                <w:rFonts w:hint="eastAsia" w:ascii="宋体" w:hAnsi="宋体" w:eastAsia="宋体"/>
                <w:color w:val="auto"/>
                <w:szCs w:val="21"/>
                <w:highlight w:val="none"/>
                <w:lang w:val="en-US" w:eastAsia="zh-CN"/>
              </w:rPr>
              <w:t>其中任意1或2</w:t>
            </w:r>
            <w:r>
              <w:rPr>
                <w:rFonts w:hint="eastAsia" w:ascii="宋体" w:hAnsi="宋体" w:eastAsia="宋体"/>
                <w:color w:val="auto"/>
                <w:szCs w:val="21"/>
                <w:highlight w:val="none"/>
                <w:lang w:eastAsia="zh-CN"/>
              </w:rPr>
              <w:t>个项目领域</w:t>
            </w:r>
            <w:r>
              <w:rPr>
                <w:rFonts w:hint="eastAsia" w:ascii="宋体" w:hAnsi="宋体" w:eastAsia="宋体"/>
                <w:color w:val="auto"/>
                <w:szCs w:val="21"/>
                <w:highlight w:val="none"/>
                <w:lang w:val="en-US" w:eastAsia="zh-CN"/>
              </w:rPr>
              <w:t>的，</w:t>
            </w:r>
            <w:r>
              <w:rPr>
                <w:rFonts w:hint="eastAsia" w:ascii="宋体" w:hAnsi="宋体" w:eastAsia="宋体"/>
                <w:color w:val="auto"/>
                <w:szCs w:val="21"/>
                <w:highlight w:val="none"/>
                <w:lang w:eastAsia="zh-CN"/>
              </w:rPr>
              <w:t>不得分。</w:t>
            </w:r>
          </w:p>
          <w:p w14:paraId="10E97E26">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（专家领域：人工智能或先进生物医药或前沿信息和能源材料或国际科技服务业）</w:t>
            </w:r>
          </w:p>
          <w:p w14:paraId="5842B05D">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以上三项累计得12分。</w:t>
            </w:r>
          </w:p>
          <w:p w14:paraId="56A3064F">
            <w:pPr>
              <w:spacing w:line="240" w:lineRule="auto"/>
              <w:jc w:val="left"/>
              <w:rPr>
                <w:rFonts w:hint="eastAsia" w:ascii="宋体" w:hAnsi="宋体" w:eastAsia="宋体"/>
                <w:b/>
                <w:bCs/>
                <w:color w:val="auto"/>
                <w:szCs w:val="21"/>
                <w:highlight w:val="none"/>
                <w:lang w:eastAsia="zh-CN"/>
              </w:rPr>
            </w:pPr>
            <w:r>
              <w:rPr>
                <w:rFonts w:hint="eastAsia" w:ascii="宋体" w:hAnsi="宋体" w:eastAsia="宋体"/>
                <w:b/>
                <w:bCs/>
                <w:color w:val="auto"/>
                <w:szCs w:val="21"/>
                <w:highlight w:val="none"/>
                <w:lang w:eastAsia="zh-CN"/>
              </w:rPr>
              <w:t>（二）</w:t>
            </w:r>
            <w:r>
              <w:rPr>
                <w:rFonts w:hint="eastAsia" w:ascii="宋体" w:hAnsi="宋体" w:eastAsia="宋体"/>
                <w:b/>
                <w:bCs/>
                <w:color w:val="auto"/>
                <w:szCs w:val="21"/>
                <w:highlight w:val="none"/>
                <w:lang w:val="en-US" w:eastAsia="zh-CN"/>
              </w:rPr>
              <w:t>评分依据</w:t>
            </w:r>
            <w:r>
              <w:rPr>
                <w:rFonts w:hint="eastAsia" w:ascii="宋体" w:hAnsi="宋体" w:eastAsia="宋体"/>
                <w:b/>
                <w:bCs/>
                <w:color w:val="auto"/>
                <w:szCs w:val="21"/>
                <w:highlight w:val="none"/>
                <w:lang w:eastAsia="zh-CN"/>
              </w:rPr>
              <w:t>：</w:t>
            </w:r>
          </w:p>
          <w:p w14:paraId="0301D99D">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1.供应商对专家库信息的真实性进行承诺，提供</w:t>
            </w:r>
            <w:r>
              <w:rPr>
                <w:rFonts w:hint="eastAsia" w:ascii="宋体" w:hAnsi="宋体" w:eastAsia="宋体"/>
                <w:b/>
                <w:bCs/>
                <w:color w:val="auto"/>
                <w:szCs w:val="21"/>
                <w:highlight w:val="none"/>
                <w:u w:val="double"/>
                <w:lang w:eastAsia="zh-CN"/>
              </w:rPr>
              <w:t>承诺函（格式自拟）</w:t>
            </w:r>
            <w:r>
              <w:rPr>
                <w:rFonts w:hint="eastAsia" w:ascii="宋体" w:hAnsi="宋体" w:eastAsia="宋体"/>
                <w:color w:val="auto"/>
                <w:szCs w:val="21"/>
                <w:highlight w:val="none"/>
                <w:lang w:eastAsia="zh-CN"/>
              </w:rPr>
              <w:t>；</w:t>
            </w:r>
          </w:p>
          <w:p w14:paraId="28A88A26">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提供评审专家库的品目或领域截图，以及专家库目录（体现内容包括但不限于专家所在的领域、专家数量、专家荣誉称号或职称证书、专家类别、所在单位等信息），不提供或专家无法凭所提供资料判断是否得分的情况，一律作不得分处理。</w:t>
            </w:r>
          </w:p>
        </w:tc>
        <w:tc>
          <w:tcPr>
            <w:tcW w:w="780" w:type="dxa"/>
            <w:tcBorders>
              <w:right w:val="single" w:color="auto" w:sz="4" w:space="0"/>
            </w:tcBorders>
            <w:shd w:val="clear" w:color="auto" w:fill="auto"/>
            <w:vAlign w:val="center"/>
          </w:tcPr>
          <w:p w14:paraId="7C6A67D0">
            <w:pPr>
              <w:jc w:val="center"/>
              <w:rPr>
                <w:rFonts w:ascii="宋体" w:hAnsi="宋体" w:eastAsia="宋体" w:cs="宋体"/>
                <w:color w:val="auto"/>
                <w:kern w:val="2"/>
                <w:sz w:val="21"/>
                <w:szCs w:val="21"/>
                <w:lang w:val="en-US" w:eastAsia="zh-CN" w:bidi="ar-SA"/>
              </w:rPr>
            </w:pPr>
            <w:r>
              <w:rPr>
                <w:rFonts w:hint="eastAsia" w:ascii="宋体" w:hAnsi="宋体" w:cs="宋体"/>
                <w:color w:val="auto"/>
                <w:sz w:val="24"/>
              </w:rPr>
              <w:t>12</w:t>
            </w:r>
          </w:p>
        </w:tc>
        <w:tc>
          <w:tcPr>
            <w:tcW w:w="697" w:type="dxa"/>
            <w:tcBorders>
              <w:left w:val="single" w:color="auto" w:sz="4" w:space="0"/>
            </w:tcBorders>
            <w:shd w:val="clear" w:color="auto" w:fill="auto"/>
            <w:vAlign w:val="center"/>
          </w:tcPr>
          <w:p w14:paraId="69085815">
            <w:pPr>
              <w:jc w:val="center"/>
              <w:rPr>
                <w:rFonts w:ascii="宋体" w:hAnsi="宋体" w:eastAsia="宋体" w:cs="宋体"/>
                <w:color w:val="auto"/>
                <w:kern w:val="2"/>
                <w:sz w:val="21"/>
                <w:szCs w:val="21"/>
                <w:lang w:val="en-US" w:eastAsia="zh-CN" w:bidi="ar-SA"/>
              </w:rPr>
            </w:pPr>
            <w:r>
              <w:rPr>
                <w:rFonts w:hint="eastAsia" w:ascii="宋体" w:hAnsi="宋体" w:cs="宋体"/>
                <w:color w:val="auto"/>
                <w:sz w:val="24"/>
              </w:rPr>
              <w:t>12</w:t>
            </w:r>
          </w:p>
        </w:tc>
      </w:tr>
      <w:tr w14:paraId="24E4D0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14:paraId="5786B2BA">
            <w:pPr>
              <w:ind w:left="-78" w:leftChars="-37" w:right="-73" w:rightChars="-35"/>
              <w:jc w:val="center"/>
              <w:rPr>
                <w:rFonts w:ascii="宋体" w:hAnsi="宋体" w:cs="宋体"/>
                <w:b/>
                <w:color w:val="auto"/>
                <w:szCs w:val="21"/>
              </w:rPr>
            </w:pPr>
            <w:r>
              <w:rPr>
                <w:rFonts w:hint="eastAsia" w:ascii="宋体" w:hAnsi="宋体" w:cs="宋体"/>
                <w:b/>
                <w:color w:val="auto"/>
                <w:szCs w:val="21"/>
              </w:rPr>
              <w:t>二</w:t>
            </w:r>
          </w:p>
        </w:tc>
        <w:tc>
          <w:tcPr>
            <w:tcW w:w="8467" w:type="dxa"/>
            <w:gridSpan w:val="4"/>
            <w:vAlign w:val="center"/>
          </w:tcPr>
          <w:p w14:paraId="31ED5A05">
            <w:pPr>
              <w:ind w:left="-78" w:leftChars="-37" w:right="-73" w:rightChars="-35"/>
              <w:jc w:val="center"/>
              <w:rPr>
                <w:rFonts w:ascii="宋体" w:hAnsi="宋体" w:cs="宋体"/>
                <w:b/>
                <w:color w:val="auto"/>
                <w:szCs w:val="21"/>
              </w:rPr>
            </w:pPr>
            <w:r>
              <w:rPr>
                <w:rFonts w:hint="eastAsia" w:ascii="宋体" w:hAnsi="宋体" w:cs="宋体"/>
                <w:b/>
                <w:color w:val="auto"/>
                <w:szCs w:val="21"/>
              </w:rPr>
              <w:t>商务部分</w:t>
            </w:r>
            <w:r>
              <w:rPr>
                <w:rFonts w:hint="eastAsia" w:ascii="宋体" w:hAnsi="宋体"/>
                <w:b/>
                <w:color w:val="auto"/>
                <w:szCs w:val="21"/>
              </w:rPr>
              <w:t>（</w:t>
            </w:r>
            <w:r>
              <w:rPr>
                <w:rFonts w:hint="eastAsia" w:ascii="宋体" w:hAnsi="宋体"/>
                <w:b/>
                <w:color w:val="auto"/>
                <w:szCs w:val="21"/>
                <w:lang w:val="en-US" w:eastAsia="zh-CN"/>
              </w:rPr>
              <w:t>48</w:t>
            </w:r>
            <w:r>
              <w:rPr>
                <w:rFonts w:hint="eastAsia" w:ascii="宋体" w:hAnsi="宋体"/>
                <w:b/>
                <w:color w:val="auto"/>
                <w:szCs w:val="21"/>
              </w:rPr>
              <w:t>分）</w:t>
            </w:r>
          </w:p>
        </w:tc>
      </w:tr>
      <w:tr w14:paraId="20D152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2531D350">
            <w:pPr>
              <w:pStyle w:val="25"/>
              <w:numPr>
                <w:ilvl w:val="0"/>
                <w:numId w:val="8"/>
              </w:numPr>
              <w:ind w:firstLineChars="0"/>
              <w:jc w:val="center"/>
              <w:rPr>
                <w:rFonts w:ascii="宋体" w:hAnsi="宋体"/>
                <w:color w:val="auto"/>
                <w:szCs w:val="21"/>
              </w:rPr>
            </w:pPr>
          </w:p>
        </w:tc>
        <w:tc>
          <w:tcPr>
            <w:tcW w:w="1355" w:type="dxa"/>
            <w:shd w:val="clear" w:color="auto" w:fill="auto"/>
            <w:vAlign w:val="center"/>
          </w:tcPr>
          <w:p w14:paraId="3A74E5E8">
            <w:pPr>
              <w:jc w:val="center"/>
              <w:rPr>
                <w:rFonts w:hint="eastAsia" w:ascii="宋体" w:eastAsia="宋体" w:cs="宋体"/>
                <w:color w:val="auto"/>
                <w:highlight w:val="none"/>
                <w:lang w:val="en-US" w:eastAsia="zh-CN"/>
              </w:rPr>
            </w:pPr>
            <w:r>
              <w:rPr>
                <w:rFonts w:hint="eastAsia" w:ascii="宋体" w:eastAsia="宋体" w:cs="宋体"/>
                <w:color w:val="auto"/>
                <w:highlight w:val="none"/>
              </w:rPr>
              <w:t>拟安排的项目负责人情况（仅限一人）</w:t>
            </w:r>
          </w:p>
        </w:tc>
        <w:tc>
          <w:tcPr>
            <w:tcW w:w="5635" w:type="dxa"/>
            <w:shd w:val="clear" w:color="auto" w:fill="auto"/>
            <w:vAlign w:val="top"/>
          </w:tcPr>
          <w:p w14:paraId="0C3B5583">
            <w:pPr>
              <w:spacing w:line="240" w:lineRule="auto"/>
              <w:jc w:val="left"/>
              <w:rPr>
                <w:rFonts w:hint="eastAsia" w:ascii="宋体" w:hAnsi="宋体"/>
                <w:b/>
                <w:bCs/>
                <w:color w:val="auto"/>
                <w:szCs w:val="21"/>
                <w:highlight w:val="none"/>
              </w:rPr>
            </w:pPr>
            <w:r>
              <w:rPr>
                <w:rFonts w:hint="eastAsia" w:ascii="宋体" w:hAnsi="宋体"/>
                <w:b/>
                <w:bCs/>
                <w:color w:val="auto"/>
                <w:szCs w:val="21"/>
                <w:highlight w:val="none"/>
              </w:rPr>
              <w:t>（一）评分内容</w:t>
            </w:r>
          </w:p>
          <w:p w14:paraId="584E6BCD">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考察投标人拟安排的项目负责人（仅限一人）情况：</w:t>
            </w:r>
          </w:p>
          <w:p w14:paraId="47FD3DAC">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1.拥有博士学位或高级职称，得</w:t>
            </w:r>
            <w:r>
              <w:rPr>
                <w:rFonts w:hint="eastAsia" w:ascii="宋体" w:hAnsi="宋体"/>
                <w:color w:val="auto"/>
                <w:szCs w:val="21"/>
                <w:highlight w:val="none"/>
                <w:lang w:val="en-US" w:eastAsia="zh-CN"/>
              </w:rPr>
              <w:t>3</w:t>
            </w:r>
            <w:r>
              <w:rPr>
                <w:rFonts w:hint="eastAsia" w:ascii="宋体" w:hAnsi="宋体" w:eastAsia="宋体"/>
                <w:color w:val="auto"/>
                <w:szCs w:val="21"/>
                <w:highlight w:val="none"/>
                <w:lang w:eastAsia="zh-CN"/>
              </w:rPr>
              <w:t>分，研究生学位，得2分；</w:t>
            </w:r>
          </w:p>
          <w:p w14:paraId="07FF79D3">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2.承担过或管理过科创类或科研类项目经验，得</w:t>
            </w:r>
            <w:r>
              <w:rPr>
                <w:rFonts w:hint="eastAsia" w:ascii="宋体" w:hAnsi="宋体"/>
                <w:color w:val="auto"/>
                <w:szCs w:val="21"/>
                <w:highlight w:val="none"/>
                <w:lang w:val="en-US" w:eastAsia="zh-CN"/>
              </w:rPr>
              <w:t>3</w:t>
            </w:r>
            <w:r>
              <w:rPr>
                <w:rFonts w:hint="eastAsia" w:ascii="宋体" w:hAnsi="宋体" w:eastAsia="宋体"/>
                <w:color w:val="auto"/>
                <w:szCs w:val="21"/>
                <w:highlight w:val="none"/>
                <w:lang w:eastAsia="zh-CN"/>
              </w:rPr>
              <w:t>分。</w:t>
            </w:r>
          </w:p>
          <w:p w14:paraId="2D875C55">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以上两项累计得分，若提供多个证书，则按最高等级计分，同个类型证书不重复计分。</w:t>
            </w:r>
          </w:p>
          <w:p w14:paraId="7946FA11">
            <w:pPr>
              <w:spacing w:line="240" w:lineRule="auto"/>
              <w:jc w:val="left"/>
              <w:rPr>
                <w:rFonts w:hint="eastAsia" w:ascii="宋体" w:hAnsi="宋体" w:eastAsia="宋体"/>
                <w:b/>
                <w:bCs/>
                <w:color w:val="auto"/>
                <w:szCs w:val="21"/>
                <w:highlight w:val="none"/>
                <w:lang w:eastAsia="zh-CN"/>
              </w:rPr>
            </w:pPr>
            <w:r>
              <w:rPr>
                <w:rFonts w:hint="eastAsia" w:ascii="宋体" w:hAnsi="宋体" w:eastAsia="宋体"/>
                <w:b/>
                <w:bCs/>
                <w:color w:val="auto"/>
                <w:szCs w:val="21"/>
                <w:highlight w:val="none"/>
                <w:lang w:eastAsia="zh-CN"/>
              </w:rPr>
              <w:t>（二）</w:t>
            </w:r>
            <w:r>
              <w:rPr>
                <w:rFonts w:hint="eastAsia" w:ascii="宋体" w:hAnsi="宋体" w:eastAsia="宋体"/>
                <w:b/>
                <w:bCs/>
                <w:color w:val="auto"/>
                <w:szCs w:val="21"/>
                <w:highlight w:val="none"/>
                <w:lang w:val="en-US" w:eastAsia="zh-CN"/>
              </w:rPr>
              <w:t>评分依据</w:t>
            </w:r>
          </w:p>
          <w:p w14:paraId="44387063">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要求提供通过投标人缴纳的近三个月（含开标当月）中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33A521C2">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2.涉及项目经验的：要求提供项目合同关键信息或合同甲方出具的证明文件等其他佐证材料作为工作经验得分依据（要求体现人员姓名）。</w:t>
            </w:r>
          </w:p>
          <w:p w14:paraId="31B02FF2">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3.涉及学位要求的：提供学位证书扫描件以及学信网查询记录。对于较早颁发的学历、学位证书，学信网无法查询的，除要求提供证书扫描件，需要提供其他佐证材料（如毕业院校、人社部门等颁发机构或监管机构等单位出具的证明），海外留学（含港澳台）人员学历无法通过学信网站查询，应当提供教育部留学服务中心出具的学历认证证书以及教育部留学服务中心官网查询截图作为可以得分的依据。</w:t>
            </w:r>
          </w:p>
          <w:p w14:paraId="5BE8F4EC">
            <w:pPr>
              <w:spacing w:line="240" w:lineRule="auto"/>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eastAsia="zh-CN"/>
              </w:rPr>
              <w:t>4.涉及职称要求的：提供职称证书扫描件。</w:t>
            </w:r>
          </w:p>
        </w:tc>
        <w:tc>
          <w:tcPr>
            <w:tcW w:w="780" w:type="dxa"/>
            <w:tcBorders>
              <w:right w:val="single" w:color="auto" w:sz="4" w:space="0"/>
            </w:tcBorders>
            <w:vAlign w:val="center"/>
          </w:tcPr>
          <w:p w14:paraId="299AC097">
            <w:pPr>
              <w:ind w:left="-63" w:leftChars="-30" w:right="-88" w:rightChars="-42"/>
              <w:jc w:val="center"/>
              <w:rPr>
                <w:rFonts w:hint="default" w:eastAsia="宋体"/>
                <w:color w:val="auto"/>
                <w:lang w:val="en-US" w:eastAsia="zh-CN"/>
              </w:rPr>
            </w:pPr>
            <w:r>
              <w:rPr>
                <w:rFonts w:hint="eastAsia" w:ascii="宋体" w:hAnsi="宋体"/>
                <w:color w:val="auto"/>
                <w:szCs w:val="21"/>
                <w:lang w:val="en-US" w:eastAsia="zh-CN"/>
              </w:rPr>
              <w:t>8</w:t>
            </w:r>
          </w:p>
        </w:tc>
        <w:tc>
          <w:tcPr>
            <w:tcW w:w="697" w:type="dxa"/>
            <w:tcBorders>
              <w:left w:val="single" w:color="auto" w:sz="4" w:space="0"/>
            </w:tcBorders>
            <w:vAlign w:val="center"/>
          </w:tcPr>
          <w:p w14:paraId="20602B0B">
            <w:pPr>
              <w:ind w:left="-78" w:leftChars="-37" w:right="-73" w:rightChars="-35"/>
              <w:jc w:val="center"/>
              <w:rPr>
                <w:rFonts w:ascii="宋体" w:hAnsi="宋体" w:cs="宋体"/>
                <w:color w:val="auto"/>
                <w:szCs w:val="21"/>
              </w:rPr>
            </w:pPr>
            <w:r>
              <w:rPr>
                <w:rFonts w:hint="eastAsia" w:ascii="宋体" w:hAnsi="宋体"/>
                <w:color w:val="auto"/>
                <w:szCs w:val="21"/>
                <w:lang w:val="en-US" w:eastAsia="zh-CN"/>
              </w:rPr>
              <w:t>8</w:t>
            </w:r>
          </w:p>
        </w:tc>
      </w:tr>
      <w:tr w14:paraId="3AE94A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2D10615E">
            <w:pPr>
              <w:pStyle w:val="25"/>
              <w:numPr>
                <w:ilvl w:val="0"/>
                <w:numId w:val="8"/>
              </w:numPr>
              <w:ind w:firstLineChars="0"/>
              <w:jc w:val="center"/>
              <w:rPr>
                <w:rFonts w:ascii="宋体" w:hAnsi="宋体"/>
                <w:color w:val="auto"/>
                <w:szCs w:val="21"/>
              </w:rPr>
            </w:pPr>
          </w:p>
        </w:tc>
        <w:tc>
          <w:tcPr>
            <w:tcW w:w="1355" w:type="dxa"/>
            <w:vAlign w:val="center"/>
          </w:tcPr>
          <w:p w14:paraId="1E0E0FBA">
            <w:pPr>
              <w:jc w:val="center"/>
              <w:rPr>
                <w:rFonts w:hint="eastAsia" w:ascii="宋体" w:eastAsia="宋体" w:cs="宋体"/>
                <w:color w:val="auto"/>
                <w:highlight w:val="none"/>
              </w:rPr>
            </w:pPr>
            <w:r>
              <w:rPr>
                <w:rFonts w:hint="eastAsia" w:ascii="宋体" w:eastAsia="宋体" w:cs="宋体"/>
                <w:color w:val="auto"/>
                <w:highlight w:val="none"/>
              </w:rPr>
              <w:t>拟安排的项目主要团队成员情况（项目负责人除外）</w:t>
            </w:r>
          </w:p>
        </w:tc>
        <w:tc>
          <w:tcPr>
            <w:tcW w:w="5635" w:type="dxa"/>
            <w:vAlign w:val="top"/>
          </w:tcPr>
          <w:p w14:paraId="37F5488E">
            <w:pPr>
              <w:spacing w:line="240" w:lineRule="auto"/>
              <w:jc w:val="left"/>
              <w:rPr>
                <w:rFonts w:hint="eastAsia" w:ascii="宋体" w:hAnsi="宋体"/>
                <w:b/>
                <w:bCs/>
                <w:color w:val="auto"/>
                <w:szCs w:val="21"/>
                <w:highlight w:val="none"/>
              </w:rPr>
            </w:pPr>
            <w:r>
              <w:rPr>
                <w:rFonts w:hint="eastAsia" w:ascii="宋体" w:hAnsi="宋体"/>
                <w:b/>
                <w:bCs/>
                <w:color w:val="auto"/>
                <w:szCs w:val="21"/>
                <w:highlight w:val="none"/>
              </w:rPr>
              <w:t>（一）评分内容</w:t>
            </w:r>
          </w:p>
          <w:p w14:paraId="65A1141F">
            <w:pPr>
              <w:spacing w:line="24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考察</w:t>
            </w:r>
            <w:r>
              <w:rPr>
                <w:rFonts w:hint="eastAsia" w:ascii="宋体" w:hAnsi="宋体" w:eastAsia="宋体"/>
                <w:color w:val="auto"/>
                <w:szCs w:val="21"/>
                <w:highlight w:val="none"/>
                <w:lang w:eastAsia="zh-CN"/>
              </w:rPr>
              <w:t>团队成员的人数、学位、职称，团队成员相关领域工作经验等内容</w:t>
            </w:r>
            <w:r>
              <w:rPr>
                <w:rFonts w:hint="eastAsia" w:ascii="宋体" w:hAnsi="宋体"/>
                <w:color w:val="auto"/>
                <w:szCs w:val="21"/>
                <w:highlight w:val="none"/>
                <w:lang w:eastAsia="zh-CN"/>
              </w:rPr>
              <w:t>，</w:t>
            </w:r>
            <w:r>
              <w:rPr>
                <w:rFonts w:hint="eastAsia" w:ascii="宋体" w:eastAsia="宋体" w:cs="宋体"/>
                <w:color w:val="auto"/>
                <w:highlight w:val="none"/>
              </w:rPr>
              <w:t>拟安排的项目主要团队成员情况（项目负责人除外）</w:t>
            </w:r>
            <w:r>
              <w:rPr>
                <w:rFonts w:hint="eastAsia" w:ascii="宋体" w:cs="宋体"/>
                <w:color w:val="auto"/>
                <w:highlight w:val="none"/>
                <w:lang w:val="en-US" w:eastAsia="zh-CN"/>
              </w:rPr>
              <w:t>均需为本科或以上学历，否则不得分，在此基础上按照以下内容进行评审</w:t>
            </w:r>
            <w:r>
              <w:rPr>
                <w:rFonts w:hint="eastAsia" w:ascii="宋体" w:hAnsi="宋体" w:eastAsia="宋体"/>
                <w:color w:val="auto"/>
                <w:szCs w:val="21"/>
                <w:highlight w:val="none"/>
                <w:lang w:eastAsia="zh-CN"/>
              </w:rPr>
              <w:t>：</w:t>
            </w:r>
          </w:p>
          <w:p w14:paraId="57461B5E">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1.团队成员数量得分（需为本单位员工，以社保为准）（4分）：</w:t>
            </w:r>
          </w:p>
          <w:p w14:paraId="049F8C23">
            <w:pPr>
              <w:spacing w:line="24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eastAsia="宋体"/>
                <w:color w:val="auto"/>
                <w:szCs w:val="21"/>
                <w:highlight w:val="none"/>
                <w:lang w:eastAsia="zh-CN"/>
              </w:rPr>
              <w:t>团队成员11人（含）或以上得4分；</w:t>
            </w:r>
          </w:p>
          <w:p w14:paraId="4714F3AD">
            <w:pPr>
              <w:spacing w:line="24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eastAsia="宋体"/>
                <w:color w:val="auto"/>
                <w:szCs w:val="21"/>
                <w:highlight w:val="none"/>
                <w:lang w:eastAsia="zh-CN"/>
              </w:rPr>
              <w:t>8（含）-11人（不含）得2分；</w:t>
            </w:r>
          </w:p>
          <w:p w14:paraId="63746C17">
            <w:pPr>
              <w:spacing w:line="24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lang w:eastAsia="zh-CN"/>
              </w:rPr>
              <w:t>（含）-8人（不含）得1分；</w:t>
            </w:r>
          </w:p>
          <w:p w14:paraId="04A70C9D">
            <w:pPr>
              <w:spacing w:line="24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eastAsia="宋体"/>
                <w:color w:val="auto"/>
                <w:szCs w:val="21"/>
                <w:highlight w:val="none"/>
                <w:lang w:eastAsia="zh-CN"/>
              </w:rPr>
              <w:t>低于</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lang w:eastAsia="zh-CN"/>
              </w:rPr>
              <w:t>人（不含）得0分。</w:t>
            </w:r>
          </w:p>
          <w:p w14:paraId="737E4360">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2.团队成员职称得分（4分）：</w:t>
            </w:r>
          </w:p>
          <w:p w14:paraId="4BC6EF64">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w:t>
            </w:r>
            <w:r>
              <w:rPr>
                <w:rFonts w:hint="default" w:ascii="宋体" w:hAnsi="宋体" w:eastAsia="宋体"/>
                <w:color w:val="auto"/>
                <w:szCs w:val="21"/>
                <w:highlight w:val="none"/>
                <w:lang w:val="en-US" w:eastAsia="zh-CN"/>
              </w:rPr>
              <w:t>6</w:t>
            </w:r>
            <w:r>
              <w:rPr>
                <w:rFonts w:hint="eastAsia" w:ascii="宋体" w:hAnsi="宋体" w:eastAsia="宋体"/>
                <w:color w:val="auto"/>
                <w:szCs w:val="21"/>
                <w:highlight w:val="none"/>
                <w:lang w:eastAsia="zh-CN"/>
              </w:rPr>
              <w:t>人（含）或以上具有博士学位或副高级（或以上）职称得4分；</w:t>
            </w:r>
          </w:p>
          <w:p w14:paraId="426AF1F3">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（2）3-5人（含）具有博士学位或副高级（或以上）职称得2分；</w:t>
            </w:r>
          </w:p>
          <w:p w14:paraId="3A42A31F">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（3）其他情况不得分。</w:t>
            </w:r>
          </w:p>
          <w:p w14:paraId="71F48FCE">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3.团队中具有人工智能或先进生物医药或前沿信息和能源材料或国际科技服务业相关领域研究工作经验或项目管理经验的（项目经验为任意一个领域即可得分），每提供1人，得1分，本小项最高4分。</w:t>
            </w:r>
          </w:p>
          <w:p w14:paraId="0A526B00">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以上</w:t>
            </w:r>
            <w:r>
              <w:rPr>
                <w:rFonts w:hint="eastAsia" w:ascii="宋体" w:hAnsi="宋体"/>
                <w:color w:val="auto"/>
                <w:szCs w:val="21"/>
                <w:highlight w:val="none"/>
                <w:lang w:val="en-US" w:eastAsia="zh-CN"/>
              </w:rPr>
              <w:t>三</w:t>
            </w:r>
            <w:r>
              <w:rPr>
                <w:rFonts w:hint="eastAsia" w:ascii="宋体" w:hAnsi="宋体" w:eastAsia="宋体"/>
                <w:color w:val="auto"/>
                <w:szCs w:val="21"/>
                <w:highlight w:val="none"/>
                <w:lang w:eastAsia="zh-CN"/>
              </w:rPr>
              <w:t>项累计得分。</w:t>
            </w:r>
          </w:p>
          <w:p w14:paraId="07313B88">
            <w:pPr>
              <w:spacing w:line="240" w:lineRule="auto"/>
              <w:jc w:val="left"/>
              <w:rPr>
                <w:rFonts w:hint="eastAsia" w:ascii="宋体" w:hAnsi="宋体" w:eastAsia="宋体"/>
                <w:b/>
                <w:bCs/>
                <w:color w:val="auto"/>
                <w:szCs w:val="21"/>
                <w:highlight w:val="none"/>
                <w:lang w:eastAsia="zh-CN"/>
              </w:rPr>
            </w:pPr>
            <w:r>
              <w:rPr>
                <w:rFonts w:hint="eastAsia" w:ascii="宋体" w:hAnsi="宋体" w:eastAsia="宋体"/>
                <w:b/>
                <w:bCs/>
                <w:color w:val="auto"/>
                <w:szCs w:val="21"/>
                <w:highlight w:val="none"/>
                <w:lang w:eastAsia="zh-CN"/>
              </w:rPr>
              <w:t>（二）</w:t>
            </w:r>
            <w:r>
              <w:rPr>
                <w:rFonts w:hint="eastAsia" w:ascii="宋体" w:hAnsi="宋体" w:eastAsia="宋体"/>
                <w:b/>
                <w:bCs/>
                <w:color w:val="auto"/>
                <w:szCs w:val="21"/>
                <w:highlight w:val="none"/>
                <w:lang w:val="en-US" w:eastAsia="zh-CN"/>
              </w:rPr>
              <w:t>评分依据</w:t>
            </w:r>
          </w:p>
          <w:p w14:paraId="6F16EAA6">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要求提供通过投标人缴纳的近三个月（含开标当月）中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0D053897">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2.涉及项目经验的：要求提供项目合同关键信息或合同甲方出具的证明文件等其他佐证材料作为得分依据（要求体现人员姓名</w:t>
            </w:r>
            <w:r>
              <w:rPr>
                <w:rFonts w:hint="eastAsia" w:ascii="宋体" w:hAnsi="宋体" w:eastAsia="宋体"/>
                <w:color w:val="auto"/>
                <w:szCs w:val="21"/>
                <w:highlight w:val="none"/>
                <w:lang w:val="en-US" w:eastAsia="zh-CN"/>
              </w:rPr>
              <w:t>和项目领域</w:t>
            </w:r>
            <w:r>
              <w:rPr>
                <w:rFonts w:hint="eastAsia" w:ascii="宋体" w:hAnsi="宋体" w:eastAsia="宋体"/>
                <w:color w:val="auto"/>
                <w:szCs w:val="21"/>
                <w:highlight w:val="none"/>
                <w:lang w:eastAsia="zh-CN"/>
              </w:rPr>
              <w:t>）。</w:t>
            </w:r>
          </w:p>
          <w:p w14:paraId="4969F732">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4.涉及学位要求的：提供学位证书扫描件以及学信网查询记录。对于较早颁发的学历、学位证书，学信网无法查询的，除要求提供证书扫描件，需要提供其他佐证材料（如毕业院校、人社部门等颁发机构或监管机构等单位出具的证明），海外留学（含港澳台）人员学历无法通过学信网站查询，应当提供教育部留学服务中心出具的学历认证证书以及教育部留学服务中心官网查询截图作为可以得分的依据。</w:t>
            </w:r>
          </w:p>
          <w:p w14:paraId="3310E37F">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5.涉及职称要求的：提供职称证书扫描件。</w:t>
            </w:r>
          </w:p>
          <w:p w14:paraId="417F2504">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6.以上证明材料均提供扫描件，未提供或未按要求提供或提供的不清晰导致专家无法判断的，不得分。</w:t>
            </w:r>
          </w:p>
        </w:tc>
        <w:tc>
          <w:tcPr>
            <w:tcW w:w="780" w:type="dxa"/>
            <w:tcBorders>
              <w:right w:val="single" w:color="auto" w:sz="4" w:space="0"/>
            </w:tcBorders>
            <w:vAlign w:val="center"/>
          </w:tcPr>
          <w:p w14:paraId="58E80FF9">
            <w:pPr>
              <w:ind w:left="-63" w:leftChars="-30" w:right="-88" w:rightChars="-42"/>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12</w:t>
            </w:r>
          </w:p>
        </w:tc>
        <w:tc>
          <w:tcPr>
            <w:tcW w:w="697" w:type="dxa"/>
            <w:tcBorders>
              <w:left w:val="single" w:color="auto" w:sz="4" w:space="0"/>
            </w:tcBorders>
            <w:vAlign w:val="center"/>
          </w:tcPr>
          <w:p w14:paraId="4E45A035">
            <w:pPr>
              <w:ind w:left="-78" w:leftChars="-37" w:right="-73" w:rightChars="-35"/>
              <w:jc w:val="center"/>
              <w:rPr>
                <w:rFonts w:hint="eastAsia" w:ascii="宋体" w:hAnsi="宋体" w:eastAsia="宋体" w:cs="宋体"/>
                <w:color w:val="auto"/>
                <w:szCs w:val="21"/>
                <w:lang w:val="en-US" w:eastAsia="zh-CN"/>
              </w:rPr>
            </w:pPr>
            <w:r>
              <w:rPr>
                <w:rFonts w:hint="eastAsia" w:ascii="宋体" w:hAnsi="宋体" w:eastAsia="宋体"/>
                <w:color w:val="auto"/>
                <w:szCs w:val="21"/>
                <w:lang w:val="en-US" w:eastAsia="zh-CN"/>
              </w:rPr>
              <w:t>12</w:t>
            </w:r>
          </w:p>
        </w:tc>
      </w:tr>
      <w:tr w14:paraId="0A8407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77494F6F">
            <w:pPr>
              <w:pStyle w:val="25"/>
              <w:numPr>
                <w:ilvl w:val="0"/>
                <w:numId w:val="8"/>
              </w:numPr>
              <w:ind w:firstLineChars="0"/>
              <w:jc w:val="center"/>
              <w:rPr>
                <w:rFonts w:ascii="宋体" w:hAnsi="宋体"/>
                <w:color w:val="auto"/>
                <w:szCs w:val="21"/>
              </w:rPr>
            </w:pPr>
          </w:p>
        </w:tc>
        <w:tc>
          <w:tcPr>
            <w:tcW w:w="1355" w:type="dxa"/>
            <w:vAlign w:val="center"/>
          </w:tcPr>
          <w:p w14:paraId="69C61683">
            <w:pPr>
              <w:jc w:val="center"/>
              <w:rPr>
                <w:rFonts w:hint="eastAsia" w:ascii="宋体" w:eastAsia="宋体" w:cs="宋体"/>
                <w:color w:val="auto"/>
                <w:highlight w:val="none"/>
              </w:rPr>
            </w:pPr>
            <w:r>
              <w:rPr>
                <w:rFonts w:hint="eastAsia" w:ascii="宋体" w:eastAsia="宋体" w:cs="宋体"/>
                <w:color w:val="auto"/>
                <w:highlight w:val="none"/>
              </w:rPr>
              <w:t>拟使用的软硬件设施</w:t>
            </w:r>
          </w:p>
        </w:tc>
        <w:tc>
          <w:tcPr>
            <w:tcW w:w="5635" w:type="dxa"/>
            <w:vAlign w:val="top"/>
          </w:tcPr>
          <w:p w14:paraId="3E195BEE">
            <w:pPr>
              <w:spacing w:line="240" w:lineRule="auto"/>
              <w:jc w:val="left"/>
              <w:rPr>
                <w:rFonts w:hint="eastAsia" w:ascii="宋体" w:hAnsi="宋体"/>
                <w:b/>
                <w:bCs/>
                <w:color w:val="auto"/>
                <w:szCs w:val="21"/>
                <w:highlight w:val="none"/>
              </w:rPr>
            </w:pPr>
            <w:r>
              <w:rPr>
                <w:rFonts w:hint="eastAsia" w:ascii="宋体" w:hAnsi="宋体"/>
                <w:b/>
                <w:bCs/>
                <w:color w:val="auto"/>
                <w:szCs w:val="21"/>
                <w:highlight w:val="none"/>
              </w:rPr>
              <w:t>（一）评分内容</w:t>
            </w:r>
          </w:p>
          <w:p w14:paraId="725AFAD6">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考察投标人拟使用的软硬件设施情况，按以下标准进行评分：</w:t>
            </w:r>
          </w:p>
          <w:p w14:paraId="1D589BE2">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1.项目考核评审会议室数量达到5个（</w:t>
            </w:r>
            <w:r>
              <w:rPr>
                <w:rFonts w:hint="eastAsia" w:ascii="宋体" w:hAnsi="宋体" w:eastAsia="宋体"/>
                <w:color w:val="auto"/>
                <w:szCs w:val="21"/>
                <w:highlight w:val="none"/>
                <w:lang w:val="en-US" w:eastAsia="zh-CN"/>
              </w:rPr>
              <w:t>含</w:t>
            </w:r>
            <w:r>
              <w:rPr>
                <w:rFonts w:hint="eastAsia" w:ascii="宋体" w:hAnsi="宋体" w:eastAsia="宋体"/>
                <w:color w:val="auto"/>
                <w:szCs w:val="21"/>
                <w:highlight w:val="none"/>
                <w:lang w:eastAsia="zh-CN"/>
              </w:rPr>
              <w:t>）或以上；</w:t>
            </w:r>
          </w:p>
          <w:p w14:paraId="17FC5660">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2.拥有专业的电子化项目考核评审系统；</w:t>
            </w:r>
          </w:p>
          <w:p w14:paraId="0BC87A24">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3.</w:t>
            </w:r>
            <w:r>
              <w:rPr>
                <w:rFonts w:hint="eastAsia" w:ascii="宋体" w:hAnsi="宋体" w:eastAsia="宋体"/>
                <w:color w:val="auto"/>
                <w:szCs w:val="21"/>
                <w:highlight w:val="none"/>
                <w:lang w:val="en-US" w:eastAsia="zh-CN"/>
              </w:rPr>
              <w:t>至少</w:t>
            </w:r>
            <w:r>
              <w:rPr>
                <w:rFonts w:hint="eastAsia" w:ascii="宋体" w:hAnsi="宋体" w:eastAsia="宋体"/>
                <w:color w:val="auto"/>
                <w:szCs w:val="21"/>
                <w:highlight w:val="none"/>
                <w:lang w:eastAsia="zh-CN"/>
              </w:rPr>
              <w:t>拥有独立的</w:t>
            </w:r>
            <w:r>
              <w:rPr>
                <w:rFonts w:hint="eastAsia" w:ascii="宋体" w:hAnsi="宋体" w:eastAsia="宋体"/>
                <w:color w:val="auto"/>
                <w:szCs w:val="21"/>
                <w:highlight w:val="none"/>
                <w:lang w:val="en-US" w:eastAsia="zh-CN"/>
              </w:rPr>
              <w:t>1套</w:t>
            </w:r>
            <w:r>
              <w:rPr>
                <w:rFonts w:hint="eastAsia" w:ascii="宋体" w:hAnsi="宋体" w:eastAsia="宋体"/>
                <w:color w:val="auto"/>
                <w:szCs w:val="21"/>
                <w:highlight w:val="none"/>
                <w:lang w:eastAsia="zh-CN"/>
              </w:rPr>
              <w:t>音视频系统（至少包含1个摄像头、1个声音采集设备），可对项目考核评审过程进行音视频留档。</w:t>
            </w:r>
          </w:p>
          <w:p w14:paraId="37555832">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满足以上三项标准得8分，满足以上两项标准得5分，满足以上一项标准得2分，均不满足不得分。</w:t>
            </w:r>
          </w:p>
          <w:p w14:paraId="41A1510B">
            <w:pPr>
              <w:spacing w:line="240" w:lineRule="auto"/>
              <w:jc w:val="left"/>
              <w:rPr>
                <w:rFonts w:hint="eastAsia" w:ascii="宋体" w:hAnsi="宋体" w:eastAsia="宋体"/>
                <w:b/>
                <w:bCs/>
                <w:color w:val="auto"/>
                <w:szCs w:val="21"/>
                <w:highlight w:val="none"/>
                <w:lang w:eastAsia="zh-CN"/>
              </w:rPr>
            </w:pPr>
            <w:r>
              <w:rPr>
                <w:rFonts w:hint="eastAsia" w:ascii="宋体" w:hAnsi="宋体" w:eastAsia="宋体"/>
                <w:b/>
                <w:bCs/>
                <w:color w:val="auto"/>
                <w:szCs w:val="21"/>
                <w:highlight w:val="none"/>
                <w:lang w:eastAsia="zh-CN"/>
              </w:rPr>
              <w:t>（二）</w:t>
            </w:r>
            <w:r>
              <w:rPr>
                <w:rFonts w:hint="eastAsia" w:ascii="宋体" w:hAnsi="宋体" w:eastAsia="宋体"/>
                <w:b/>
                <w:bCs/>
                <w:color w:val="auto"/>
                <w:szCs w:val="21"/>
                <w:highlight w:val="none"/>
                <w:lang w:val="en-US" w:eastAsia="zh-CN"/>
              </w:rPr>
              <w:t>评分依据</w:t>
            </w:r>
          </w:p>
          <w:p w14:paraId="4E329271">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1.供应商提供评审场地的房屋产权证明材料或土地使用权证明材料；租赁或合作的需提供租赁合同或合作合同；以及分别提供5个（</w:t>
            </w:r>
            <w:r>
              <w:rPr>
                <w:rFonts w:hint="eastAsia" w:ascii="宋体" w:hAnsi="宋体" w:eastAsia="宋体"/>
                <w:color w:val="auto"/>
                <w:szCs w:val="21"/>
                <w:highlight w:val="none"/>
                <w:lang w:val="en-US" w:eastAsia="zh-CN"/>
              </w:rPr>
              <w:t>含</w:t>
            </w:r>
            <w:r>
              <w:rPr>
                <w:rFonts w:hint="eastAsia" w:ascii="宋体" w:hAnsi="宋体" w:eastAsia="宋体"/>
                <w:color w:val="auto"/>
                <w:szCs w:val="21"/>
                <w:highlight w:val="none"/>
                <w:lang w:eastAsia="zh-CN"/>
              </w:rPr>
              <w:t>）或以上评审会议室的现场照片；</w:t>
            </w:r>
          </w:p>
          <w:p w14:paraId="7766763E">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2.供应商提供项目考核评审系统网页截图等证明材料；</w:t>
            </w:r>
          </w:p>
          <w:p w14:paraId="4D969879">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3.需提供至少一套完整独立的音视频系统设备（至少包含1个摄像头、1个声音采集设备）的购买发票扫描件；租赁或合作的需提供租赁合同或合作合同（要求体现完整独立的音视频系统设备）；</w:t>
            </w:r>
          </w:p>
          <w:p w14:paraId="57FA7087">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4.以上证明材料均提供扫描件，如上述证明材料不能证明满足要求的，须同时提供能够证明满足要求的其他证明材料。</w:t>
            </w:r>
          </w:p>
          <w:p w14:paraId="57F8918F">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5.未提供或未按要求提供或提供的不清晰导致专家无法判断的，不得分。</w:t>
            </w:r>
          </w:p>
        </w:tc>
        <w:tc>
          <w:tcPr>
            <w:tcW w:w="780" w:type="dxa"/>
            <w:tcBorders>
              <w:right w:val="single" w:color="auto" w:sz="4" w:space="0"/>
            </w:tcBorders>
            <w:vAlign w:val="center"/>
          </w:tcPr>
          <w:p w14:paraId="7CEAC6EF">
            <w:pPr>
              <w:ind w:left="-63" w:leftChars="-30" w:right="-88" w:rightChars="-42"/>
              <w:jc w:val="center"/>
              <w:rPr>
                <w:rFonts w:hint="default" w:ascii="宋体" w:hAnsi="宋体"/>
                <w:color w:val="auto"/>
                <w:szCs w:val="21"/>
                <w:lang w:val="en-US" w:eastAsia="zh-CN"/>
              </w:rPr>
            </w:pPr>
            <w:r>
              <w:rPr>
                <w:rFonts w:hint="eastAsia" w:ascii="宋体" w:hAnsi="宋体"/>
                <w:color w:val="auto"/>
                <w:szCs w:val="21"/>
                <w:lang w:val="en-US" w:eastAsia="zh-CN"/>
              </w:rPr>
              <w:t>8</w:t>
            </w:r>
          </w:p>
        </w:tc>
        <w:tc>
          <w:tcPr>
            <w:tcW w:w="697" w:type="dxa"/>
            <w:tcBorders>
              <w:left w:val="single" w:color="auto" w:sz="4" w:space="0"/>
            </w:tcBorders>
            <w:vAlign w:val="center"/>
          </w:tcPr>
          <w:p w14:paraId="626B22E0">
            <w:pPr>
              <w:ind w:left="-78" w:leftChars="-37" w:right="-73" w:rightChars="-35"/>
              <w:jc w:val="center"/>
              <w:rPr>
                <w:rFonts w:hint="default" w:ascii="宋体" w:hAnsi="宋体" w:cs="宋体"/>
                <w:color w:val="auto"/>
                <w:szCs w:val="21"/>
                <w:lang w:val="en-US" w:eastAsia="zh-CN"/>
              </w:rPr>
            </w:pPr>
            <w:r>
              <w:rPr>
                <w:rFonts w:hint="eastAsia" w:ascii="宋体" w:hAnsi="宋体" w:cs="宋体"/>
                <w:color w:val="auto"/>
                <w:szCs w:val="21"/>
                <w:lang w:val="en-US" w:eastAsia="zh-CN"/>
              </w:rPr>
              <w:t>8</w:t>
            </w:r>
          </w:p>
        </w:tc>
      </w:tr>
      <w:tr w14:paraId="682EF7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6C980687">
            <w:pPr>
              <w:pStyle w:val="25"/>
              <w:numPr>
                <w:ilvl w:val="0"/>
                <w:numId w:val="8"/>
              </w:numPr>
              <w:ind w:firstLineChars="0"/>
              <w:jc w:val="center"/>
              <w:rPr>
                <w:rFonts w:ascii="宋体" w:hAnsi="宋体"/>
                <w:color w:val="auto"/>
                <w:szCs w:val="21"/>
              </w:rPr>
            </w:pPr>
          </w:p>
        </w:tc>
        <w:tc>
          <w:tcPr>
            <w:tcW w:w="1355" w:type="dxa"/>
            <w:vAlign w:val="center"/>
          </w:tcPr>
          <w:p w14:paraId="4308761A">
            <w:pPr>
              <w:jc w:val="center"/>
              <w:rPr>
                <w:rFonts w:hint="eastAsia" w:ascii="宋体" w:eastAsia="宋体" w:cs="宋体"/>
                <w:color w:val="auto"/>
                <w:highlight w:val="none"/>
              </w:rPr>
            </w:pPr>
            <w:r>
              <w:rPr>
                <w:rFonts w:hint="eastAsia" w:ascii="宋体" w:eastAsia="宋体" w:cs="宋体"/>
                <w:color w:val="auto"/>
                <w:highlight w:val="none"/>
              </w:rPr>
              <w:t>投标人同类业绩情况</w:t>
            </w:r>
          </w:p>
        </w:tc>
        <w:tc>
          <w:tcPr>
            <w:tcW w:w="5635" w:type="dxa"/>
            <w:vAlign w:val="center"/>
          </w:tcPr>
          <w:p w14:paraId="010851A4">
            <w:pPr>
              <w:spacing w:line="240" w:lineRule="auto"/>
              <w:jc w:val="left"/>
              <w:rPr>
                <w:rFonts w:hint="eastAsia" w:ascii="宋体" w:hAnsi="宋体"/>
                <w:b/>
                <w:bCs/>
                <w:color w:val="auto"/>
                <w:szCs w:val="21"/>
                <w:highlight w:val="none"/>
              </w:rPr>
            </w:pPr>
            <w:r>
              <w:rPr>
                <w:rFonts w:hint="eastAsia" w:ascii="宋体" w:hAnsi="宋体"/>
                <w:b/>
                <w:bCs/>
                <w:color w:val="auto"/>
                <w:szCs w:val="21"/>
                <w:highlight w:val="none"/>
              </w:rPr>
              <w:t>（一）评分内容</w:t>
            </w:r>
          </w:p>
          <w:p w14:paraId="53D41577">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投标人自2022年7月31日至本项目开标之日（以委托函</w:t>
            </w:r>
            <w:r>
              <w:rPr>
                <w:rFonts w:hint="eastAsia" w:ascii="宋体" w:hAnsi="宋体" w:eastAsia="宋体"/>
                <w:color w:val="auto"/>
                <w:szCs w:val="21"/>
                <w:highlight w:val="none"/>
                <w:lang w:val="en-US" w:eastAsia="zh-CN"/>
              </w:rPr>
              <w:t>或</w:t>
            </w:r>
            <w:r>
              <w:rPr>
                <w:rFonts w:hint="eastAsia" w:ascii="宋体" w:hAnsi="宋体" w:eastAsia="宋体"/>
                <w:color w:val="auto"/>
                <w:szCs w:val="21"/>
                <w:highlight w:val="none"/>
                <w:lang w:eastAsia="zh-CN"/>
              </w:rPr>
              <w:t>服务协议或合同签订日期为准）承担的与科创类或科研类项目的项目管理工作情况：</w:t>
            </w:r>
          </w:p>
          <w:p w14:paraId="79F187DA">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1.承担14个（不含）或以上项目的管理工作，得1</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lang w:eastAsia="zh-CN"/>
              </w:rPr>
              <w:t>分；</w:t>
            </w:r>
          </w:p>
          <w:p w14:paraId="44144795">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2.承担9（不含）-14（含）个项目的管理工作，得7分；</w:t>
            </w:r>
          </w:p>
          <w:p w14:paraId="138E7410">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3.承担5（不含）-9（含）个项目的管理工作，得4分；</w:t>
            </w:r>
          </w:p>
          <w:p w14:paraId="6DD7D956">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4.承担1-5（含）个项目的管理工作，得2分；</w:t>
            </w:r>
          </w:p>
          <w:p w14:paraId="2B0CB223">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5.未承担过相应项目管理，</w:t>
            </w:r>
            <w:r>
              <w:rPr>
                <w:rFonts w:hint="eastAsia" w:ascii="宋体" w:hAnsi="宋体" w:eastAsia="宋体"/>
                <w:color w:val="auto"/>
                <w:szCs w:val="21"/>
                <w:highlight w:val="none"/>
                <w:lang w:val="en-US" w:eastAsia="zh-CN"/>
              </w:rPr>
              <w:t>不得分</w:t>
            </w:r>
            <w:r>
              <w:rPr>
                <w:rFonts w:hint="eastAsia" w:ascii="宋体" w:hAnsi="宋体" w:eastAsia="宋体"/>
                <w:color w:val="auto"/>
                <w:szCs w:val="21"/>
                <w:highlight w:val="none"/>
                <w:lang w:eastAsia="zh-CN"/>
              </w:rPr>
              <w:t>。</w:t>
            </w:r>
          </w:p>
          <w:p w14:paraId="7B77E893">
            <w:pPr>
              <w:spacing w:line="240" w:lineRule="auto"/>
              <w:jc w:val="left"/>
              <w:rPr>
                <w:rFonts w:hint="eastAsia" w:ascii="宋体" w:hAnsi="宋体" w:eastAsia="宋体"/>
                <w:b/>
                <w:bCs/>
                <w:color w:val="auto"/>
                <w:szCs w:val="21"/>
                <w:highlight w:val="none"/>
                <w:lang w:eastAsia="zh-CN"/>
              </w:rPr>
            </w:pPr>
            <w:r>
              <w:rPr>
                <w:rFonts w:hint="eastAsia" w:ascii="宋体" w:hAnsi="宋体" w:eastAsia="宋体"/>
                <w:b/>
                <w:bCs/>
                <w:color w:val="auto"/>
                <w:szCs w:val="21"/>
                <w:highlight w:val="none"/>
                <w:lang w:eastAsia="zh-CN"/>
              </w:rPr>
              <w:t>（二）</w:t>
            </w:r>
            <w:r>
              <w:rPr>
                <w:rFonts w:hint="eastAsia" w:ascii="宋体" w:hAnsi="宋体" w:eastAsia="宋体"/>
                <w:b/>
                <w:bCs/>
                <w:color w:val="auto"/>
                <w:szCs w:val="21"/>
                <w:highlight w:val="none"/>
                <w:lang w:val="en-US" w:eastAsia="zh-CN"/>
              </w:rPr>
              <w:t>评分依据</w:t>
            </w:r>
          </w:p>
          <w:p w14:paraId="2768ECD1">
            <w:pPr>
              <w:spacing w:line="24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1.要求提供委托函或服务协议或合同关键信息（要求体现：主要服务内容、项目数量、签订日期以及签章页）等能够证明项目管理数量及服务的文件作为得分依据。</w:t>
            </w:r>
          </w:p>
          <w:p w14:paraId="3585A78C">
            <w:pPr>
              <w:spacing w:line="240" w:lineRule="auto"/>
              <w:jc w:val="left"/>
              <w:rPr>
                <w:rFonts w:ascii="宋体" w:hAnsi="宋体" w:cs="宋体"/>
                <w:color w:val="auto"/>
                <w:szCs w:val="21"/>
              </w:rPr>
            </w:pPr>
            <w:r>
              <w:rPr>
                <w:rFonts w:hint="eastAsia" w:ascii="宋体" w:hAnsi="宋体" w:eastAsia="宋体"/>
                <w:color w:val="auto"/>
                <w:szCs w:val="21"/>
                <w:highlight w:val="none"/>
                <w:lang w:eastAsia="zh-CN"/>
              </w:rPr>
              <w:t>2.以上资料均要求提供委托函</w:t>
            </w:r>
            <w:r>
              <w:rPr>
                <w:rFonts w:hint="eastAsia" w:ascii="宋体" w:hAnsi="宋体" w:eastAsia="宋体"/>
                <w:color w:val="auto"/>
                <w:szCs w:val="21"/>
                <w:highlight w:val="none"/>
                <w:lang w:val="en-US" w:eastAsia="zh-CN"/>
              </w:rPr>
              <w:t>或</w:t>
            </w:r>
            <w:r>
              <w:rPr>
                <w:rFonts w:hint="eastAsia" w:ascii="宋体" w:hAnsi="宋体" w:eastAsia="宋体"/>
                <w:color w:val="auto"/>
                <w:szCs w:val="21"/>
                <w:highlight w:val="none"/>
                <w:lang w:eastAsia="zh-CN"/>
              </w:rPr>
              <w:t>合同</w:t>
            </w:r>
            <w:r>
              <w:rPr>
                <w:rFonts w:hint="eastAsia" w:ascii="宋体" w:hAnsi="宋体" w:eastAsia="宋体"/>
                <w:color w:val="auto"/>
                <w:szCs w:val="21"/>
                <w:highlight w:val="none"/>
                <w:lang w:val="en-US" w:eastAsia="zh-CN"/>
              </w:rPr>
              <w:t>或</w:t>
            </w:r>
            <w:r>
              <w:rPr>
                <w:rFonts w:hint="eastAsia" w:ascii="宋体" w:hAnsi="宋体" w:eastAsia="宋体"/>
                <w:color w:val="auto"/>
                <w:szCs w:val="21"/>
                <w:highlight w:val="none"/>
                <w:lang w:eastAsia="zh-CN"/>
              </w:rPr>
              <w:t>服务协议等文件的扫描件。评分中出现无证明资料或专家无法凭所提供资料判断是否得分的情况，一律作不得分处理。</w:t>
            </w:r>
          </w:p>
        </w:tc>
        <w:tc>
          <w:tcPr>
            <w:tcW w:w="780" w:type="dxa"/>
            <w:tcBorders>
              <w:right w:val="single" w:color="auto" w:sz="4" w:space="0"/>
            </w:tcBorders>
            <w:vAlign w:val="center"/>
          </w:tcPr>
          <w:p w14:paraId="7CA4F3EA">
            <w:pPr>
              <w:ind w:left="-63" w:leftChars="-30" w:right="-88" w:rightChars="-42"/>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697" w:type="dxa"/>
            <w:tcBorders>
              <w:left w:val="single" w:color="auto" w:sz="4" w:space="0"/>
            </w:tcBorders>
            <w:vAlign w:val="center"/>
          </w:tcPr>
          <w:p w14:paraId="3C99C6BC">
            <w:pPr>
              <w:ind w:left="-78" w:leftChars="-37" w:right="-73" w:rightChars="-35"/>
              <w:jc w:val="center"/>
              <w:rPr>
                <w:rFonts w:hint="default" w:ascii="宋体" w:hAnsi="宋体" w:eastAsia="宋体"/>
                <w:color w:val="auto"/>
                <w:szCs w:val="21"/>
                <w:lang w:val="en-US" w:eastAsia="zh-CN"/>
              </w:rPr>
            </w:pPr>
            <w:r>
              <w:rPr>
                <w:rFonts w:hint="eastAsia" w:ascii="宋体" w:hAnsi="宋体"/>
                <w:color w:val="auto"/>
                <w:szCs w:val="21"/>
                <w:lang w:val="en-US" w:eastAsia="zh-CN"/>
              </w:rPr>
              <w:t>15</w:t>
            </w:r>
          </w:p>
        </w:tc>
      </w:tr>
      <w:tr w14:paraId="563E99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14:paraId="0F99686C">
            <w:pPr>
              <w:pStyle w:val="25"/>
              <w:numPr>
                <w:ilvl w:val="0"/>
                <w:numId w:val="8"/>
              </w:numPr>
              <w:ind w:firstLineChars="0"/>
              <w:jc w:val="center"/>
              <w:rPr>
                <w:rFonts w:ascii="宋体" w:hAnsi="宋体"/>
                <w:color w:val="auto"/>
                <w:szCs w:val="21"/>
              </w:rPr>
            </w:pPr>
          </w:p>
        </w:tc>
        <w:tc>
          <w:tcPr>
            <w:tcW w:w="1355" w:type="dxa"/>
            <w:vAlign w:val="center"/>
          </w:tcPr>
          <w:p w14:paraId="0E9E4E82">
            <w:pPr>
              <w:jc w:val="center"/>
              <w:rPr>
                <w:rFonts w:hAnsi="宋体"/>
                <w:bCs/>
                <w:color w:val="auto"/>
                <w:highlight w:val="none"/>
              </w:rPr>
            </w:pPr>
            <w:r>
              <w:rPr>
                <w:rFonts w:hint="eastAsia" w:ascii="宋体" w:cs="宋体"/>
                <w:color w:val="auto"/>
                <w:highlight w:val="none"/>
              </w:rPr>
              <w:t>诚信</w:t>
            </w:r>
          </w:p>
        </w:tc>
        <w:tc>
          <w:tcPr>
            <w:tcW w:w="5635" w:type="dxa"/>
            <w:vAlign w:val="center"/>
          </w:tcPr>
          <w:p w14:paraId="2F91C35D">
            <w:pPr>
              <w:spacing w:line="240" w:lineRule="auto"/>
              <w:jc w:val="left"/>
              <w:rPr>
                <w:rFonts w:hint="eastAsia" w:ascii="宋体" w:hAnsi="宋体"/>
                <w:b/>
                <w:bCs/>
                <w:color w:val="auto"/>
                <w:szCs w:val="21"/>
                <w:highlight w:val="none"/>
              </w:rPr>
            </w:pPr>
            <w:r>
              <w:rPr>
                <w:rFonts w:hint="eastAsia" w:ascii="宋体" w:hAnsi="宋体"/>
                <w:b/>
                <w:bCs/>
                <w:color w:val="auto"/>
                <w:szCs w:val="21"/>
                <w:highlight w:val="none"/>
              </w:rPr>
              <w:t>（一）评分内容</w:t>
            </w:r>
          </w:p>
          <w:p w14:paraId="7D91A35A">
            <w:pPr>
              <w:spacing w:line="240" w:lineRule="auto"/>
              <w:jc w:val="left"/>
              <w:rPr>
                <w:rFonts w:hint="eastAsia" w:ascii="宋体" w:hAnsi="宋体"/>
                <w:color w:val="auto"/>
                <w:szCs w:val="21"/>
                <w:highlight w:val="none"/>
              </w:rPr>
            </w:pPr>
            <w:r>
              <w:rPr>
                <w:rFonts w:hint="eastAsia" w:ascii="宋体" w:hAnsi="宋体"/>
                <w:color w:val="auto"/>
                <w:szCs w:val="21"/>
                <w:highlight w:val="none"/>
                <w:lang w:eastAsia="zh-CN"/>
              </w:rPr>
              <w:t>投标供应商</w:t>
            </w:r>
            <w:r>
              <w:rPr>
                <w:rFonts w:hint="eastAsia" w:ascii="宋体" w:hAnsi="宋体"/>
                <w:color w:val="auto"/>
                <w:szCs w:val="21"/>
                <w:highlight w:val="none"/>
              </w:rPr>
              <w:t>存在《深圳市财政局政府采购供应商信用信息管理办法》（深财规〔2023〕3号）列明的一般行政处罚信息、一般违法失信记录信息的，本项不得分，不存在上述情形的本项得</w:t>
            </w:r>
            <w:r>
              <w:rPr>
                <w:rFonts w:hint="eastAsia" w:ascii="宋体" w:hAnsi="宋体"/>
                <w:color w:val="auto"/>
                <w:szCs w:val="21"/>
                <w:highlight w:val="none"/>
                <w:lang w:val="en-US" w:eastAsia="zh-CN"/>
              </w:rPr>
              <w:t>5</w:t>
            </w:r>
            <w:r>
              <w:rPr>
                <w:rFonts w:hint="eastAsia" w:ascii="宋体" w:hAnsi="宋体"/>
                <w:color w:val="auto"/>
                <w:szCs w:val="21"/>
                <w:highlight w:val="none"/>
              </w:rPr>
              <w:t>分。</w:t>
            </w:r>
            <w:r>
              <w:rPr>
                <w:rFonts w:hint="eastAsia" w:ascii="宋体" w:hAnsi="宋体"/>
                <w:color w:val="auto"/>
                <w:szCs w:val="21"/>
                <w:highlight w:val="none"/>
                <w:lang w:eastAsia="zh-CN"/>
              </w:rPr>
              <w:t>投标供应商</w:t>
            </w:r>
            <w:r>
              <w:rPr>
                <w:rFonts w:hint="eastAsia" w:ascii="宋体" w:hAnsi="宋体"/>
                <w:color w:val="auto"/>
                <w:szCs w:val="21"/>
                <w:highlight w:val="none"/>
              </w:rPr>
              <w:t>无需提供任何证明材料，评标过程中由工作人员向评审委员会提供供应商诚信查询结果。</w:t>
            </w:r>
          </w:p>
          <w:p w14:paraId="088843A0">
            <w:pPr>
              <w:spacing w:line="240" w:lineRule="auto"/>
              <w:jc w:val="left"/>
              <w:rPr>
                <w:rFonts w:hint="eastAsia" w:ascii="宋体" w:hAnsi="宋体"/>
                <w:b/>
                <w:bCs/>
                <w:color w:val="auto"/>
                <w:szCs w:val="21"/>
                <w:highlight w:val="none"/>
              </w:rPr>
            </w:pPr>
            <w:r>
              <w:rPr>
                <w:rFonts w:hint="eastAsia" w:ascii="宋体" w:hAnsi="宋体"/>
                <w:b/>
                <w:bCs/>
                <w:color w:val="auto"/>
                <w:szCs w:val="21"/>
                <w:highlight w:val="none"/>
              </w:rPr>
              <w:t>（二）评分依据</w:t>
            </w:r>
          </w:p>
          <w:p w14:paraId="28E47D7F">
            <w:pPr>
              <w:spacing w:line="240" w:lineRule="auto"/>
              <w:jc w:val="left"/>
              <w:rPr>
                <w:rFonts w:ascii="宋体" w:hAnsi="宋体"/>
                <w:color w:val="auto"/>
                <w:szCs w:val="21"/>
                <w:highlight w:val="none"/>
              </w:rPr>
            </w:pPr>
            <w:r>
              <w:rPr>
                <w:rFonts w:hint="eastAsia" w:ascii="宋体" w:hAnsi="宋体"/>
                <w:color w:val="auto"/>
                <w:szCs w:val="21"/>
                <w:highlight w:val="none"/>
              </w:rPr>
              <w:t>查询渠道：通过“信用中国”（www.creditchina.gov.cn）、“中国政府采购网”（www.ccgp.gov.cn）、“深圳市政府采购监管网”（http://zfcg.sz.gov.cn）以及财政主管部门认定的其他渠道查询供应商信用信息，信用信息以开标当日的查询结果为准。</w:t>
            </w:r>
          </w:p>
        </w:tc>
        <w:tc>
          <w:tcPr>
            <w:tcW w:w="780" w:type="dxa"/>
            <w:tcBorders>
              <w:right w:val="single" w:color="auto" w:sz="4" w:space="0"/>
            </w:tcBorders>
            <w:vAlign w:val="center"/>
          </w:tcPr>
          <w:p w14:paraId="3CFA4CD1">
            <w:pPr>
              <w:ind w:left="-78" w:leftChars="-37" w:right="-73" w:rightChars="-35"/>
              <w:jc w:val="center"/>
              <w:rPr>
                <w:rFonts w:ascii="宋体" w:hAnsi="宋体"/>
                <w:color w:val="auto"/>
                <w:szCs w:val="21"/>
                <w:highlight w:val="none"/>
              </w:rPr>
            </w:pPr>
            <w:r>
              <w:rPr>
                <w:rFonts w:hint="eastAsia" w:ascii="宋体" w:hAnsi="宋体"/>
                <w:color w:val="auto"/>
                <w:szCs w:val="21"/>
                <w:highlight w:val="none"/>
              </w:rPr>
              <w:t>5</w:t>
            </w:r>
          </w:p>
        </w:tc>
        <w:tc>
          <w:tcPr>
            <w:tcW w:w="697" w:type="dxa"/>
            <w:tcBorders>
              <w:left w:val="single" w:color="auto" w:sz="4" w:space="0"/>
            </w:tcBorders>
            <w:vAlign w:val="center"/>
          </w:tcPr>
          <w:p w14:paraId="6FFB1CF5">
            <w:pPr>
              <w:ind w:left="-78" w:leftChars="-37" w:right="-73" w:rightChars="-35"/>
              <w:jc w:val="center"/>
              <w:rPr>
                <w:rFonts w:ascii="宋体" w:hAnsi="宋体" w:cs="宋体"/>
                <w:color w:val="auto"/>
                <w:szCs w:val="21"/>
                <w:highlight w:val="none"/>
              </w:rPr>
            </w:pPr>
            <w:r>
              <w:rPr>
                <w:rFonts w:hint="eastAsia" w:ascii="宋体" w:hAnsi="宋体" w:cs="宋体"/>
                <w:color w:val="auto"/>
                <w:szCs w:val="21"/>
                <w:highlight w:val="none"/>
              </w:rPr>
              <w:t>5</w:t>
            </w:r>
          </w:p>
        </w:tc>
      </w:tr>
      <w:tr w14:paraId="75C73E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14:paraId="1F77C8B6">
            <w:pPr>
              <w:jc w:val="center"/>
              <w:rPr>
                <w:rFonts w:ascii="宋体" w:hAnsi="宋体"/>
                <w:b/>
                <w:color w:val="auto"/>
                <w:szCs w:val="21"/>
              </w:rPr>
            </w:pPr>
            <w:r>
              <w:rPr>
                <w:rFonts w:hint="eastAsia" w:ascii="宋体" w:hAnsi="宋体"/>
                <w:b/>
                <w:color w:val="auto"/>
                <w:szCs w:val="21"/>
              </w:rPr>
              <w:t>三</w:t>
            </w:r>
          </w:p>
        </w:tc>
        <w:tc>
          <w:tcPr>
            <w:tcW w:w="8467" w:type="dxa"/>
            <w:gridSpan w:val="4"/>
            <w:vAlign w:val="center"/>
          </w:tcPr>
          <w:p w14:paraId="15B9BBF2">
            <w:pPr>
              <w:ind w:left="-78" w:leftChars="-37" w:right="-73" w:rightChars="-35"/>
              <w:jc w:val="center"/>
              <w:rPr>
                <w:rFonts w:ascii="宋体" w:hAnsi="宋体" w:cs="宋体"/>
                <w:b/>
                <w:color w:val="auto"/>
                <w:szCs w:val="21"/>
              </w:rPr>
            </w:pPr>
            <w:r>
              <w:rPr>
                <w:rFonts w:hint="eastAsia" w:ascii="宋体" w:hAnsi="宋体"/>
                <w:b/>
                <w:color w:val="auto"/>
                <w:szCs w:val="21"/>
              </w:rPr>
              <w:t>价格部分（</w:t>
            </w:r>
            <w:r>
              <w:rPr>
                <w:rFonts w:hint="eastAsia" w:ascii="宋体" w:hAnsi="宋体"/>
                <w:b/>
                <w:color w:val="auto"/>
                <w:szCs w:val="21"/>
                <w:lang w:val="en-US" w:eastAsia="zh-CN"/>
              </w:rPr>
              <w:t>10</w:t>
            </w:r>
            <w:r>
              <w:rPr>
                <w:rFonts w:hint="eastAsia" w:ascii="宋体" w:hAnsi="宋体"/>
                <w:b/>
                <w:color w:val="auto"/>
                <w:szCs w:val="21"/>
              </w:rPr>
              <w:t>分）</w:t>
            </w:r>
          </w:p>
        </w:tc>
      </w:tr>
      <w:tr w14:paraId="1D64D4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680" w:type="dxa"/>
            <w:vAlign w:val="center"/>
          </w:tcPr>
          <w:p w14:paraId="7C49470F">
            <w:pPr>
              <w:jc w:val="both"/>
              <w:rPr>
                <w:rFonts w:hint="eastAsia" w:ascii="宋体" w:hAnsi="宋体" w:eastAsia="宋体"/>
                <w:color w:val="auto"/>
                <w:szCs w:val="21"/>
                <w:lang w:val="en-US" w:eastAsia="zh-CN"/>
              </w:rPr>
            </w:pPr>
            <w:r>
              <w:rPr>
                <w:rFonts w:hint="eastAsia" w:ascii="宋体" w:hAnsi="宋体"/>
                <w:color w:val="auto"/>
                <w:szCs w:val="21"/>
              </w:rPr>
              <w:t>1</w:t>
            </w:r>
            <w:r>
              <w:rPr>
                <w:rFonts w:hint="eastAsia" w:ascii="宋体" w:hAnsi="宋体"/>
                <w:color w:val="auto"/>
                <w:szCs w:val="21"/>
                <w:lang w:val="en-US" w:eastAsia="zh-CN"/>
              </w:rPr>
              <w:t>.</w:t>
            </w:r>
          </w:p>
        </w:tc>
        <w:tc>
          <w:tcPr>
            <w:tcW w:w="1355" w:type="dxa"/>
            <w:vAlign w:val="center"/>
          </w:tcPr>
          <w:p w14:paraId="7292258C">
            <w:pPr>
              <w:jc w:val="center"/>
              <w:rPr>
                <w:rFonts w:hint="eastAsia" w:ascii="宋体" w:hAnsi="宋体" w:eastAsia="宋体" w:cs="宋体"/>
                <w:color w:val="auto"/>
                <w:szCs w:val="21"/>
              </w:rPr>
            </w:pPr>
            <w:r>
              <w:rPr>
                <w:rFonts w:hint="eastAsia" w:ascii="宋体" w:hAnsi="宋体" w:eastAsia="宋体" w:cs="宋体"/>
                <w:color w:val="auto"/>
                <w:szCs w:val="21"/>
              </w:rPr>
              <w:t>投标报价</w:t>
            </w:r>
          </w:p>
        </w:tc>
        <w:tc>
          <w:tcPr>
            <w:tcW w:w="5635" w:type="dxa"/>
            <w:vAlign w:val="center"/>
          </w:tcPr>
          <w:p w14:paraId="536DAD6B">
            <w:pPr>
              <w:autoSpaceDE w:val="0"/>
              <w:autoSpaceDN w:val="0"/>
              <w:adjustRightInd w:val="0"/>
              <w:snapToGrid w:val="0"/>
              <w:rPr>
                <w:rFonts w:hint="eastAsia" w:ascii="宋体" w:hAnsi="宋体" w:eastAsia="宋体" w:cs="宋体"/>
                <w:color w:val="auto"/>
                <w:kern w:val="0"/>
                <w:szCs w:val="21"/>
              </w:rPr>
            </w:pPr>
            <w:r>
              <w:rPr>
                <w:rFonts w:hint="eastAsia" w:ascii="宋体" w:hAnsi="宋体" w:eastAsia="宋体" w:cs="宋体"/>
                <w:color w:val="auto"/>
                <w:kern w:val="0"/>
                <w:szCs w:val="21"/>
              </w:rPr>
              <w:t>价格分应当采用低价优先法计算，即满足</w:t>
            </w:r>
            <w:r>
              <w:rPr>
                <w:rFonts w:hint="eastAsia" w:ascii="宋体" w:hAnsi="宋体" w:eastAsia="宋体" w:cs="宋体"/>
                <w:color w:val="auto"/>
                <w:kern w:val="0"/>
                <w:szCs w:val="21"/>
                <w:lang w:eastAsia="zh-CN"/>
              </w:rPr>
              <w:t>采购文件</w:t>
            </w:r>
            <w:r>
              <w:rPr>
                <w:rFonts w:hint="eastAsia" w:ascii="宋体" w:hAnsi="宋体" w:eastAsia="宋体" w:cs="宋体"/>
                <w:color w:val="auto"/>
                <w:kern w:val="0"/>
                <w:szCs w:val="21"/>
              </w:rPr>
              <w:t>要求且投标价格最低的投标报价为评标基准价，其价格分为满分。其他</w:t>
            </w:r>
            <w:r>
              <w:rPr>
                <w:rFonts w:hint="eastAsia" w:ascii="宋体" w:hAnsi="宋体" w:eastAsia="宋体" w:cs="宋体"/>
                <w:color w:val="auto"/>
                <w:kern w:val="0"/>
                <w:szCs w:val="21"/>
                <w:lang w:eastAsia="zh-CN"/>
              </w:rPr>
              <w:t>投标供应商</w:t>
            </w:r>
            <w:r>
              <w:rPr>
                <w:rFonts w:hint="eastAsia" w:ascii="宋体" w:hAnsi="宋体" w:eastAsia="宋体" w:cs="宋体"/>
                <w:color w:val="auto"/>
                <w:kern w:val="0"/>
                <w:szCs w:val="21"/>
              </w:rPr>
              <w:t>的价格分统一按照下列公式计算：</w:t>
            </w:r>
          </w:p>
          <w:p w14:paraId="103A3A94">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投标报价得分=</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评标基准价／投标报价</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×100×权重</w:t>
            </w:r>
          </w:p>
          <w:p w14:paraId="27F7D8DD">
            <w:pPr>
              <w:widowControl/>
              <w:jc w:val="left"/>
              <w:rPr>
                <w:rFonts w:hint="eastAsia" w:ascii="宋体" w:hAnsi="宋体" w:eastAsia="宋体" w:cs="宋体"/>
                <w:bCs/>
                <w:color w:val="auto"/>
              </w:rPr>
            </w:pPr>
            <w:r>
              <w:rPr>
                <w:rFonts w:hint="eastAsia" w:ascii="宋体" w:hAnsi="宋体" w:eastAsia="宋体" w:cs="宋体"/>
                <w:bCs/>
                <w:color w:val="auto"/>
              </w:rPr>
              <w:t>备注：</w:t>
            </w:r>
          </w:p>
          <w:p w14:paraId="4DCA3997">
            <w:pPr>
              <w:widowControl/>
              <w:jc w:val="left"/>
              <w:rPr>
                <w:rFonts w:hint="eastAsia" w:ascii="宋体" w:hAnsi="宋体" w:eastAsia="宋体" w:cs="宋体"/>
                <w:bCs/>
                <w:color w:val="auto"/>
              </w:rPr>
            </w:pPr>
            <w:r>
              <w:rPr>
                <w:rFonts w:hint="eastAsia" w:ascii="宋体" w:hAnsi="宋体" w:eastAsia="宋体" w:cs="宋体"/>
                <w:bCs/>
                <w:color w:val="auto"/>
              </w:rPr>
              <w:t>1、投标报价得分四舍五入后，</w:t>
            </w:r>
            <w:r>
              <w:rPr>
                <w:rFonts w:hint="eastAsia" w:ascii="宋体" w:hAnsi="宋体" w:eastAsia="宋体" w:cs="宋体"/>
                <w:color w:val="auto"/>
                <w:szCs w:val="20"/>
              </w:rPr>
              <w:t>小数点后保留两位有效数</w:t>
            </w:r>
            <w:r>
              <w:rPr>
                <w:rFonts w:hint="eastAsia" w:ascii="宋体" w:hAnsi="宋体" w:eastAsia="宋体" w:cs="宋体"/>
                <w:bCs/>
                <w:color w:val="auto"/>
              </w:rPr>
              <w:t>。</w:t>
            </w:r>
          </w:p>
          <w:p w14:paraId="7FCE6A55">
            <w:pPr>
              <w:rPr>
                <w:rStyle w:val="22"/>
                <w:rFonts w:hint="eastAsia" w:ascii="宋体" w:hAnsi="宋体" w:eastAsia="宋体" w:cs="宋体"/>
                <w:color w:val="auto"/>
              </w:rPr>
            </w:pPr>
            <w:r>
              <w:rPr>
                <w:rStyle w:val="22"/>
                <w:rFonts w:hint="eastAsia" w:ascii="宋体" w:hAnsi="宋体" w:eastAsia="宋体" w:cs="宋体"/>
                <w:color w:val="auto"/>
                <w:lang w:val="en-US" w:eastAsia="zh-CN"/>
              </w:rPr>
              <w:t>2</w:t>
            </w:r>
            <w:r>
              <w:rPr>
                <w:rStyle w:val="22"/>
                <w:rFonts w:hint="eastAsia" w:ascii="宋体" w:hAnsi="宋体" w:eastAsia="宋体" w:cs="宋体"/>
                <w:color w:val="auto"/>
              </w:rPr>
              <w:t>、因落实政府采购政策进行价格调整的，以调整后的价格计算评标基准价和投标报价</w:t>
            </w:r>
            <w:r>
              <w:rPr>
                <w:rStyle w:val="22"/>
                <w:rFonts w:hint="eastAsia" w:ascii="宋体" w:hAnsi="宋体" w:eastAsia="宋体" w:cs="宋体"/>
                <w:color w:val="auto"/>
                <w:lang w:eastAsia="zh-CN"/>
              </w:rPr>
              <w:t>，</w:t>
            </w:r>
            <w:r>
              <w:rPr>
                <w:rStyle w:val="22"/>
                <w:rFonts w:hint="eastAsia" w:ascii="宋体" w:hAnsi="宋体" w:eastAsia="宋体" w:cs="宋体"/>
                <w:color w:val="auto"/>
              </w:rPr>
              <w:t>详见《价格扣除》。</w:t>
            </w:r>
          </w:p>
        </w:tc>
        <w:tc>
          <w:tcPr>
            <w:tcW w:w="780" w:type="dxa"/>
            <w:tcBorders>
              <w:right w:val="single" w:color="auto" w:sz="4" w:space="0"/>
            </w:tcBorders>
            <w:vAlign w:val="center"/>
          </w:tcPr>
          <w:p w14:paraId="01D58920">
            <w:pPr>
              <w:ind w:left="-78" w:leftChars="-37" w:right="-73" w:rightChars="-35"/>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697" w:type="dxa"/>
            <w:tcBorders>
              <w:left w:val="single" w:color="auto" w:sz="4" w:space="0"/>
            </w:tcBorders>
            <w:vAlign w:val="center"/>
          </w:tcPr>
          <w:p w14:paraId="327118F1">
            <w:pPr>
              <w:ind w:left="-78" w:leftChars="-37" w:right="-73" w:rightChars="-35"/>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r>
      <w:tr w14:paraId="00C7CF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7670" w:type="dxa"/>
            <w:gridSpan w:val="3"/>
            <w:vAlign w:val="center"/>
          </w:tcPr>
          <w:p w14:paraId="61896C6A">
            <w:pPr>
              <w:ind w:left="-78" w:leftChars="-37" w:right="-73" w:rightChars="-35"/>
              <w:jc w:val="center"/>
              <w:rPr>
                <w:rFonts w:ascii="宋体" w:hAnsi="宋体" w:cs="宋体"/>
                <w:color w:val="auto"/>
                <w:szCs w:val="21"/>
              </w:rPr>
            </w:pPr>
            <w:r>
              <w:rPr>
                <w:rFonts w:hint="eastAsia" w:ascii="宋体" w:hAnsi="宋体"/>
                <w:color w:val="auto"/>
                <w:szCs w:val="21"/>
              </w:rPr>
              <w:t>合计</w:t>
            </w:r>
          </w:p>
        </w:tc>
        <w:tc>
          <w:tcPr>
            <w:tcW w:w="780" w:type="dxa"/>
            <w:tcBorders>
              <w:right w:val="single" w:color="auto" w:sz="4" w:space="0"/>
            </w:tcBorders>
            <w:vAlign w:val="center"/>
          </w:tcPr>
          <w:p w14:paraId="3CAE0F0D">
            <w:pPr>
              <w:ind w:left="-78" w:leftChars="-37" w:right="-73" w:rightChars="-35"/>
              <w:jc w:val="center"/>
              <w:rPr>
                <w:rFonts w:ascii="宋体" w:hAnsi="宋体" w:cs="宋体"/>
                <w:color w:val="auto"/>
                <w:szCs w:val="21"/>
              </w:rPr>
            </w:pPr>
            <w:r>
              <w:rPr>
                <w:rFonts w:hint="eastAsia" w:ascii="宋体" w:hAnsi="宋体" w:cs="宋体"/>
                <w:color w:val="auto"/>
                <w:szCs w:val="21"/>
              </w:rPr>
              <w:t>100</w:t>
            </w:r>
          </w:p>
        </w:tc>
        <w:tc>
          <w:tcPr>
            <w:tcW w:w="697" w:type="dxa"/>
            <w:tcBorders>
              <w:left w:val="single" w:color="auto" w:sz="4" w:space="0"/>
            </w:tcBorders>
            <w:vAlign w:val="center"/>
          </w:tcPr>
          <w:p w14:paraId="6ECE0B1E">
            <w:pPr>
              <w:ind w:left="-78" w:leftChars="-37" w:right="-73" w:rightChars="-35"/>
              <w:jc w:val="center"/>
              <w:rPr>
                <w:rFonts w:ascii="宋体" w:hAnsi="宋体" w:cs="宋体"/>
                <w:color w:val="auto"/>
                <w:szCs w:val="21"/>
              </w:rPr>
            </w:pPr>
            <w:r>
              <w:rPr>
                <w:rFonts w:hint="eastAsia" w:ascii="宋体" w:hAnsi="宋体" w:cs="宋体"/>
                <w:color w:val="auto"/>
                <w:szCs w:val="21"/>
              </w:rPr>
              <w:t>100</w:t>
            </w:r>
          </w:p>
        </w:tc>
      </w:tr>
    </w:tbl>
    <w:p w14:paraId="273BD15E">
      <w:pPr>
        <w:snapToGrid w:val="0"/>
        <w:spacing w:line="360" w:lineRule="auto"/>
        <w:rPr>
          <w:rFonts w:ascii="宋体" w:cs="宋体"/>
          <w:snapToGrid w:val="0"/>
          <w:kern w:val="0"/>
        </w:rPr>
      </w:pPr>
      <w:r>
        <w:rPr>
          <w:rFonts w:hint="eastAsia" w:ascii="宋体" w:cs="宋体"/>
          <w:snapToGrid w:val="0"/>
          <w:kern w:val="0"/>
        </w:rPr>
        <w:t>备注：</w:t>
      </w:r>
    </w:p>
    <w:p w14:paraId="43923F80">
      <w:pPr>
        <w:numPr>
          <w:ilvl w:val="0"/>
          <w:numId w:val="9"/>
        </w:numPr>
        <w:snapToGrid w:val="0"/>
        <w:spacing w:line="360" w:lineRule="auto"/>
        <w:ind w:left="0" w:leftChars="0" w:firstLine="420" w:firstLineChars="0"/>
        <w:rPr>
          <w:rFonts w:ascii="宋体" w:hAnsi="宋体"/>
          <w:bCs/>
        </w:rPr>
      </w:pPr>
      <w:r>
        <w:rPr>
          <w:rFonts w:hint="eastAsia" w:ascii="宋体" w:hAnsi="宋体"/>
          <w:bCs/>
          <w:lang w:eastAsia="zh-CN"/>
        </w:rPr>
        <w:t>采购文件</w:t>
      </w:r>
      <w:r>
        <w:rPr>
          <w:rFonts w:hint="eastAsia" w:ascii="宋体" w:hAnsi="宋体"/>
          <w:bCs/>
        </w:rPr>
        <w:t>要求提交的与评价指标体系相关的各类有效资料，</w:t>
      </w:r>
      <w:r>
        <w:rPr>
          <w:rFonts w:hint="eastAsia" w:ascii="宋体" w:hAnsi="宋体"/>
          <w:bCs/>
          <w:lang w:eastAsia="zh-CN"/>
        </w:rPr>
        <w:t>投标供应商</w:t>
      </w:r>
      <w:r>
        <w:rPr>
          <w:rFonts w:hint="eastAsia" w:ascii="宋体" w:hAnsi="宋体"/>
          <w:bCs/>
        </w:rPr>
        <w:t>如未按要求提交的，该项评分为零分。</w:t>
      </w:r>
    </w:p>
    <w:p w14:paraId="62094330">
      <w:pPr>
        <w:numPr>
          <w:ilvl w:val="0"/>
          <w:numId w:val="9"/>
        </w:numPr>
        <w:snapToGrid w:val="0"/>
        <w:spacing w:line="360" w:lineRule="auto"/>
        <w:ind w:left="0" w:leftChars="0" w:firstLine="42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诚信分</w:t>
      </w:r>
      <w:r>
        <w:rPr>
          <w:rFonts w:hint="eastAsia" w:ascii="宋体" w:hAnsi="宋体" w:cs="宋体"/>
          <w:sz w:val="21"/>
          <w:szCs w:val="21"/>
          <w:lang w:val="en-US" w:eastAsia="zh-CN"/>
        </w:rPr>
        <w:t>评价依据及</w:t>
      </w:r>
      <w:r>
        <w:rPr>
          <w:rFonts w:hint="eastAsia" w:ascii="宋体" w:hAnsi="宋体" w:eastAsia="宋体" w:cs="宋体"/>
          <w:sz w:val="21"/>
          <w:szCs w:val="21"/>
          <w:lang w:val="en-US" w:eastAsia="zh-CN"/>
        </w:rPr>
        <w:t>查询</w:t>
      </w:r>
      <w:r>
        <w:rPr>
          <w:rFonts w:hint="eastAsia" w:ascii="宋体" w:hAnsi="宋体" w:cs="宋体"/>
          <w:sz w:val="21"/>
          <w:szCs w:val="21"/>
          <w:lang w:val="en-US" w:eastAsia="zh-CN"/>
        </w:rPr>
        <w:t>渠道</w:t>
      </w:r>
      <w:r>
        <w:rPr>
          <w:rFonts w:hint="eastAsia" w:ascii="宋体" w:hAnsi="宋体" w:eastAsia="宋体" w:cs="宋体"/>
          <w:sz w:val="21"/>
          <w:szCs w:val="21"/>
          <w:lang w:val="en-US" w:eastAsia="zh-CN"/>
        </w:rPr>
        <w:t>：</w:t>
      </w:r>
    </w:p>
    <w:p w14:paraId="29BB1EE3">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《深圳市财政局政府采购供应商信用信息管理办法》</w:t>
      </w:r>
      <w:r>
        <w:rPr>
          <w:rFonts w:ascii="宋体" w:hAnsi="宋体" w:eastAsia="宋体" w:cs="宋体"/>
          <w:sz w:val="21"/>
          <w:szCs w:val="21"/>
        </w:rPr>
        <w:t>第九条：供应商在全国范围内因存在以下严重失信行为，受到相关部门记录或者处罚的，属于本办法所称严重违法失信行为记录信息：</w:t>
      </w:r>
      <w:r>
        <w:rPr>
          <w:rFonts w:ascii="宋体" w:hAnsi="宋体" w:eastAsia="宋体" w:cs="宋体"/>
          <w:sz w:val="21"/>
          <w:szCs w:val="21"/>
        </w:rPr>
        <w:br w:type="textWrapping"/>
      </w:r>
      <w:r>
        <w:rPr>
          <w:rFonts w:ascii="宋体" w:hAnsi="宋体" w:eastAsia="宋体" w:cs="宋体"/>
          <w:sz w:val="21"/>
          <w:szCs w:val="21"/>
        </w:rPr>
        <w:t>　　（一）供应商因违法经营受到刑事处罚或者责令停产停业、吊销许可证或者执照、较大数额罚款等行政处罚的；</w:t>
      </w:r>
      <w:r>
        <w:rPr>
          <w:rFonts w:ascii="宋体" w:hAnsi="宋体" w:eastAsia="宋体" w:cs="宋体"/>
          <w:sz w:val="21"/>
          <w:szCs w:val="21"/>
        </w:rPr>
        <w:br w:type="textWrapping"/>
      </w:r>
      <w:r>
        <w:rPr>
          <w:rFonts w:ascii="宋体" w:hAnsi="宋体" w:eastAsia="宋体" w:cs="宋体"/>
          <w:sz w:val="21"/>
          <w:szCs w:val="21"/>
        </w:rPr>
        <w:t>　　（二）供应商受到财政部门禁止参与政府采购活动行政处罚的（处罚期限届满的除外）；</w:t>
      </w:r>
      <w:r>
        <w:rPr>
          <w:rFonts w:ascii="宋体" w:hAnsi="宋体" w:eastAsia="宋体" w:cs="宋体"/>
          <w:sz w:val="21"/>
          <w:szCs w:val="21"/>
        </w:rPr>
        <w:br w:type="textWrapping"/>
      </w:r>
      <w:r>
        <w:rPr>
          <w:rFonts w:ascii="宋体" w:hAnsi="宋体" w:eastAsia="宋体" w:cs="宋体"/>
          <w:sz w:val="21"/>
          <w:szCs w:val="21"/>
        </w:rPr>
        <w:t>　　（三）供应商被列入失信被执行人名单的；</w:t>
      </w:r>
      <w:r>
        <w:rPr>
          <w:rFonts w:ascii="宋体" w:hAnsi="宋体" w:eastAsia="宋体" w:cs="宋体"/>
          <w:sz w:val="21"/>
          <w:szCs w:val="21"/>
        </w:rPr>
        <w:br w:type="textWrapping"/>
      </w:r>
      <w:r>
        <w:rPr>
          <w:rFonts w:ascii="宋体" w:hAnsi="宋体" w:eastAsia="宋体" w:cs="宋体"/>
          <w:sz w:val="21"/>
          <w:szCs w:val="21"/>
        </w:rPr>
        <w:t>　　（四）供应商被列入重大税收违法案件当事人名单的；</w:t>
      </w:r>
      <w:r>
        <w:rPr>
          <w:rFonts w:ascii="宋体" w:hAnsi="宋体" w:eastAsia="宋体" w:cs="宋体"/>
          <w:sz w:val="21"/>
          <w:szCs w:val="21"/>
        </w:rPr>
        <w:br w:type="textWrapping"/>
      </w:r>
      <w:r>
        <w:rPr>
          <w:rFonts w:ascii="宋体" w:hAnsi="宋体" w:eastAsia="宋体" w:cs="宋体"/>
          <w:sz w:val="21"/>
          <w:szCs w:val="21"/>
        </w:rPr>
        <w:t>　　（五）依法应予联合惩戒的其他严重失信行为。</w:t>
      </w:r>
      <w:r>
        <w:rPr>
          <w:rFonts w:ascii="宋体" w:hAnsi="宋体" w:eastAsia="宋体" w:cs="宋体"/>
          <w:sz w:val="21"/>
          <w:szCs w:val="21"/>
        </w:rPr>
        <w:br w:type="textWrapping"/>
      </w:r>
      <w:r>
        <w:rPr>
          <w:rFonts w:ascii="宋体" w:hAnsi="宋体" w:eastAsia="宋体" w:cs="宋体"/>
          <w:sz w:val="21"/>
          <w:szCs w:val="21"/>
        </w:rPr>
        <w:t>　　第十条：除本办法第九条规定的严重违法失信行为记录信息外，供应商在全国范围内因存在政府采购违法、违规行为受到财政部门罚款等行政处罚的信息，属于本办法所称一般行政处罚信息。</w:t>
      </w:r>
    </w:p>
    <w:p w14:paraId="2837B9F1">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第十一条：除本办法第九条、第十条失信信息外，供应商在本市集中采购活动中存在以下行为，被市、区财政部门依法作出处理决定且告知记入诚信档案的，属于本办法所称一般违法失信行为记录信息：</w:t>
      </w:r>
    </w:p>
    <w:p w14:paraId="34451B68">
      <w:pPr>
        <w:pStyle w:val="28"/>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（一）投诉查无实据，且在全国范围12个月内发生同类行为三次以上的；</w:t>
      </w:r>
    </w:p>
    <w:p w14:paraId="0D4F46C8">
      <w:pPr>
        <w:pStyle w:val="28"/>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（二）投标截止后，撤销投标，情节严重的；</w:t>
      </w:r>
    </w:p>
    <w:p w14:paraId="2CB7F59C">
      <w:pPr>
        <w:pStyle w:val="28"/>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（三）成交后无正当理由未在规定期限内签订合同，情节严重的；</w:t>
      </w:r>
    </w:p>
    <w:p w14:paraId="50ED1529">
      <w:pPr>
        <w:pStyle w:val="28"/>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（四）将成交项目转让给他人或者在响应文件中未说明且未经采购人、招标机构同意，将成交项目分包给他人，情节严重的；</w:t>
      </w:r>
    </w:p>
    <w:p w14:paraId="64268F2C">
      <w:pPr>
        <w:pStyle w:val="28"/>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（五）合同签订后拒绝履行合同义务，情节严重的；</w:t>
      </w:r>
    </w:p>
    <w:p w14:paraId="05BBFB2A">
      <w:pPr>
        <w:pStyle w:val="28"/>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（六）合同履行情况经市、区财政部门组织的履约评价，最终结果为不合格的；</w:t>
      </w:r>
    </w:p>
    <w:p w14:paraId="2A5E9E16">
      <w:pPr>
        <w:pStyle w:val="28"/>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（七）存在本办法第七条规定违反承诺行为情节严重的；</w:t>
      </w:r>
    </w:p>
    <w:p w14:paraId="10CF0592">
      <w:pPr>
        <w:pStyle w:val="28"/>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（八）因行贿或者提供其他不当利益等行为被有关部门记录或者处理的；</w:t>
      </w:r>
    </w:p>
    <w:p w14:paraId="05E75111">
      <w:pPr>
        <w:pStyle w:val="28"/>
        <w:spacing w:line="360" w:lineRule="auto"/>
        <w:ind w:left="0" w:leftChars="0" w:firstLine="42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（九）法律、法规规定的其他一般违法失信行为记录信息。</w:t>
      </w:r>
    </w:p>
    <w:p w14:paraId="6F4BD39A">
      <w:pPr>
        <w:pStyle w:val="28"/>
        <w:spacing w:line="360" w:lineRule="auto"/>
        <w:ind w:left="0" w:leftChars="0" w:firstLine="420" w:firstLineChars="0"/>
        <w:rPr>
          <w:rFonts w:hint="eastAsia" w:ascii="宋体" w:hAnsi="宋体" w:eastAsia="宋体" w:cs="宋体"/>
          <w:bCs/>
          <w:color w:val="FF0000"/>
          <w:sz w:val="21"/>
          <w:szCs w:val="21"/>
        </w:rPr>
      </w:pPr>
      <w:r>
        <w:rPr>
          <w:rFonts w:hint="eastAsia" w:ascii="宋体" w:hAnsi="宋体" w:eastAsia="宋体" w:cs="宋体"/>
          <w:sz w:val="21"/>
          <w:szCs w:val="21"/>
          <w:lang w:val="en-US" w:eastAsia="zh-CN"/>
        </w:rPr>
        <w:t>第十四条：市、区财政部门根据公共信用信息管理规定，将有关公共信用信息推送至相关信用信息平台或者网站，依法依规在“深圳市政府采购监管网”公示供应商诚信档案中的优质合同信息、严重违法失信行为记录信息和一般行政处罚信息。信用信息公示的内容包括政府采购活动主体名称、信用信息的基本情况和认定依据、公示有效期、记录日期和记录机关等。</w:t>
      </w:r>
    </w:p>
    <w:p w14:paraId="042C2900">
      <w:pPr>
        <w:rPr>
          <w:rFonts w:hint="eastAsia" w:ascii="黑体" w:hAnsi="宋体" w:eastAsia="黑体" w:cs="宋体"/>
          <w:sz w:val="28"/>
          <w:szCs w:val="28"/>
        </w:rPr>
      </w:pPr>
      <w:r>
        <w:rPr>
          <w:rFonts w:hint="eastAsia" w:ascii="黑体" w:hAnsi="宋体" w:eastAsia="黑体" w:cs="宋体"/>
          <w:sz w:val="28"/>
          <w:szCs w:val="28"/>
        </w:rPr>
        <w:br w:type="page"/>
      </w:r>
    </w:p>
    <w:p w14:paraId="1F77C0AA">
      <w:pPr>
        <w:widowControl/>
        <w:jc w:val="center"/>
        <w:outlineLvl w:val="3"/>
        <w:rPr>
          <w:rFonts w:ascii="黑体" w:hAnsi="宋体" w:eastAsia="黑体" w:cs="宋体"/>
          <w:sz w:val="28"/>
          <w:szCs w:val="28"/>
        </w:rPr>
      </w:pPr>
      <w:r>
        <w:rPr>
          <w:rFonts w:hint="eastAsia" w:ascii="黑体" w:hAnsi="宋体" w:eastAsia="黑体" w:cs="宋体"/>
          <w:sz w:val="28"/>
          <w:szCs w:val="28"/>
        </w:rPr>
        <w:t>政策功能</w:t>
      </w:r>
    </w:p>
    <w:p w14:paraId="66BD7692">
      <w:pPr>
        <w:widowControl/>
        <w:jc w:val="center"/>
        <w:outlineLvl w:val="3"/>
        <w:rPr>
          <w:rFonts w:ascii="黑体" w:hAnsi="宋体" w:eastAsia="黑体" w:cs="宋体"/>
          <w:sz w:val="28"/>
          <w:szCs w:val="28"/>
        </w:rPr>
      </w:pPr>
      <w:bookmarkStart w:id="32" w:name="_Hlk54776508"/>
      <w:r>
        <w:rPr>
          <w:rFonts w:hint="eastAsia" w:ascii="黑体" w:hAnsi="宋体" w:eastAsia="黑体" w:cs="宋体"/>
          <w:sz w:val="28"/>
          <w:szCs w:val="28"/>
        </w:rPr>
        <w:t>第一部分 价格扣除</w:t>
      </w:r>
      <w:bookmarkEnd w:id="32"/>
    </w:p>
    <w:p w14:paraId="2E3DD4DD">
      <w:pPr>
        <w:pStyle w:val="26"/>
        <w:numPr>
          <w:ilvl w:val="0"/>
          <w:numId w:val="10"/>
        </w:numPr>
        <w:snapToGrid w:val="0"/>
        <w:spacing w:line="360" w:lineRule="auto"/>
        <w:ind w:firstLineChars="0"/>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小微企业产品价格扣除</w:t>
      </w:r>
    </w:p>
    <w:p w14:paraId="6B82BF3A">
      <w:pPr>
        <w:numPr>
          <w:ilvl w:val="0"/>
          <w:numId w:val="11"/>
        </w:numPr>
        <w:snapToGrid w:val="0"/>
        <w:spacing w:line="360" w:lineRule="auto"/>
        <w:rPr>
          <w:rFonts w:ascii="宋体" w:hAnsi="宋体"/>
          <w:szCs w:val="21"/>
        </w:rPr>
      </w:pPr>
      <w:r>
        <w:rPr>
          <w:rFonts w:hint="eastAsia" w:ascii="宋体" w:hAnsi="宋体"/>
          <w:szCs w:val="21"/>
        </w:rPr>
        <w:t>根据财政部、工业和信息化部印发的《政府采购促进中小企业发展管理办法》（财库〔2020〕46号）的规定，对小型和微型企业产品的价格给予C1的扣除（C1的取值为</w:t>
      </w:r>
      <w:r>
        <w:rPr>
          <w:rFonts w:hint="eastAsia" w:ascii="宋体" w:hAnsi="宋体"/>
          <w:szCs w:val="21"/>
          <w:lang w:val="en-US" w:eastAsia="zh-CN"/>
        </w:rPr>
        <w:t>10%</w:t>
      </w:r>
      <w:r>
        <w:rPr>
          <w:rFonts w:hint="eastAsia" w:ascii="宋体" w:hAnsi="宋体"/>
          <w:szCs w:val="21"/>
        </w:rPr>
        <w:t>），用扣除后的价格参与评审。</w:t>
      </w:r>
    </w:p>
    <w:p w14:paraId="304E253C">
      <w:pPr>
        <w:numPr>
          <w:ilvl w:val="0"/>
          <w:numId w:val="11"/>
        </w:numPr>
        <w:snapToGrid w:val="0"/>
        <w:spacing w:line="360" w:lineRule="auto"/>
        <w:rPr>
          <w:rFonts w:ascii="宋体" w:hAnsi="宋体"/>
          <w:szCs w:val="21"/>
        </w:rPr>
      </w:pPr>
      <w:r>
        <w:rPr>
          <w:rFonts w:hint="eastAsia" w:ascii="宋体" w:hAnsi="宋体"/>
          <w:szCs w:val="21"/>
        </w:rPr>
        <w:t>监狱企业产品价格扣除</w:t>
      </w:r>
    </w:p>
    <w:p w14:paraId="219A271B">
      <w:pPr>
        <w:snapToGrid w:val="0"/>
        <w:spacing w:line="360" w:lineRule="auto"/>
        <w:rPr>
          <w:rFonts w:ascii="宋体" w:hAnsi="宋体"/>
          <w:szCs w:val="21"/>
        </w:rPr>
      </w:pPr>
      <w:r>
        <w:rPr>
          <w:rFonts w:hint="eastAsia" w:ascii="宋体" w:hAnsi="宋体"/>
          <w:szCs w:val="21"/>
        </w:rPr>
        <w:t>1.监狱企业视同小微企业，按上述第（一）条款享受评审中价格扣除。</w:t>
      </w:r>
    </w:p>
    <w:p w14:paraId="366B713C">
      <w:pPr>
        <w:numPr>
          <w:ilvl w:val="0"/>
          <w:numId w:val="11"/>
        </w:numPr>
        <w:snapToGrid w:val="0"/>
        <w:spacing w:line="360" w:lineRule="auto"/>
        <w:rPr>
          <w:rFonts w:ascii="宋体" w:hAnsi="宋体"/>
          <w:szCs w:val="21"/>
        </w:rPr>
      </w:pPr>
      <w:r>
        <w:rPr>
          <w:rFonts w:hint="eastAsia" w:ascii="宋体" w:hAnsi="宋体"/>
          <w:szCs w:val="21"/>
        </w:rPr>
        <w:t>残疾人福利性单位产品价格扣除</w:t>
      </w:r>
    </w:p>
    <w:p w14:paraId="0E8ECDAE">
      <w:pPr>
        <w:snapToGrid w:val="0"/>
        <w:spacing w:line="360" w:lineRule="auto"/>
        <w:rPr>
          <w:rFonts w:ascii="宋体" w:hAnsi="宋体"/>
          <w:szCs w:val="21"/>
        </w:rPr>
      </w:pPr>
      <w:r>
        <w:rPr>
          <w:rFonts w:hint="eastAsia" w:ascii="宋体" w:hAnsi="宋体"/>
          <w:szCs w:val="21"/>
        </w:rPr>
        <w:t>1.残疾人福利性单位视同小微企业，按上述第（一）条款享受评审中价格扣除。</w:t>
      </w:r>
    </w:p>
    <w:p w14:paraId="306D923F">
      <w:pPr>
        <w:snapToGrid w:val="0"/>
        <w:spacing w:line="360" w:lineRule="auto"/>
        <w:rPr>
          <w:rFonts w:ascii="宋体" w:hAnsi="宋体"/>
          <w:color w:val="000000" w:themeColor="text1"/>
          <w:szCs w:val="21"/>
          <w14:textFill>
            <w14:solidFill>
              <w14:schemeClr w14:val="tx1"/>
            </w14:solidFill>
          </w14:textFill>
        </w:rPr>
      </w:pPr>
    </w:p>
    <w:p w14:paraId="030F0210">
      <w:pPr>
        <w:pStyle w:val="26"/>
        <w:numPr>
          <w:ilvl w:val="0"/>
          <w:numId w:val="10"/>
        </w:numPr>
        <w:snapToGrid w:val="0"/>
        <w:spacing w:line="360" w:lineRule="auto"/>
        <w:ind w:firstLineChars="0"/>
        <w:jc w:val="center"/>
        <w:rPr>
          <w:rFonts w:ascii="宋体" w:hAnsi="宋体"/>
          <w:b/>
          <w:bCs/>
          <w:color w:val="4472C4"/>
          <w:szCs w:val="21"/>
        </w:rPr>
      </w:pPr>
      <w:r>
        <w:rPr>
          <w:rFonts w:hint="eastAsia" w:ascii="宋体" w:hAnsi="宋体"/>
          <w:b/>
          <w:bCs/>
          <w:color w:val="000000" w:themeColor="text1"/>
          <w:szCs w:val="21"/>
          <w14:textFill>
            <w14:solidFill>
              <w14:schemeClr w14:val="tx1"/>
            </w14:solidFill>
          </w14:textFill>
        </w:rPr>
        <w:t>节能产品、环境标志产品价格扣除</w:t>
      </w:r>
    </w:p>
    <w:p w14:paraId="33D404FB">
      <w:pPr>
        <w:numPr>
          <w:ilvl w:val="0"/>
          <w:numId w:val="12"/>
        </w:numPr>
        <w:snapToGrid w:val="0"/>
        <w:spacing w:line="360" w:lineRule="auto"/>
        <w:rPr>
          <w:rFonts w:ascii="宋体" w:hAnsi="宋体"/>
          <w:szCs w:val="21"/>
        </w:rPr>
      </w:pPr>
      <w:r>
        <w:rPr>
          <w:rFonts w:hint="eastAsia" w:ascii="宋体" w:hAnsi="宋体"/>
          <w:szCs w:val="21"/>
        </w:rPr>
        <w:t>拟采购产品属于节能产品政府采购品目清单规定必须强制采购的，实行强制采购。</w:t>
      </w:r>
    </w:p>
    <w:p w14:paraId="61F05691">
      <w:pPr>
        <w:numPr>
          <w:ilvl w:val="0"/>
          <w:numId w:val="12"/>
        </w:numPr>
        <w:snapToGrid w:val="0"/>
        <w:spacing w:line="360" w:lineRule="auto"/>
        <w:rPr>
          <w:rFonts w:ascii="宋体" w:hAnsi="宋体"/>
          <w:color w:val="auto"/>
          <w:szCs w:val="21"/>
        </w:rPr>
      </w:pPr>
      <w:r>
        <w:rPr>
          <w:rFonts w:hint="eastAsia" w:ascii="宋体" w:hAnsi="宋体"/>
          <w:szCs w:val="21"/>
        </w:rPr>
        <w:t>本次采购产品在财政部、发展改革委、生态环境部等部门最新发布的《节能产品政府采购品目清单》或《</w:t>
      </w:r>
      <w:r>
        <w:rPr>
          <w:rFonts w:ascii="宋体" w:hAnsi="宋体"/>
          <w:szCs w:val="21"/>
        </w:rPr>
        <w:t>环境标志产品</w:t>
      </w:r>
      <w:r>
        <w:rPr>
          <w:rFonts w:hint="eastAsia" w:ascii="宋体" w:hAnsi="宋体"/>
          <w:szCs w:val="21"/>
        </w:rPr>
        <w:t>政府采购</w:t>
      </w:r>
      <w:r>
        <w:rPr>
          <w:rFonts w:ascii="宋体" w:hAnsi="宋体"/>
          <w:color w:val="auto"/>
          <w:szCs w:val="21"/>
        </w:rPr>
        <w:t>品目清单</w:t>
      </w:r>
      <w:r>
        <w:rPr>
          <w:rFonts w:hint="eastAsia" w:ascii="宋体" w:hAnsi="宋体"/>
          <w:color w:val="auto"/>
          <w:szCs w:val="21"/>
        </w:rPr>
        <w:t>》的清单范围内优先采购的节能产品、</w:t>
      </w:r>
      <w:r>
        <w:rPr>
          <w:rFonts w:ascii="宋体" w:hAnsi="宋体"/>
          <w:color w:val="auto"/>
          <w:szCs w:val="21"/>
        </w:rPr>
        <w:t>环境标志产品类别</w:t>
      </w:r>
      <w:r>
        <w:rPr>
          <w:rFonts w:hint="eastAsia" w:ascii="宋体" w:hAnsi="宋体"/>
          <w:color w:val="auto"/>
          <w:szCs w:val="21"/>
        </w:rPr>
        <w:t>，对于具有国家确定的认证机构出具的、处于有效期之内的节能产品或环境标志产品认证证书的，对节能产品或环境标志产品的价格分别给予</w:t>
      </w:r>
      <w:r>
        <w:rPr>
          <w:rFonts w:hint="eastAsia" w:ascii="宋体" w:hAnsi="宋体"/>
          <w:color w:val="auto"/>
          <w:szCs w:val="21"/>
          <w:u w:val="single"/>
        </w:rPr>
        <w:t xml:space="preserve"> </w:t>
      </w:r>
      <w:r>
        <w:rPr>
          <w:rFonts w:hint="eastAsia" w:ascii="宋体" w:hAnsi="宋体"/>
          <w:color w:val="auto"/>
          <w:szCs w:val="21"/>
          <w:u w:val="single"/>
          <w:lang w:val="en-US" w:eastAsia="zh-CN"/>
        </w:rPr>
        <w:t>1</w:t>
      </w:r>
      <w:r>
        <w:rPr>
          <w:rFonts w:ascii="宋体" w:hAnsi="宋体"/>
          <w:color w:val="auto"/>
          <w:szCs w:val="21"/>
          <w:u w:val="single"/>
        </w:rPr>
        <w:t xml:space="preserve"> </w:t>
      </w:r>
      <w:r>
        <w:rPr>
          <w:rFonts w:ascii="宋体" w:hAnsi="宋体"/>
          <w:color w:val="auto"/>
          <w:szCs w:val="21"/>
        </w:rPr>
        <w:t>%</w:t>
      </w:r>
      <w:r>
        <w:rPr>
          <w:rFonts w:hint="eastAsia" w:ascii="宋体" w:hAnsi="宋体"/>
          <w:color w:val="auto"/>
          <w:szCs w:val="21"/>
        </w:rPr>
        <w:t>的价格扣除。</w:t>
      </w:r>
    </w:p>
    <w:p w14:paraId="1D0A4C4B">
      <w:pPr>
        <w:numPr>
          <w:ilvl w:val="0"/>
          <w:numId w:val="12"/>
        </w:numPr>
        <w:snapToGrid w:val="0"/>
        <w:spacing w:line="360" w:lineRule="auto"/>
        <w:rPr>
          <w:rFonts w:ascii="宋体" w:hAnsi="宋体"/>
          <w:szCs w:val="21"/>
        </w:rPr>
      </w:pPr>
      <w:r>
        <w:rPr>
          <w:rFonts w:hint="eastAsia" w:ascii="宋体" w:hAnsi="宋体"/>
          <w:color w:val="auto"/>
          <w:szCs w:val="21"/>
        </w:rPr>
        <w:t>属于品目清单范围内的节能或环境标志产品，</w:t>
      </w:r>
      <w:r>
        <w:rPr>
          <w:rFonts w:hint="eastAsia" w:ascii="宋体" w:hAnsi="宋体"/>
          <w:szCs w:val="21"/>
        </w:rPr>
        <w:t>应当提供国家确定的认证机构出具的、处于有效期之内的节能产品或环境标志产品认证证书复印件，并加盖</w:t>
      </w:r>
      <w:r>
        <w:rPr>
          <w:rFonts w:hint="eastAsia" w:ascii="宋体" w:hAnsi="宋体"/>
          <w:szCs w:val="21"/>
          <w:lang w:eastAsia="zh-CN"/>
        </w:rPr>
        <w:t>投标供应商</w:t>
      </w:r>
      <w:r>
        <w:rPr>
          <w:rFonts w:hint="eastAsia" w:ascii="宋体" w:hAnsi="宋体"/>
          <w:szCs w:val="21"/>
        </w:rPr>
        <w:t>单位的公章。</w:t>
      </w:r>
    </w:p>
    <w:p w14:paraId="2D6D9641">
      <w:pPr>
        <w:rPr>
          <w:rFonts w:hint="eastAsia" w:ascii="黑体" w:hAnsi="宋体" w:eastAsia="黑体" w:cs="宋体"/>
          <w:sz w:val="28"/>
          <w:szCs w:val="28"/>
        </w:rPr>
      </w:pPr>
      <w:r>
        <w:rPr>
          <w:rFonts w:hint="eastAsia" w:ascii="黑体" w:hAnsi="宋体" w:eastAsia="黑体" w:cs="宋体"/>
          <w:sz w:val="28"/>
          <w:szCs w:val="28"/>
        </w:rPr>
        <w:br w:type="page"/>
      </w:r>
    </w:p>
    <w:p w14:paraId="7B9A915A">
      <w:pPr>
        <w:widowControl/>
        <w:jc w:val="center"/>
        <w:outlineLvl w:val="3"/>
        <w:rPr>
          <w:rFonts w:hint="eastAsia" w:ascii="黑体" w:hAnsi="宋体" w:eastAsia="黑体" w:cs="宋体"/>
          <w:sz w:val="28"/>
          <w:szCs w:val="28"/>
        </w:rPr>
      </w:pPr>
      <w:r>
        <w:rPr>
          <w:rFonts w:hint="eastAsia" w:ascii="黑体" w:hAnsi="宋体" w:eastAsia="黑体" w:cs="宋体"/>
          <w:sz w:val="28"/>
          <w:szCs w:val="28"/>
        </w:rPr>
        <w:t>第二部分 政策功能说明</w:t>
      </w:r>
    </w:p>
    <w:p w14:paraId="0A359436">
      <w:pPr>
        <w:pStyle w:val="26"/>
        <w:numPr>
          <w:ilvl w:val="0"/>
          <w:numId w:val="0"/>
        </w:numPr>
        <w:snapToGrid w:val="0"/>
        <w:spacing w:line="360" w:lineRule="auto"/>
        <w:ind w:leftChars="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中小企业扶持政策</w:t>
      </w:r>
    </w:p>
    <w:p w14:paraId="59C86EC5">
      <w:pPr>
        <w:numPr>
          <w:ilvl w:val="1"/>
          <w:numId w:val="13"/>
        </w:numPr>
        <w:snapToGrid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在采购活动中，供应商提供的货物、工程或者服务符合下列情形的，享受</w:t>
      </w:r>
      <w:r>
        <w:rPr>
          <w:rFonts w:hint="eastAsia" w:ascii="宋体" w:hAnsi="宋体" w:eastAsia="宋体" w:cs="宋体"/>
          <w:bCs/>
          <w:color w:val="000000" w:themeColor="text1"/>
          <w:sz w:val="21"/>
          <w:szCs w:val="21"/>
          <w14:textFill>
            <w14:solidFill>
              <w14:schemeClr w14:val="tx1"/>
            </w14:solidFill>
          </w14:textFill>
        </w:rPr>
        <w:t>《政府采购促进中小企业发展管理办法》</w:t>
      </w:r>
      <w:r>
        <w:rPr>
          <w:rFonts w:hint="eastAsia" w:ascii="宋体" w:hAnsi="宋体" w:eastAsia="宋体" w:cs="宋体"/>
          <w:color w:val="000000" w:themeColor="text1"/>
          <w:sz w:val="21"/>
          <w:szCs w:val="21"/>
          <w14:textFill>
            <w14:solidFill>
              <w14:schemeClr w14:val="tx1"/>
            </w14:solidFill>
          </w14:textFill>
        </w:rPr>
        <w:t>规定的中小企业扶持政策：</w:t>
      </w:r>
    </w:p>
    <w:p w14:paraId="5B3F3E87">
      <w:pPr>
        <w:numPr>
          <w:ilvl w:val="0"/>
          <w:numId w:val="14"/>
        </w:numPr>
        <w:snapToGrid w:val="0"/>
        <w:spacing w:line="360" w:lineRule="auto"/>
        <w:ind w:left="567"/>
        <w:rPr>
          <w:rFonts w:hint="eastAsia" w:ascii="宋体" w:hAnsi="宋体" w:eastAsia="宋体" w:cs="宋体"/>
          <w:b/>
          <w:bCs/>
          <w:color w:val="000000" w:themeColor="text1"/>
          <w:sz w:val="21"/>
          <w:szCs w:val="21"/>
          <w:u w:val="double"/>
          <w14:textFill>
            <w14:solidFill>
              <w14:schemeClr w14:val="tx1"/>
            </w14:solidFill>
          </w14:textFill>
        </w:rPr>
      </w:pPr>
      <w:r>
        <w:rPr>
          <w:rFonts w:hint="eastAsia" w:ascii="宋体" w:hAnsi="宋体" w:eastAsia="宋体" w:cs="宋体"/>
          <w:b/>
          <w:bCs/>
          <w:color w:val="000000" w:themeColor="text1"/>
          <w:sz w:val="21"/>
          <w:szCs w:val="21"/>
          <w:u w:val="double"/>
          <w14:textFill>
            <w14:solidFill>
              <w14:schemeClr w14:val="tx1"/>
            </w14:solidFill>
          </w14:textFill>
        </w:rPr>
        <w:t>在货物采购项目中，货物由中小企业制造，即货物由中小企业生产且使用该中小企业商号或者注册商标；</w:t>
      </w:r>
    </w:p>
    <w:p w14:paraId="4EDEF3BF">
      <w:pPr>
        <w:numPr>
          <w:ilvl w:val="0"/>
          <w:numId w:val="14"/>
        </w:numPr>
        <w:snapToGrid w:val="0"/>
        <w:spacing w:line="360" w:lineRule="auto"/>
        <w:ind w:left="567"/>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在工程采购项目中，工程由中小企业承建，即工程施工单位为中小企业；</w:t>
      </w:r>
    </w:p>
    <w:p w14:paraId="44E26272">
      <w:pPr>
        <w:numPr>
          <w:ilvl w:val="0"/>
          <w:numId w:val="14"/>
        </w:numPr>
        <w:snapToGrid w:val="0"/>
        <w:spacing w:line="360" w:lineRule="auto"/>
        <w:ind w:left="567"/>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在服务采购项目中，服务由中小企业承接，即提供服务的人员为中小企业依照《中华人民共和国劳动合同法》订立劳动合同的从业人员。</w:t>
      </w:r>
    </w:p>
    <w:p w14:paraId="7D6ED5D9">
      <w:pPr>
        <w:snapToGrid w:val="0"/>
        <w:spacing w:line="360" w:lineRule="auto"/>
        <w:ind w:firstLine="371" w:firstLineChars="177"/>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在货物采购项目中，供应商提供的货物既有中小企业制造货物，也有大型企业制造货物的，不享受本办法规定的中小企业扶持政策。</w:t>
      </w:r>
    </w:p>
    <w:p w14:paraId="68360DF1">
      <w:pPr>
        <w:snapToGrid w:val="0"/>
        <w:spacing w:line="360" w:lineRule="auto"/>
        <w:ind w:firstLine="371" w:firstLineChars="177"/>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以联合体形式参加政府采购活动，联合体各方均为中小企业的，联合体视同中小企业。其中，联合体各方均为小微企业的，联合体视同小微企业。</w:t>
      </w:r>
    </w:p>
    <w:p w14:paraId="65168515">
      <w:pPr>
        <w:numPr>
          <w:ilvl w:val="1"/>
          <w:numId w:val="13"/>
        </w:numPr>
        <w:snapToGrid w:val="0"/>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参加</w:t>
      </w:r>
      <w:r>
        <w:rPr>
          <w:rFonts w:hint="eastAsia" w:ascii="宋体" w:hAnsi="宋体" w:eastAsia="宋体" w:cs="宋体"/>
          <w:bCs/>
          <w:color w:val="000000" w:themeColor="text1"/>
          <w:sz w:val="21"/>
          <w:szCs w:val="21"/>
          <w14:textFill>
            <w14:solidFill>
              <w14:schemeClr w14:val="tx1"/>
            </w14:solidFill>
          </w14:textFill>
        </w:rPr>
        <w:t>政府采购活动的中小企业应当提供《中小企业声明函》（格式见第六章</w:t>
      </w:r>
      <w:r>
        <w:rPr>
          <w:rFonts w:hint="eastAsia" w:ascii="宋体" w:hAnsi="宋体" w:cs="宋体"/>
          <w:bCs/>
          <w:color w:val="000000" w:themeColor="text1"/>
          <w:sz w:val="21"/>
          <w:szCs w:val="21"/>
          <w:lang w:eastAsia="zh-CN"/>
          <w14:textFill>
            <w14:solidFill>
              <w14:schemeClr w14:val="tx1"/>
            </w14:solidFill>
          </w14:textFill>
        </w:rPr>
        <w:t>响应文件</w:t>
      </w:r>
      <w:r>
        <w:rPr>
          <w:rFonts w:hint="eastAsia" w:ascii="宋体" w:hAnsi="宋体" w:eastAsia="宋体" w:cs="宋体"/>
          <w:bCs/>
          <w:color w:val="000000" w:themeColor="text1"/>
          <w:sz w:val="21"/>
          <w:szCs w:val="21"/>
          <w14:textFill>
            <w14:solidFill>
              <w14:schemeClr w14:val="tx1"/>
            </w14:solidFill>
          </w14:textFill>
        </w:rPr>
        <w:t>格式）</w:t>
      </w:r>
      <w:r>
        <w:rPr>
          <w:rFonts w:hint="eastAsia" w:ascii="宋体" w:hAnsi="宋体" w:eastAsia="宋体" w:cs="宋体"/>
          <w:color w:val="000000" w:themeColor="text1"/>
          <w:sz w:val="21"/>
          <w:szCs w:val="21"/>
          <w14:textFill>
            <w14:solidFill>
              <w14:schemeClr w14:val="tx1"/>
            </w14:solidFill>
          </w14:textFill>
        </w:rPr>
        <w:t>。</w:t>
      </w:r>
    </w:p>
    <w:p w14:paraId="261CD062">
      <w:pPr>
        <w:numPr>
          <w:ilvl w:val="1"/>
          <w:numId w:val="13"/>
        </w:numPr>
        <w:snapToGrid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享受扶持政策获得政府采购合同的，小微企业不得将合同分包给大中型企业，中型企业不得将合同分包给大型企业；</w:t>
      </w:r>
    </w:p>
    <w:p w14:paraId="1BBD5DB3">
      <w:pPr>
        <w:numPr>
          <w:ilvl w:val="1"/>
          <w:numId w:val="13"/>
        </w:numPr>
        <w:snapToGrid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监狱企业</w:t>
      </w:r>
    </w:p>
    <w:p w14:paraId="5A859589">
      <w:pPr>
        <w:numPr>
          <w:ilvl w:val="2"/>
          <w:numId w:val="13"/>
        </w:numPr>
        <w:snapToGrid w:val="0"/>
        <w:spacing w:line="360" w:lineRule="auto"/>
        <w:ind w:left="567" w:hanging="567"/>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BEE3C0">
      <w:pPr>
        <w:numPr>
          <w:ilvl w:val="2"/>
          <w:numId w:val="13"/>
        </w:numPr>
        <w:snapToGrid w:val="0"/>
        <w:spacing w:line="360" w:lineRule="auto"/>
        <w:ind w:left="567" w:hanging="567"/>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监狱企业参加政府采购活动时，应当提供由省级以上监狱管理局、戒毒管理局（含新疆生产建设兵团）出具的属于监狱企业的证明文件，否则不予认可。</w:t>
      </w:r>
    </w:p>
    <w:p w14:paraId="3283FE7F">
      <w:pPr>
        <w:numPr>
          <w:ilvl w:val="2"/>
          <w:numId w:val="13"/>
        </w:numPr>
        <w:snapToGrid w:val="0"/>
        <w:spacing w:line="360" w:lineRule="auto"/>
        <w:ind w:left="567" w:hanging="567"/>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在政府采购活动中，监狱企业视同小型、微型企业，享受预留份额、评审中价格扣除等政府采购促进中小企业发展的政府采购政策。</w:t>
      </w:r>
    </w:p>
    <w:p w14:paraId="19DABBF0">
      <w:pPr>
        <w:numPr>
          <w:ilvl w:val="1"/>
          <w:numId w:val="13"/>
        </w:numPr>
        <w:snapToGrid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残疾人福利性单位</w:t>
      </w:r>
    </w:p>
    <w:p w14:paraId="5EB3DA30">
      <w:pPr>
        <w:numPr>
          <w:ilvl w:val="2"/>
          <w:numId w:val="13"/>
        </w:numPr>
        <w:snapToGrid w:val="0"/>
        <w:spacing w:line="360" w:lineRule="auto"/>
        <w:ind w:left="567" w:hanging="567"/>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w:t>
      </w:r>
      <w:r>
        <w:rPr>
          <w:rFonts w:hint="eastAsia" w:ascii="宋体" w:hAnsi="宋体" w:cs="宋体"/>
          <w:bCs/>
          <w:color w:val="000000" w:themeColor="text1"/>
          <w:sz w:val="21"/>
          <w:szCs w:val="21"/>
          <w:lang w:eastAsia="zh-CN"/>
          <w14:textFill>
            <w14:solidFill>
              <w14:schemeClr w14:val="tx1"/>
            </w14:solidFill>
          </w14:textFill>
        </w:rPr>
        <w:t>响应文件</w:t>
      </w:r>
      <w:r>
        <w:rPr>
          <w:rFonts w:hint="eastAsia" w:ascii="宋体" w:hAnsi="宋体" w:eastAsia="宋体" w:cs="宋体"/>
          <w:bCs/>
          <w:color w:val="000000" w:themeColor="text1"/>
          <w:sz w:val="21"/>
          <w:szCs w:val="21"/>
          <w14:textFill>
            <w14:solidFill>
              <w14:schemeClr w14:val="tx1"/>
            </w14:solidFill>
          </w14:textFill>
        </w:rPr>
        <w:t>格式），并对</w:t>
      </w:r>
      <w:r>
        <w:rPr>
          <w:rFonts w:hint="eastAsia" w:ascii="宋体" w:hAnsi="宋体" w:eastAsia="宋体" w:cs="宋体"/>
          <w:color w:val="000000" w:themeColor="text1"/>
          <w:sz w:val="21"/>
          <w:szCs w:val="21"/>
          <w14:textFill>
            <w14:solidFill>
              <w14:schemeClr w14:val="tx1"/>
            </w14:solidFill>
          </w14:textFill>
        </w:rPr>
        <w:t>声明的真实性负责。一旦</w:t>
      </w:r>
      <w:r>
        <w:rPr>
          <w:rFonts w:hint="eastAsia" w:ascii="宋体" w:hAnsi="宋体" w:cs="宋体"/>
          <w:color w:val="000000" w:themeColor="text1"/>
          <w:sz w:val="21"/>
          <w:szCs w:val="21"/>
          <w:lang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将在</w:t>
      </w:r>
      <w:r>
        <w:rPr>
          <w:rFonts w:hint="eastAsia" w:ascii="宋体" w:hAnsi="宋体" w:cs="宋体"/>
          <w:color w:val="000000" w:themeColor="text1"/>
          <w:sz w:val="21"/>
          <w:szCs w:val="21"/>
          <w:lang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公告中公告其声明函，接受社会监督。</w:t>
      </w:r>
      <w:r>
        <w:rPr>
          <w:rFonts w:hint="eastAsia" w:ascii="宋体" w:hAnsi="宋体" w:cs="宋体"/>
          <w:color w:val="000000" w:themeColor="text1"/>
          <w:sz w:val="21"/>
          <w:szCs w:val="21"/>
          <w:lang w:eastAsia="zh-CN"/>
          <w14:textFill>
            <w14:solidFill>
              <w14:schemeClr w14:val="tx1"/>
            </w14:solidFill>
          </w14:textFill>
        </w:rPr>
        <w:t>投标供应商</w:t>
      </w:r>
      <w:r>
        <w:rPr>
          <w:rFonts w:hint="eastAsia" w:ascii="宋体" w:hAnsi="宋体" w:eastAsia="宋体" w:cs="宋体"/>
          <w:color w:val="000000" w:themeColor="text1"/>
          <w:sz w:val="21"/>
          <w:szCs w:val="21"/>
          <w14:textFill>
            <w14:solidFill>
              <w14:schemeClr w14:val="tx1"/>
            </w14:solidFill>
          </w14:textFill>
        </w:rPr>
        <w:t>提供的《残疾人福利性单位声明函》与事实不符的，依照《</w:t>
      </w:r>
      <w:r>
        <w:rPr>
          <w:rFonts w:hint="eastAsia" w:ascii="宋体" w:hAnsi="宋体" w:eastAsia="宋体" w:cs="宋体"/>
          <w:bCs/>
          <w:color w:val="000000" w:themeColor="text1"/>
          <w:sz w:val="21"/>
          <w:szCs w:val="21"/>
          <w14:textFill>
            <w14:solidFill>
              <w14:schemeClr w14:val="tx1"/>
            </w14:solidFill>
          </w14:textFill>
        </w:rPr>
        <w:t>中华人民共和国政府采购法</w:t>
      </w:r>
      <w:r>
        <w:rPr>
          <w:rFonts w:hint="eastAsia" w:ascii="宋体" w:hAnsi="宋体" w:eastAsia="宋体" w:cs="宋体"/>
          <w:color w:val="000000" w:themeColor="text1"/>
          <w:sz w:val="21"/>
          <w:szCs w:val="21"/>
          <w14:textFill>
            <w14:solidFill>
              <w14:schemeClr w14:val="tx1"/>
            </w14:solidFill>
          </w14:textFill>
        </w:rPr>
        <w:t>》第七十七条第一款的规定追究法律责任。</w:t>
      </w:r>
    </w:p>
    <w:p w14:paraId="273AA846">
      <w:pPr>
        <w:numPr>
          <w:ilvl w:val="2"/>
          <w:numId w:val="13"/>
        </w:numPr>
        <w:snapToGrid w:val="0"/>
        <w:spacing w:line="360" w:lineRule="auto"/>
        <w:ind w:left="567" w:hanging="567"/>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在政府采购活动中，残疾人福利性单位视同小型、微型企业，享受预留份额、评审中价格扣除等促进中小企业发展的政府采购政策。</w:t>
      </w:r>
    </w:p>
    <w:p w14:paraId="53B73FD3">
      <w:pPr>
        <w:pStyle w:val="26"/>
        <w:widowControl/>
        <w:ind w:left="425" w:firstLine="0" w:firstLineChars="0"/>
        <w:jc w:val="center"/>
        <w:rPr>
          <w:rFonts w:hint="eastAsia" w:ascii="宋体" w:hAnsi="宋体" w:eastAsia="宋体" w:cs="宋体"/>
          <w:sz w:val="21"/>
          <w:szCs w:val="21"/>
        </w:rPr>
      </w:pPr>
    </w:p>
    <w:bookmarkEnd w:id="25"/>
    <w:p w14:paraId="3EC97A0D">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55B29F74">
      <w:pPr>
        <w:pStyle w:val="5"/>
        <w:numPr>
          <w:ilvl w:val="0"/>
          <w:numId w:val="4"/>
        </w:numPr>
        <w:spacing w:line="240" w:lineRule="auto"/>
        <w:jc w:val="center"/>
        <w:rPr>
          <w:rFonts w:asciiTheme="majorEastAsia" w:hAnsiTheme="majorEastAsia" w:eastAsiaTheme="majorEastAsia"/>
          <w:sz w:val="30"/>
          <w:szCs w:val="30"/>
        </w:rPr>
      </w:pPr>
      <w:bookmarkStart w:id="33" w:name="_Toc31703"/>
      <w:r>
        <w:rPr>
          <w:rFonts w:hint="eastAsia" w:asciiTheme="majorEastAsia" w:hAnsiTheme="majorEastAsia" w:eastAsiaTheme="majorEastAsia"/>
          <w:sz w:val="30"/>
          <w:szCs w:val="30"/>
        </w:rPr>
        <w:t>开标与评标</w:t>
      </w:r>
      <w:bookmarkEnd w:id="33"/>
    </w:p>
    <w:p w14:paraId="1E4110F4">
      <w:pPr>
        <w:pStyle w:val="25"/>
        <w:widowControl/>
        <w:numPr>
          <w:ilvl w:val="0"/>
          <w:numId w:val="15"/>
        </w:numPr>
        <w:spacing w:line="360" w:lineRule="auto"/>
        <w:ind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开标</w:t>
      </w:r>
    </w:p>
    <w:p w14:paraId="5999707C">
      <w:pPr>
        <w:pStyle w:val="25"/>
        <w:widowControl/>
        <w:numPr>
          <w:ilvl w:val="1"/>
          <w:numId w:val="15"/>
        </w:numPr>
        <w:spacing w:line="360" w:lineRule="auto"/>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lang w:eastAsia="zh-TW"/>
        </w:rPr>
        <w:t>采购代理机构在投标邀请中规定的日期、时</w:t>
      </w:r>
      <w:r>
        <w:rPr>
          <w:rFonts w:hint="eastAsia" w:asciiTheme="minorEastAsia" w:hAnsiTheme="minorEastAsia" w:eastAsiaTheme="minorEastAsia" w:cstheme="minorEastAsia"/>
          <w:color w:val="auto"/>
          <w:szCs w:val="21"/>
        </w:rPr>
        <w:t>间</w:t>
      </w:r>
      <w:r>
        <w:rPr>
          <w:rFonts w:hint="eastAsia" w:asciiTheme="minorEastAsia" w:hAnsiTheme="minorEastAsia" w:eastAsiaTheme="minorEastAsia" w:cstheme="minorEastAsia"/>
          <w:color w:val="auto"/>
          <w:szCs w:val="21"/>
          <w:lang w:eastAsia="zh-TW"/>
        </w:rPr>
        <w:t>和地点组织公开开标。开标时邀请所有</w:t>
      </w:r>
      <w:r>
        <w:rPr>
          <w:rFonts w:hint="eastAsia" w:asciiTheme="minorEastAsia" w:hAnsiTheme="minorEastAsia" w:eastAsiaTheme="minorEastAsia" w:cstheme="minorEastAsia"/>
          <w:color w:val="auto"/>
          <w:szCs w:val="21"/>
          <w:lang w:eastAsia="zh-CN"/>
        </w:rPr>
        <w:t>投标供应商</w:t>
      </w:r>
      <w:r>
        <w:rPr>
          <w:rFonts w:hint="eastAsia" w:asciiTheme="minorEastAsia" w:hAnsiTheme="minorEastAsia" w:eastAsiaTheme="minorEastAsia" w:cstheme="minorEastAsia"/>
          <w:color w:val="auto"/>
          <w:szCs w:val="21"/>
          <w:lang w:eastAsia="zh-TW"/>
        </w:rPr>
        <w:t>代表参加。参加开标的代表应签名报到以证明其出席。</w:t>
      </w:r>
    </w:p>
    <w:p w14:paraId="73C6BDAA">
      <w:pPr>
        <w:pStyle w:val="25"/>
        <w:widowControl/>
        <w:numPr>
          <w:ilvl w:val="1"/>
          <w:numId w:val="15"/>
        </w:numPr>
        <w:spacing w:line="360" w:lineRule="auto"/>
        <w:ind w:firstLineChars="0"/>
        <w:jc w:val="left"/>
        <w:rPr>
          <w:rFonts w:hint="eastAsia" w:asciiTheme="minorEastAsia" w:hAnsiTheme="minorEastAsia" w:eastAsiaTheme="minorEastAsia" w:cstheme="minorEastAsia"/>
          <w:color w:val="auto"/>
          <w:szCs w:val="21"/>
          <w:lang w:eastAsia="zh-TW"/>
        </w:rPr>
      </w:pPr>
      <w:r>
        <w:rPr>
          <w:rFonts w:hint="eastAsia" w:asciiTheme="minorEastAsia" w:hAnsiTheme="minorEastAsia" w:eastAsiaTheme="minorEastAsia" w:cstheme="minorEastAsia"/>
          <w:color w:val="auto"/>
          <w:szCs w:val="21"/>
          <w:lang w:eastAsia="zh-CN"/>
        </w:rPr>
        <w:t>投标供应商</w:t>
      </w:r>
      <w:r>
        <w:rPr>
          <w:rFonts w:hint="eastAsia" w:asciiTheme="minorEastAsia" w:hAnsiTheme="minorEastAsia" w:eastAsiaTheme="minorEastAsia" w:cstheme="minorEastAsia"/>
          <w:color w:val="auto"/>
          <w:szCs w:val="21"/>
          <w:lang w:eastAsia="zh-TW"/>
        </w:rPr>
        <w:t>不足3家的，不得开标。采购代理机构应在投标截止时间后当场退还</w:t>
      </w:r>
      <w:r>
        <w:rPr>
          <w:rFonts w:hint="eastAsia" w:asciiTheme="minorEastAsia" w:hAnsiTheme="minorEastAsia" w:eastAsiaTheme="minorEastAsia" w:cstheme="minorEastAsia"/>
          <w:color w:val="auto"/>
          <w:szCs w:val="21"/>
          <w:lang w:eastAsia="zh-CN"/>
        </w:rPr>
        <w:t>响应文件</w:t>
      </w:r>
      <w:r>
        <w:rPr>
          <w:rFonts w:hint="eastAsia" w:asciiTheme="minorEastAsia" w:hAnsiTheme="minorEastAsia" w:eastAsiaTheme="minorEastAsia" w:cstheme="minorEastAsia"/>
          <w:color w:val="auto"/>
          <w:szCs w:val="21"/>
          <w:lang w:eastAsia="zh-TW"/>
        </w:rPr>
        <w:t>，并与</w:t>
      </w:r>
      <w:r>
        <w:rPr>
          <w:rFonts w:hint="eastAsia" w:asciiTheme="minorEastAsia" w:hAnsiTheme="minorEastAsia" w:eastAsiaTheme="minorEastAsia" w:cstheme="minorEastAsia"/>
          <w:color w:val="auto"/>
          <w:szCs w:val="21"/>
          <w:lang w:eastAsia="zh-CN"/>
        </w:rPr>
        <w:t>投标供应商</w:t>
      </w:r>
      <w:r>
        <w:rPr>
          <w:rFonts w:hint="eastAsia" w:asciiTheme="minorEastAsia" w:hAnsiTheme="minorEastAsia" w:eastAsiaTheme="minorEastAsia" w:cstheme="minorEastAsia"/>
          <w:color w:val="auto"/>
          <w:szCs w:val="21"/>
          <w:lang w:eastAsia="zh-TW"/>
        </w:rPr>
        <w:t>办理退还手续。</w:t>
      </w:r>
    </w:p>
    <w:p w14:paraId="5A36FEF5">
      <w:pPr>
        <w:pStyle w:val="25"/>
        <w:widowControl/>
        <w:numPr>
          <w:ilvl w:val="1"/>
          <w:numId w:val="15"/>
        </w:numPr>
        <w:spacing w:line="360" w:lineRule="auto"/>
        <w:ind w:firstLineChars="0"/>
        <w:jc w:val="left"/>
        <w:rPr>
          <w:rFonts w:ascii="宋体" w:hAnsi="宋体" w:cs="宋体"/>
          <w:color w:val="auto"/>
          <w:szCs w:val="21"/>
          <w:lang w:eastAsia="zh-TW"/>
        </w:rPr>
      </w:pPr>
      <w:r>
        <w:rPr>
          <w:rFonts w:hint="eastAsia" w:ascii="宋体" w:hAnsi="宋体" w:cs="宋体"/>
          <w:color w:val="auto"/>
          <w:szCs w:val="21"/>
          <w:lang w:eastAsia="zh-TW"/>
        </w:rPr>
        <w:t>开标时，由</w:t>
      </w:r>
      <w:r>
        <w:rPr>
          <w:rFonts w:hint="eastAsia" w:ascii="宋体" w:hAnsi="宋体" w:cs="宋体"/>
          <w:color w:val="auto"/>
          <w:szCs w:val="21"/>
          <w:lang w:eastAsia="zh-CN"/>
        </w:rPr>
        <w:t>投标供应商</w:t>
      </w:r>
      <w:r>
        <w:rPr>
          <w:rFonts w:hint="eastAsia" w:ascii="宋体" w:hAnsi="宋体" w:cs="宋体"/>
          <w:color w:val="auto"/>
          <w:szCs w:val="21"/>
          <w:lang w:eastAsia="zh-TW"/>
        </w:rPr>
        <w:t>或者其推选的代表检查</w:t>
      </w:r>
      <w:r>
        <w:rPr>
          <w:rFonts w:hint="eastAsia" w:ascii="宋体" w:hAnsi="宋体" w:cs="宋体"/>
          <w:color w:val="auto"/>
          <w:szCs w:val="21"/>
          <w:lang w:eastAsia="zh-CN"/>
        </w:rPr>
        <w:t>响应文件</w:t>
      </w:r>
      <w:r>
        <w:rPr>
          <w:rFonts w:hint="eastAsia" w:ascii="宋体" w:hAnsi="宋体" w:cs="宋体"/>
          <w:color w:val="auto"/>
          <w:szCs w:val="21"/>
          <w:lang w:eastAsia="zh-TW"/>
        </w:rPr>
        <w:t>的密封情况；经确认无误后，由采购人或者采购代理机构工作人员当众拆封，宣布</w:t>
      </w:r>
      <w:r>
        <w:rPr>
          <w:rFonts w:hint="eastAsia" w:ascii="宋体" w:hAnsi="宋体" w:cs="宋体"/>
          <w:color w:val="auto"/>
          <w:szCs w:val="21"/>
          <w:lang w:eastAsia="zh-CN"/>
        </w:rPr>
        <w:t>投标供应商</w:t>
      </w:r>
      <w:r>
        <w:rPr>
          <w:rFonts w:hint="eastAsia" w:ascii="宋体" w:hAnsi="宋体" w:cs="宋体"/>
          <w:color w:val="auto"/>
          <w:szCs w:val="21"/>
          <w:lang w:eastAsia="zh-TW"/>
        </w:rPr>
        <w:t>名称、投标价格和</w:t>
      </w:r>
      <w:r>
        <w:rPr>
          <w:rFonts w:hint="eastAsia" w:ascii="宋体" w:hAnsi="宋体" w:cs="宋体"/>
          <w:color w:val="auto"/>
          <w:szCs w:val="21"/>
          <w:lang w:eastAsia="zh-CN"/>
        </w:rPr>
        <w:t>采购文件</w:t>
      </w:r>
      <w:r>
        <w:rPr>
          <w:rFonts w:hint="eastAsia" w:ascii="宋体" w:hAnsi="宋体" w:cs="宋体"/>
          <w:color w:val="auto"/>
          <w:szCs w:val="21"/>
          <w:lang w:eastAsia="zh-TW"/>
        </w:rPr>
        <w:t>规定的需要宣布的其他内容。</w:t>
      </w:r>
    </w:p>
    <w:p w14:paraId="4F16ADB1">
      <w:pPr>
        <w:pStyle w:val="25"/>
        <w:widowControl/>
        <w:numPr>
          <w:ilvl w:val="1"/>
          <w:numId w:val="15"/>
        </w:numPr>
        <w:spacing w:line="360" w:lineRule="auto"/>
        <w:ind w:firstLineChars="0"/>
        <w:jc w:val="left"/>
        <w:rPr>
          <w:rFonts w:ascii="宋体" w:hAnsi="宋体" w:cs="宋体"/>
          <w:szCs w:val="21"/>
          <w:lang w:eastAsia="zh-TW"/>
        </w:rPr>
      </w:pPr>
      <w:r>
        <w:rPr>
          <w:rFonts w:hint="eastAsia" w:ascii="宋体" w:hAnsi="宋体" w:cs="宋体"/>
          <w:szCs w:val="21"/>
          <w:lang w:eastAsia="zh-TW"/>
        </w:rPr>
        <w:t>开标过程应当由采购人或者采购代理机构负责记录，由参加开标的各</w:t>
      </w:r>
      <w:r>
        <w:rPr>
          <w:rFonts w:hint="eastAsia" w:ascii="宋体" w:hAnsi="宋体" w:cs="宋体"/>
          <w:szCs w:val="21"/>
          <w:lang w:eastAsia="zh-CN"/>
        </w:rPr>
        <w:t>投标供应商</w:t>
      </w:r>
      <w:r>
        <w:rPr>
          <w:rFonts w:hint="eastAsia" w:ascii="宋体" w:hAnsi="宋体" w:cs="宋体"/>
          <w:szCs w:val="21"/>
          <w:lang w:eastAsia="zh-TW"/>
        </w:rPr>
        <w:t>代表和相关工作人员签字确认。</w:t>
      </w:r>
    </w:p>
    <w:p w14:paraId="6E7B80E7">
      <w:pPr>
        <w:pStyle w:val="25"/>
        <w:widowControl/>
        <w:numPr>
          <w:ilvl w:val="1"/>
          <w:numId w:val="15"/>
        </w:numPr>
        <w:spacing w:line="360" w:lineRule="auto"/>
        <w:ind w:firstLineChars="0"/>
        <w:jc w:val="left"/>
        <w:rPr>
          <w:rFonts w:ascii="宋体" w:hAnsi="宋体" w:cs="宋体"/>
          <w:szCs w:val="21"/>
          <w:lang w:eastAsia="zh-TW"/>
        </w:rPr>
      </w:pPr>
      <w:r>
        <w:rPr>
          <w:rFonts w:hint="eastAsia" w:ascii="宋体" w:hAnsi="宋体" w:cs="宋体"/>
          <w:szCs w:val="21"/>
          <w:lang w:eastAsia="zh-CN"/>
        </w:rPr>
        <w:t>投标供应商</w:t>
      </w:r>
      <w:r>
        <w:rPr>
          <w:rFonts w:hint="eastAsia" w:ascii="宋体" w:hAnsi="宋体" w:cs="宋体"/>
          <w:szCs w:val="21"/>
          <w:lang w:eastAsia="zh-TW"/>
        </w:rPr>
        <w:t>代表对开标过程和开标记录有疑义，以及认为采购人、采购代理机构相关工作人员有需要回避的情形的，应当场提出询问或者回避申请。采购人、采购代理机构对</w:t>
      </w:r>
      <w:r>
        <w:rPr>
          <w:rFonts w:hint="eastAsia" w:ascii="宋体" w:hAnsi="宋体" w:cs="宋体"/>
          <w:szCs w:val="21"/>
          <w:lang w:eastAsia="zh-CN"/>
        </w:rPr>
        <w:t>投标供应商</w:t>
      </w:r>
      <w:r>
        <w:rPr>
          <w:rFonts w:hint="eastAsia" w:ascii="宋体" w:hAnsi="宋体" w:cs="宋体"/>
          <w:szCs w:val="21"/>
          <w:lang w:eastAsia="zh-TW"/>
        </w:rPr>
        <w:t>代表提出的询问或者回避申请应当及时处理。</w:t>
      </w:r>
    </w:p>
    <w:p w14:paraId="3DE6FBE2">
      <w:pPr>
        <w:pStyle w:val="25"/>
        <w:widowControl/>
        <w:numPr>
          <w:ilvl w:val="1"/>
          <w:numId w:val="15"/>
        </w:numPr>
        <w:spacing w:line="360" w:lineRule="auto"/>
        <w:ind w:firstLineChars="0"/>
        <w:jc w:val="left"/>
        <w:rPr>
          <w:rFonts w:ascii="宋体" w:hAnsi="宋体" w:cs="宋体"/>
          <w:szCs w:val="21"/>
          <w:lang w:eastAsia="zh-TW"/>
        </w:rPr>
      </w:pPr>
      <w:r>
        <w:rPr>
          <w:rFonts w:hint="eastAsia" w:ascii="宋体" w:hAnsi="宋体" w:cs="宋体"/>
          <w:szCs w:val="21"/>
          <w:lang w:eastAsia="zh-CN"/>
        </w:rPr>
        <w:t>投标供应商</w:t>
      </w:r>
      <w:r>
        <w:rPr>
          <w:rFonts w:hint="eastAsia" w:ascii="宋体" w:hAnsi="宋体" w:cs="宋体"/>
          <w:szCs w:val="21"/>
          <w:lang w:eastAsia="zh-TW"/>
        </w:rPr>
        <w:t>未参加开标的，视同认可开标结果。</w:t>
      </w:r>
    </w:p>
    <w:p w14:paraId="2D8B3D71">
      <w:pPr>
        <w:pStyle w:val="25"/>
        <w:widowControl/>
        <w:numPr>
          <w:ilvl w:val="0"/>
          <w:numId w:val="15"/>
        </w:numPr>
        <w:spacing w:line="360" w:lineRule="auto"/>
        <w:ind w:firstLineChars="0"/>
        <w:jc w:val="left"/>
        <w:rPr>
          <w:rFonts w:hAnsi="宋体"/>
        </w:rPr>
      </w:pPr>
      <w:r>
        <w:rPr>
          <w:rFonts w:hint="eastAsia" w:hAnsi="宋体"/>
          <w:lang w:eastAsia="zh-CN"/>
        </w:rPr>
        <w:t>评审委员会</w:t>
      </w:r>
      <w:r>
        <w:rPr>
          <w:rFonts w:hint="eastAsia" w:hAnsi="宋体"/>
        </w:rPr>
        <w:t>的组成</w:t>
      </w:r>
    </w:p>
    <w:p w14:paraId="05F1563B">
      <w:pPr>
        <w:pStyle w:val="25"/>
        <w:widowControl/>
        <w:numPr>
          <w:ilvl w:val="1"/>
          <w:numId w:val="15"/>
        </w:numPr>
        <w:spacing w:line="360" w:lineRule="auto"/>
        <w:ind w:firstLineChars="0"/>
        <w:jc w:val="left"/>
        <w:rPr>
          <w:rFonts w:ascii="宋体" w:hAnsi="宋体" w:cs="宋体"/>
          <w:szCs w:val="21"/>
          <w:lang w:eastAsia="zh-TW"/>
        </w:rPr>
      </w:pPr>
      <w:r>
        <w:rPr>
          <w:rFonts w:hint="eastAsia" w:ascii="宋体" w:hAnsi="宋体" w:cs="宋体"/>
          <w:szCs w:val="21"/>
          <w:lang w:eastAsia="zh-CN"/>
        </w:rPr>
        <w:t>评审委员会</w:t>
      </w:r>
      <w:r>
        <w:rPr>
          <w:rFonts w:hint="eastAsia" w:ascii="宋体" w:hAnsi="宋体" w:cs="宋体"/>
          <w:szCs w:val="21"/>
          <w:lang w:eastAsia="zh-TW"/>
        </w:rPr>
        <w:t>依法组建，由5</w:t>
      </w:r>
      <w:r>
        <w:rPr>
          <w:rFonts w:hint="eastAsia" w:ascii="宋体" w:hAnsi="宋体" w:cs="宋体"/>
          <w:szCs w:val="21"/>
        </w:rPr>
        <w:t>人</w:t>
      </w:r>
      <w:r>
        <w:rPr>
          <w:rFonts w:hint="eastAsia" w:ascii="宋体" w:hAnsi="宋体" w:cs="宋体"/>
          <w:szCs w:val="21"/>
          <w:lang w:eastAsia="zh-TW"/>
        </w:rPr>
        <w:t>单数组成。本项目除采购人指派的代表外，其余专家均从代理机构专家库系统随机抽取产生。</w:t>
      </w:r>
    </w:p>
    <w:p w14:paraId="2DDE64E1">
      <w:pPr>
        <w:pStyle w:val="25"/>
        <w:widowControl/>
        <w:numPr>
          <w:ilvl w:val="1"/>
          <w:numId w:val="15"/>
        </w:numPr>
        <w:spacing w:line="360" w:lineRule="auto"/>
        <w:ind w:firstLineChars="0"/>
        <w:jc w:val="left"/>
        <w:rPr>
          <w:rFonts w:ascii="宋体" w:hAnsi="宋体" w:cs="宋体"/>
          <w:szCs w:val="21"/>
          <w:lang w:eastAsia="zh-TW"/>
        </w:rPr>
      </w:pPr>
      <w:r>
        <w:rPr>
          <w:rFonts w:hint="eastAsia" w:ascii="宋体" w:hAnsi="宋体" w:cs="宋体"/>
          <w:szCs w:val="21"/>
          <w:lang w:eastAsia="zh-CN"/>
        </w:rPr>
        <w:t>评审委员会</w:t>
      </w:r>
      <w:r>
        <w:rPr>
          <w:rFonts w:hint="eastAsia" w:ascii="宋体" w:hAnsi="宋体" w:cs="宋体"/>
          <w:szCs w:val="21"/>
          <w:lang w:eastAsia="zh-TW"/>
        </w:rPr>
        <w:t>成员名单在评标结果公告前应当保密。评审专家有下列情形之一的，受到邀请应主动提出回避，采购当事人也可以要求该评审专家回避：</w:t>
      </w:r>
    </w:p>
    <w:p w14:paraId="06F271C1">
      <w:pPr>
        <w:pStyle w:val="26"/>
        <w:widowControl/>
        <w:numPr>
          <w:ilvl w:val="2"/>
          <w:numId w:val="15"/>
        </w:numPr>
        <w:spacing w:line="360" w:lineRule="auto"/>
        <w:ind w:firstLineChars="0"/>
        <w:jc w:val="left"/>
        <w:rPr>
          <w:rFonts w:ascii="宋体" w:hAnsi="宋体" w:cs="宋体"/>
          <w:szCs w:val="21"/>
          <w:lang w:eastAsia="zh-TW"/>
        </w:rPr>
      </w:pPr>
      <w:r>
        <w:rPr>
          <w:rFonts w:hint="eastAsia" w:ascii="宋体" w:hAnsi="宋体" w:cs="宋体"/>
          <w:szCs w:val="21"/>
          <w:lang w:eastAsia="zh-TW"/>
        </w:rPr>
        <w:t>参加采购活动前3年内与供应商存在劳动关系；</w:t>
      </w:r>
    </w:p>
    <w:p w14:paraId="4E7B8EB7">
      <w:pPr>
        <w:pStyle w:val="26"/>
        <w:widowControl/>
        <w:numPr>
          <w:ilvl w:val="2"/>
          <w:numId w:val="15"/>
        </w:numPr>
        <w:spacing w:line="360" w:lineRule="auto"/>
        <w:ind w:firstLineChars="0"/>
        <w:jc w:val="left"/>
        <w:rPr>
          <w:rFonts w:ascii="宋体" w:hAnsi="宋体" w:cs="宋体"/>
          <w:szCs w:val="21"/>
          <w:lang w:eastAsia="zh-TW"/>
        </w:rPr>
      </w:pPr>
      <w:r>
        <w:rPr>
          <w:rFonts w:hint="eastAsia" w:ascii="宋体" w:hAnsi="宋体" w:cs="宋体"/>
          <w:szCs w:val="21"/>
          <w:lang w:eastAsia="zh-TW"/>
        </w:rPr>
        <w:t>参加采购活动前3年内担任供应商的董事、监事；</w:t>
      </w:r>
    </w:p>
    <w:p w14:paraId="161C7AA8">
      <w:pPr>
        <w:pStyle w:val="26"/>
        <w:widowControl/>
        <w:numPr>
          <w:ilvl w:val="2"/>
          <w:numId w:val="15"/>
        </w:numPr>
        <w:spacing w:line="360" w:lineRule="auto"/>
        <w:ind w:firstLineChars="0"/>
        <w:jc w:val="left"/>
        <w:rPr>
          <w:rFonts w:ascii="宋体" w:hAnsi="宋体" w:cs="宋体"/>
          <w:szCs w:val="21"/>
          <w:lang w:eastAsia="zh-TW"/>
        </w:rPr>
      </w:pPr>
      <w:r>
        <w:rPr>
          <w:rFonts w:hint="eastAsia" w:ascii="宋体" w:hAnsi="宋体" w:cs="宋体"/>
          <w:szCs w:val="21"/>
          <w:lang w:eastAsia="zh-TW"/>
        </w:rPr>
        <w:t>参加采购活动前3年内是供应商的控股股东或者实际控制人；</w:t>
      </w:r>
    </w:p>
    <w:p w14:paraId="3F29275F">
      <w:pPr>
        <w:pStyle w:val="26"/>
        <w:widowControl/>
        <w:numPr>
          <w:ilvl w:val="2"/>
          <w:numId w:val="15"/>
        </w:numPr>
        <w:spacing w:line="360" w:lineRule="auto"/>
        <w:ind w:firstLineChars="0"/>
        <w:jc w:val="left"/>
        <w:rPr>
          <w:rFonts w:ascii="宋体" w:hAnsi="宋体" w:cs="宋体"/>
          <w:szCs w:val="21"/>
          <w:lang w:eastAsia="zh-TW"/>
        </w:rPr>
      </w:pPr>
      <w:r>
        <w:rPr>
          <w:rFonts w:hint="eastAsia" w:ascii="宋体" w:hAnsi="宋体" w:cs="宋体"/>
          <w:szCs w:val="21"/>
          <w:lang w:eastAsia="zh-TW"/>
        </w:rPr>
        <w:t>与供应商的法定代表人或者负责人有夫妻、直系血亲、三代以内旁系血亲或者近姻亲关系；</w:t>
      </w:r>
    </w:p>
    <w:p w14:paraId="5EFD343A">
      <w:pPr>
        <w:pStyle w:val="26"/>
        <w:widowControl/>
        <w:numPr>
          <w:ilvl w:val="2"/>
          <w:numId w:val="15"/>
        </w:numPr>
        <w:spacing w:line="360" w:lineRule="auto"/>
        <w:ind w:firstLineChars="0"/>
        <w:jc w:val="left"/>
        <w:rPr>
          <w:rFonts w:ascii="宋体" w:hAnsi="宋体" w:cs="宋体"/>
          <w:szCs w:val="21"/>
          <w:lang w:eastAsia="zh-TW"/>
        </w:rPr>
      </w:pPr>
      <w:r>
        <w:rPr>
          <w:rFonts w:hint="eastAsia" w:ascii="宋体" w:hAnsi="宋体" w:cs="宋体"/>
          <w:szCs w:val="21"/>
          <w:lang w:eastAsia="zh-TW"/>
        </w:rPr>
        <w:t>与供应商有其他可能影响采购活动公平、公正进行的关系。</w:t>
      </w:r>
    </w:p>
    <w:p w14:paraId="3AD9F1E1">
      <w:pPr>
        <w:pStyle w:val="25"/>
        <w:widowControl/>
        <w:numPr>
          <w:ilvl w:val="1"/>
          <w:numId w:val="15"/>
        </w:numPr>
        <w:spacing w:line="360" w:lineRule="auto"/>
        <w:ind w:firstLineChars="0"/>
        <w:jc w:val="left"/>
        <w:rPr>
          <w:rFonts w:ascii="宋体" w:hAnsi="宋体" w:cs="宋体"/>
          <w:szCs w:val="21"/>
          <w:lang w:eastAsia="zh-TW"/>
        </w:rPr>
      </w:pPr>
      <w:r>
        <w:rPr>
          <w:rFonts w:hint="eastAsia" w:ascii="宋体" w:hAnsi="宋体" w:cs="宋体"/>
          <w:szCs w:val="21"/>
          <w:lang w:eastAsia="zh-CN"/>
        </w:rPr>
        <w:t>评审委员会</w:t>
      </w:r>
      <w:r>
        <w:rPr>
          <w:rFonts w:hint="eastAsia" w:ascii="宋体" w:hAnsi="宋体" w:cs="宋体"/>
          <w:szCs w:val="21"/>
          <w:lang w:eastAsia="zh-TW"/>
        </w:rPr>
        <w:t>和有关工作人员不得透露对</w:t>
      </w:r>
      <w:r>
        <w:rPr>
          <w:rFonts w:hint="eastAsia" w:ascii="宋体" w:hAnsi="宋体" w:cs="宋体"/>
          <w:szCs w:val="21"/>
          <w:lang w:eastAsia="zh-CN"/>
        </w:rPr>
        <w:t>响应文件</w:t>
      </w:r>
      <w:r>
        <w:rPr>
          <w:rFonts w:hint="eastAsia" w:ascii="宋体" w:hAnsi="宋体" w:cs="宋体"/>
          <w:szCs w:val="21"/>
          <w:lang w:eastAsia="zh-TW"/>
        </w:rPr>
        <w:t>的评审和比较以及与评标有关的其他情况。</w:t>
      </w:r>
    </w:p>
    <w:p w14:paraId="46C56690">
      <w:pPr>
        <w:pStyle w:val="25"/>
        <w:widowControl/>
        <w:numPr>
          <w:ilvl w:val="1"/>
          <w:numId w:val="15"/>
        </w:numPr>
        <w:spacing w:line="360" w:lineRule="auto"/>
        <w:ind w:firstLineChars="0"/>
        <w:jc w:val="left"/>
        <w:rPr>
          <w:rFonts w:ascii="宋体" w:hAnsi="宋体" w:cs="宋体"/>
          <w:szCs w:val="21"/>
          <w:lang w:eastAsia="zh-TW"/>
        </w:rPr>
      </w:pPr>
      <w:r>
        <w:rPr>
          <w:rFonts w:hint="eastAsia" w:ascii="宋体" w:hAnsi="宋体" w:cs="宋体"/>
          <w:szCs w:val="21"/>
          <w:lang w:eastAsia="zh-CN"/>
        </w:rPr>
        <w:t>评审委员会</w:t>
      </w:r>
      <w:r>
        <w:rPr>
          <w:rFonts w:hint="eastAsia" w:ascii="宋体" w:hAnsi="宋体" w:cs="宋体"/>
          <w:szCs w:val="21"/>
          <w:lang w:eastAsia="zh-TW"/>
        </w:rPr>
        <w:t>负责具体评标事务，并独立履行下列职责：</w:t>
      </w:r>
    </w:p>
    <w:p w14:paraId="108EE873">
      <w:pPr>
        <w:pStyle w:val="25"/>
        <w:widowControl/>
        <w:numPr>
          <w:ilvl w:val="2"/>
          <w:numId w:val="15"/>
        </w:numPr>
        <w:spacing w:line="360" w:lineRule="auto"/>
        <w:ind w:firstLineChars="0"/>
        <w:jc w:val="left"/>
        <w:rPr>
          <w:rFonts w:ascii="宋体" w:hAnsi="宋体" w:cs="宋体"/>
          <w:szCs w:val="21"/>
          <w:lang w:eastAsia="zh-TW"/>
        </w:rPr>
      </w:pPr>
      <w:r>
        <w:rPr>
          <w:rFonts w:hint="eastAsia" w:ascii="宋体" w:hAnsi="宋体" w:cs="宋体"/>
          <w:szCs w:val="21"/>
          <w:lang w:eastAsia="zh-TW"/>
        </w:rPr>
        <w:t>审查、评价</w:t>
      </w:r>
      <w:r>
        <w:rPr>
          <w:rFonts w:hint="eastAsia" w:ascii="宋体" w:hAnsi="宋体" w:cs="宋体"/>
          <w:szCs w:val="21"/>
          <w:lang w:eastAsia="zh-CN"/>
        </w:rPr>
        <w:t>响应文件</w:t>
      </w:r>
      <w:r>
        <w:rPr>
          <w:rFonts w:hint="eastAsia" w:ascii="宋体" w:hAnsi="宋体" w:cs="宋体"/>
          <w:szCs w:val="21"/>
          <w:lang w:eastAsia="zh-TW"/>
        </w:rPr>
        <w:t>是否符合</w:t>
      </w:r>
      <w:r>
        <w:rPr>
          <w:rFonts w:hint="eastAsia" w:ascii="宋体" w:hAnsi="宋体" w:cs="宋体"/>
          <w:szCs w:val="21"/>
          <w:lang w:eastAsia="zh-CN"/>
        </w:rPr>
        <w:t>采购文件</w:t>
      </w:r>
      <w:r>
        <w:rPr>
          <w:rFonts w:hint="eastAsia" w:ascii="宋体" w:hAnsi="宋体" w:cs="宋体"/>
          <w:szCs w:val="21"/>
          <w:lang w:eastAsia="zh-TW"/>
        </w:rPr>
        <w:t>的商务、技术等实质性要求；</w:t>
      </w:r>
    </w:p>
    <w:p w14:paraId="4C74BEF1">
      <w:pPr>
        <w:pStyle w:val="25"/>
        <w:widowControl/>
        <w:numPr>
          <w:ilvl w:val="2"/>
          <w:numId w:val="15"/>
        </w:numPr>
        <w:spacing w:line="360" w:lineRule="auto"/>
        <w:ind w:firstLineChars="0"/>
        <w:jc w:val="left"/>
        <w:rPr>
          <w:rFonts w:ascii="宋体" w:hAnsi="宋体" w:cs="宋体"/>
          <w:szCs w:val="21"/>
          <w:lang w:eastAsia="zh-TW"/>
        </w:rPr>
      </w:pPr>
      <w:r>
        <w:rPr>
          <w:rFonts w:hint="eastAsia" w:ascii="宋体" w:hAnsi="宋体" w:cs="宋体"/>
          <w:szCs w:val="21"/>
          <w:lang w:eastAsia="zh-TW"/>
        </w:rPr>
        <w:t>要求</w:t>
      </w:r>
      <w:r>
        <w:rPr>
          <w:rFonts w:hint="eastAsia" w:ascii="宋体" w:hAnsi="宋体" w:cs="宋体"/>
          <w:szCs w:val="21"/>
          <w:lang w:eastAsia="zh-CN"/>
        </w:rPr>
        <w:t>投标供应商</w:t>
      </w:r>
      <w:r>
        <w:rPr>
          <w:rFonts w:hint="eastAsia" w:ascii="宋体" w:hAnsi="宋体" w:cs="宋体"/>
          <w:szCs w:val="21"/>
          <w:lang w:eastAsia="zh-TW"/>
        </w:rPr>
        <w:t>对</w:t>
      </w:r>
      <w:r>
        <w:rPr>
          <w:rFonts w:hint="eastAsia" w:ascii="宋体" w:hAnsi="宋体" w:cs="宋体"/>
          <w:szCs w:val="21"/>
          <w:lang w:eastAsia="zh-CN"/>
        </w:rPr>
        <w:t>响应文件</w:t>
      </w:r>
      <w:r>
        <w:rPr>
          <w:rFonts w:hint="eastAsia" w:ascii="宋体" w:hAnsi="宋体" w:cs="宋体"/>
          <w:szCs w:val="21"/>
          <w:lang w:eastAsia="zh-TW"/>
        </w:rPr>
        <w:t>有关事项作出澄清或者说明；</w:t>
      </w:r>
    </w:p>
    <w:p w14:paraId="5F6E7792">
      <w:pPr>
        <w:pStyle w:val="25"/>
        <w:widowControl/>
        <w:numPr>
          <w:ilvl w:val="2"/>
          <w:numId w:val="15"/>
        </w:numPr>
        <w:spacing w:line="360" w:lineRule="auto"/>
        <w:ind w:firstLineChars="0"/>
        <w:jc w:val="left"/>
        <w:rPr>
          <w:rFonts w:ascii="宋体" w:hAnsi="宋体" w:cs="宋体"/>
          <w:szCs w:val="21"/>
          <w:lang w:eastAsia="zh-TW"/>
        </w:rPr>
      </w:pPr>
      <w:r>
        <w:rPr>
          <w:rFonts w:hint="eastAsia" w:ascii="宋体" w:hAnsi="宋体" w:cs="宋体"/>
          <w:szCs w:val="21"/>
          <w:lang w:eastAsia="zh-TW"/>
        </w:rPr>
        <w:t>对</w:t>
      </w:r>
      <w:r>
        <w:rPr>
          <w:rFonts w:hint="eastAsia" w:ascii="宋体" w:hAnsi="宋体" w:cs="宋体"/>
          <w:szCs w:val="21"/>
          <w:lang w:eastAsia="zh-CN"/>
        </w:rPr>
        <w:t>响应文件</w:t>
      </w:r>
      <w:r>
        <w:rPr>
          <w:rFonts w:hint="eastAsia" w:ascii="宋体" w:hAnsi="宋体" w:cs="宋体"/>
          <w:szCs w:val="21"/>
          <w:lang w:eastAsia="zh-TW"/>
        </w:rPr>
        <w:t>进行比较和评价；</w:t>
      </w:r>
    </w:p>
    <w:p w14:paraId="2277A59D">
      <w:pPr>
        <w:pStyle w:val="25"/>
        <w:widowControl/>
        <w:numPr>
          <w:ilvl w:val="2"/>
          <w:numId w:val="15"/>
        </w:numPr>
        <w:spacing w:line="360" w:lineRule="auto"/>
        <w:ind w:firstLineChars="0"/>
        <w:jc w:val="left"/>
        <w:rPr>
          <w:rFonts w:ascii="宋体" w:hAnsi="宋体" w:cs="宋体"/>
          <w:szCs w:val="21"/>
          <w:lang w:eastAsia="zh-TW"/>
        </w:rPr>
      </w:pPr>
      <w:r>
        <w:rPr>
          <w:rFonts w:hint="eastAsia" w:ascii="宋体" w:hAnsi="宋体" w:cs="宋体"/>
          <w:szCs w:val="21"/>
          <w:lang w:eastAsia="zh-TW"/>
        </w:rPr>
        <w:t>确定</w:t>
      </w:r>
      <w:r>
        <w:rPr>
          <w:rFonts w:hint="eastAsia" w:ascii="宋体" w:hAnsi="宋体" w:cs="宋体"/>
          <w:szCs w:val="21"/>
          <w:lang w:eastAsia="zh-CN"/>
        </w:rPr>
        <w:t>成交</w:t>
      </w:r>
      <w:r>
        <w:rPr>
          <w:rFonts w:hint="eastAsia" w:ascii="宋体" w:hAnsi="宋体" w:cs="宋体"/>
          <w:szCs w:val="21"/>
          <w:lang w:eastAsia="zh-TW"/>
        </w:rPr>
        <w:t>候选人名单，以及根据采购人委托直接确定</w:t>
      </w:r>
      <w:r>
        <w:rPr>
          <w:rFonts w:hint="eastAsia" w:ascii="宋体" w:hAnsi="宋体" w:cs="宋体"/>
          <w:szCs w:val="21"/>
          <w:lang w:eastAsia="zh-CN"/>
        </w:rPr>
        <w:t>成交供应商</w:t>
      </w:r>
      <w:r>
        <w:rPr>
          <w:rFonts w:hint="eastAsia" w:ascii="宋体" w:hAnsi="宋体" w:cs="宋体"/>
          <w:szCs w:val="21"/>
          <w:lang w:eastAsia="zh-TW"/>
        </w:rPr>
        <w:t>；</w:t>
      </w:r>
    </w:p>
    <w:p w14:paraId="174BC2E4">
      <w:pPr>
        <w:pStyle w:val="25"/>
        <w:widowControl/>
        <w:numPr>
          <w:ilvl w:val="2"/>
          <w:numId w:val="15"/>
        </w:numPr>
        <w:spacing w:line="360" w:lineRule="auto"/>
        <w:ind w:firstLineChars="0"/>
        <w:jc w:val="left"/>
        <w:rPr>
          <w:rFonts w:ascii="宋体" w:hAnsi="宋体" w:cs="宋体"/>
          <w:szCs w:val="21"/>
          <w:lang w:eastAsia="zh-TW"/>
        </w:rPr>
      </w:pPr>
      <w:r>
        <w:rPr>
          <w:rFonts w:hint="eastAsia" w:ascii="宋体" w:hAnsi="宋体" w:cs="宋体"/>
          <w:szCs w:val="21"/>
          <w:lang w:eastAsia="zh-TW"/>
        </w:rPr>
        <w:t>向采购人、采购代理机构或者有关部门报告评标中发现的违法行为。</w:t>
      </w:r>
    </w:p>
    <w:p w14:paraId="714BFC89">
      <w:pPr>
        <w:pStyle w:val="25"/>
        <w:widowControl/>
        <w:numPr>
          <w:ilvl w:val="1"/>
          <w:numId w:val="15"/>
        </w:numPr>
        <w:spacing w:line="360" w:lineRule="auto"/>
        <w:ind w:firstLineChars="0"/>
        <w:jc w:val="left"/>
        <w:rPr>
          <w:rFonts w:ascii="宋体" w:hAnsi="宋体" w:cs="宋体"/>
          <w:szCs w:val="21"/>
          <w:lang w:eastAsia="zh-TW"/>
        </w:rPr>
      </w:pPr>
      <w:r>
        <w:rPr>
          <w:rFonts w:hint="eastAsia" w:ascii="宋体" w:hAnsi="宋体" w:cs="宋体"/>
          <w:szCs w:val="21"/>
          <w:lang w:eastAsia="zh-TW"/>
        </w:rPr>
        <w:t>对于</w:t>
      </w:r>
      <w:r>
        <w:rPr>
          <w:rFonts w:hint="eastAsia" w:ascii="宋体" w:hAnsi="宋体" w:cs="宋体"/>
          <w:szCs w:val="21"/>
          <w:lang w:eastAsia="zh-CN"/>
        </w:rPr>
        <w:t>响应文件</w:t>
      </w:r>
      <w:r>
        <w:rPr>
          <w:rFonts w:hint="eastAsia" w:ascii="宋体" w:hAnsi="宋体" w:cs="宋体"/>
          <w:szCs w:val="21"/>
          <w:lang w:eastAsia="zh-TW"/>
        </w:rPr>
        <w:t>中含义不明确、同类问题表述不一致或者有明显文字和计算错误的内容，</w:t>
      </w:r>
      <w:r>
        <w:rPr>
          <w:rFonts w:hint="eastAsia" w:ascii="宋体" w:hAnsi="宋体" w:cs="宋体"/>
          <w:szCs w:val="21"/>
          <w:lang w:eastAsia="zh-CN"/>
        </w:rPr>
        <w:t>评审委员会</w:t>
      </w:r>
      <w:r>
        <w:rPr>
          <w:rFonts w:hint="eastAsia" w:ascii="宋体" w:hAnsi="宋体" w:cs="宋体"/>
          <w:szCs w:val="21"/>
          <w:lang w:eastAsia="zh-TW"/>
        </w:rPr>
        <w:t>应当以书面形式要求</w:t>
      </w:r>
      <w:r>
        <w:rPr>
          <w:rFonts w:hint="eastAsia" w:ascii="宋体" w:hAnsi="宋体" w:cs="宋体"/>
          <w:szCs w:val="21"/>
          <w:lang w:eastAsia="zh-CN"/>
        </w:rPr>
        <w:t>投标供应商</w:t>
      </w:r>
      <w:r>
        <w:rPr>
          <w:rFonts w:hint="eastAsia" w:ascii="宋体" w:hAnsi="宋体" w:cs="宋体"/>
          <w:szCs w:val="21"/>
          <w:lang w:eastAsia="zh-TW"/>
        </w:rPr>
        <w:t>作出必要的澄清、说明或者补正。</w:t>
      </w:r>
    </w:p>
    <w:p w14:paraId="2F6AF3FA">
      <w:pPr>
        <w:pStyle w:val="25"/>
        <w:widowControl/>
        <w:numPr>
          <w:ilvl w:val="1"/>
          <w:numId w:val="15"/>
        </w:numPr>
        <w:spacing w:line="360" w:lineRule="auto"/>
        <w:ind w:firstLineChars="0"/>
        <w:jc w:val="left"/>
        <w:rPr>
          <w:rFonts w:ascii="宋体" w:hAnsi="宋体" w:cs="宋体"/>
          <w:szCs w:val="21"/>
          <w:lang w:eastAsia="zh-TW"/>
        </w:rPr>
      </w:pPr>
      <w:r>
        <w:rPr>
          <w:rFonts w:hint="eastAsia" w:ascii="宋体" w:hAnsi="宋体" w:cs="宋体"/>
          <w:szCs w:val="21"/>
          <w:lang w:eastAsia="zh-CN"/>
        </w:rPr>
        <w:t>投标供应商</w:t>
      </w:r>
      <w:r>
        <w:rPr>
          <w:rFonts w:hint="eastAsia" w:ascii="宋体" w:hAnsi="宋体" w:cs="宋体"/>
          <w:szCs w:val="21"/>
          <w:lang w:eastAsia="zh-TW"/>
        </w:rPr>
        <w:t>的澄清、说明或者补正应当采用书面形式，并加盖公章，或者由法定代表人或其授权的代表签字。</w:t>
      </w:r>
      <w:r>
        <w:rPr>
          <w:rFonts w:hint="eastAsia" w:ascii="宋体" w:hAnsi="宋体" w:cs="宋体"/>
          <w:szCs w:val="21"/>
          <w:lang w:eastAsia="zh-CN"/>
        </w:rPr>
        <w:t>投标供应商</w:t>
      </w:r>
      <w:r>
        <w:rPr>
          <w:rFonts w:hint="eastAsia" w:ascii="宋体" w:hAnsi="宋体" w:cs="宋体"/>
          <w:szCs w:val="21"/>
          <w:lang w:eastAsia="zh-TW"/>
        </w:rPr>
        <w:t>的澄清、说明或者补正不得超出</w:t>
      </w:r>
      <w:r>
        <w:rPr>
          <w:rFonts w:hint="eastAsia" w:ascii="宋体" w:hAnsi="宋体" w:cs="宋体"/>
          <w:szCs w:val="21"/>
          <w:lang w:eastAsia="zh-CN"/>
        </w:rPr>
        <w:t>响应文件</w:t>
      </w:r>
      <w:r>
        <w:rPr>
          <w:rFonts w:hint="eastAsia" w:ascii="宋体" w:hAnsi="宋体" w:cs="宋体"/>
          <w:szCs w:val="21"/>
          <w:lang w:eastAsia="zh-TW"/>
        </w:rPr>
        <w:t>的范围或者改变</w:t>
      </w:r>
      <w:r>
        <w:rPr>
          <w:rFonts w:hint="eastAsia" w:ascii="宋体" w:hAnsi="宋体" w:cs="宋体"/>
          <w:szCs w:val="21"/>
          <w:lang w:eastAsia="zh-CN"/>
        </w:rPr>
        <w:t>响应文件</w:t>
      </w:r>
      <w:r>
        <w:rPr>
          <w:rFonts w:hint="eastAsia" w:ascii="宋体" w:hAnsi="宋体" w:cs="宋体"/>
          <w:szCs w:val="21"/>
          <w:lang w:eastAsia="zh-TW"/>
        </w:rPr>
        <w:t>的实质性内容。</w:t>
      </w:r>
      <w:r>
        <w:rPr>
          <w:rFonts w:hint="eastAsia" w:ascii="宋体" w:hAnsi="宋体" w:cs="宋体"/>
          <w:szCs w:val="21"/>
          <w:lang w:eastAsia="zh-CN"/>
        </w:rPr>
        <w:t>投标供应商</w:t>
      </w:r>
      <w:r>
        <w:rPr>
          <w:rFonts w:hint="eastAsia" w:ascii="宋体" w:hAnsi="宋体" w:cs="宋体"/>
          <w:szCs w:val="21"/>
          <w:lang w:eastAsia="zh-TW"/>
        </w:rPr>
        <w:t>的澄清文件是其</w:t>
      </w:r>
      <w:r>
        <w:rPr>
          <w:rFonts w:hint="eastAsia" w:ascii="宋体" w:hAnsi="宋体" w:cs="宋体"/>
          <w:szCs w:val="21"/>
          <w:lang w:eastAsia="zh-CN"/>
        </w:rPr>
        <w:t>响应文件</w:t>
      </w:r>
      <w:r>
        <w:rPr>
          <w:rFonts w:hint="eastAsia" w:ascii="宋体" w:hAnsi="宋体" w:cs="宋体"/>
          <w:szCs w:val="21"/>
          <w:lang w:eastAsia="zh-TW"/>
        </w:rPr>
        <w:t>的组成部分。</w:t>
      </w:r>
    </w:p>
    <w:p w14:paraId="091F6039">
      <w:pPr>
        <w:pStyle w:val="26"/>
        <w:widowControl/>
        <w:numPr>
          <w:ilvl w:val="1"/>
          <w:numId w:val="15"/>
        </w:numPr>
        <w:spacing w:line="360" w:lineRule="auto"/>
        <w:ind w:firstLineChars="0"/>
        <w:jc w:val="left"/>
        <w:rPr>
          <w:rFonts w:ascii="宋体" w:hAnsi="宋体" w:cs="宋体"/>
          <w:szCs w:val="21"/>
          <w:lang w:eastAsia="zh-TW"/>
        </w:rPr>
      </w:pPr>
      <w:r>
        <w:rPr>
          <w:rFonts w:hint="eastAsia" w:ascii="宋体" w:hAnsi="宋体" w:cs="宋体"/>
          <w:szCs w:val="21"/>
          <w:lang w:eastAsia="zh-CN"/>
        </w:rPr>
        <w:t>响应文件</w:t>
      </w:r>
      <w:r>
        <w:rPr>
          <w:rFonts w:hint="eastAsia" w:ascii="宋体" w:hAnsi="宋体" w:cs="宋体"/>
          <w:szCs w:val="21"/>
          <w:lang w:eastAsia="zh-TW"/>
        </w:rPr>
        <w:t>报价出现前后不一致的，按照下列规定修正：</w:t>
      </w:r>
    </w:p>
    <w:p w14:paraId="09723452">
      <w:pPr>
        <w:pStyle w:val="26"/>
        <w:widowControl/>
        <w:numPr>
          <w:ilvl w:val="2"/>
          <w:numId w:val="15"/>
        </w:numPr>
        <w:spacing w:line="360" w:lineRule="auto"/>
        <w:ind w:firstLineChars="0"/>
        <w:jc w:val="left"/>
        <w:rPr>
          <w:rFonts w:ascii="宋体" w:hAnsi="宋体" w:cs="宋体"/>
          <w:szCs w:val="21"/>
          <w:lang w:eastAsia="zh-TW"/>
        </w:rPr>
      </w:pPr>
      <w:r>
        <w:rPr>
          <w:rFonts w:hint="eastAsia" w:ascii="宋体" w:hAnsi="宋体" w:cs="宋体"/>
          <w:szCs w:val="21"/>
          <w:lang w:eastAsia="zh-CN"/>
        </w:rPr>
        <w:t>响应文件</w:t>
      </w:r>
      <w:r>
        <w:rPr>
          <w:rFonts w:hint="eastAsia" w:ascii="宋体" w:hAnsi="宋体" w:cs="宋体"/>
          <w:szCs w:val="21"/>
          <w:lang w:eastAsia="zh-TW"/>
        </w:rPr>
        <w:t>中开标一览表（报价表）内容与</w:t>
      </w:r>
      <w:r>
        <w:rPr>
          <w:rFonts w:hint="eastAsia" w:ascii="宋体" w:hAnsi="宋体" w:cs="宋体"/>
          <w:szCs w:val="21"/>
          <w:lang w:eastAsia="zh-CN"/>
        </w:rPr>
        <w:t>响应文件</w:t>
      </w:r>
      <w:r>
        <w:rPr>
          <w:rFonts w:hint="eastAsia" w:ascii="宋体" w:hAnsi="宋体" w:cs="宋体"/>
          <w:szCs w:val="21"/>
          <w:lang w:eastAsia="zh-TW"/>
        </w:rPr>
        <w:t>中相应内容不一致的，以开标一览表（报价表）为准；</w:t>
      </w:r>
    </w:p>
    <w:p w14:paraId="1897AE9F">
      <w:pPr>
        <w:pStyle w:val="26"/>
        <w:widowControl/>
        <w:numPr>
          <w:ilvl w:val="2"/>
          <w:numId w:val="15"/>
        </w:numPr>
        <w:spacing w:line="360" w:lineRule="auto"/>
        <w:ind w:firstLineChars="0"/>
        <w:jc w:val="left"/>
        <w:rPr>
          <w:rFonts w:ascii="宋体" w:hAnsi="宋体" w:cs="宋体"/>
          <w:szCs w:val="21"/>
          <w:lang w:eastAsia="zh-TW"/>
        </w:rPr>
      </w:pPr>
      <w:r>
        <w:rPr>
          <w:rFonts w:hint="eastAsia" w:ascii="宋体" w:hAnsi="宋体" w:cs="宋体"/>
          <w:szCs w:val="21"/>
          <w:lang w:eastAsia="zh-TW"/>
        </w:rPr>
        <w:t>大写金额和小写金额不一致的，以大写金额为准；</w:t>
      </w:r>
    </w:p>
    <w:p w14:paraId="781DDFBD">
      <w:pPr>
        <w:pStyle w:val="26"/>
        <w:widowControl/>
        <w:numPr>
          <w:ilvl w:val="2"/>
          <w:numId w:val="15"/>
        </w:numPr>
        <w:spacing w:line="360" w:lineRule="auto"/>
        <w:ind w:firstLineChars="0"/>
        <w:jc w:val="left"/>
        <w:rPr>
          <w:rFonts w:ascii="宋体" w:hAnsi="宋体" w:cs="宋体"/>
          <w:szCs w:val="21"/>
          <w:lang w:eastAsia="zh-TW"/>
        </w:rPr>
      </w:pPr>
      <w:r>
        <w:rPr>
          <w:rFonts w:hint="eastAsia" w:ascii="宋体" w:hAnsi="宋体" w:cs="宋体"/>
          <w:szCs w:val="21"/>
          <w:lang w:eastAsia="zh-TW"/>
        </w:rPr>
        <w:t>单价金额小数点或者百分比有明显错位的，以开标一览表的总价为准，并修改单价；</w:t>
      </w:r>
    </w:p>
    <w:p w14:paraId="302CACAC">
      <w:pPr>
        <w:pStyle w:val="26"/>
        <w:widowControl/>
        <w:numPr>
          <w:ilvl w:val="2"/>
          <w:numId w:val="15"/>
        </w:numPr>
        <w:spacing w:line="360" w:lineRule="auto"/>
        <w:ind w:firstLineChars="0"/>
        <w:jc w:val="left"/>
        <w:rPr>
          <w:rFonts w:ascii="宋体" w:hAnsi="宋体" w:cs="宋体"/>
          <w:szCs w:val="21"/>
          <w:lang w:eastAsia="zh-TW"/>
        </w:rPr>
      </w:pPr>
      <w:r>
        <w:rPr>
          <w:rFonts w:hint="eastAsia" w:ascii="宋体" w:hAnsi="宋体" w:cs="宋体"/>
          <w:szCs w:val="21"/>
          <w:lang w:eastAsia="zh-TW"/>
        </w:rPr>
        <w:t>总价金额与按单价汇总金额不一致的，以单价金额计算结果为准。</w:t>
      </w:r>
    </w:p>
    <w:p w14:paraId="45A3B493">
      <w:pPr>
        <w:widowControl/>
        <w:spacing w:line="360" w:lineRule="auto"/>
        <w:ind w:firstLine="420" w:firstLineChars="200"/>
        <w:jc w:val="left"/>
        <w:rPr>
          <w:rFonts w:ascii="宋体" w:hAnsi="宋体" w:cs="宋体"/>
          <w:szCs w:val="21"/>
        </w:rPr>
      </w:pPr>
      <w:r>
        <w:rPr>
          <w:rFonts w:hint="eastAsia" w:ascii="宋体" w:hAnsi="宋体" w:cs="宋体"/>
          <w:szCs w:val="21"/>
          <w:lang w:eastAsia="zh-TW"/>
        </w:rPr>
        <w:t>同时出现两种以上不一致的，按照前款规定的顺序修正。修正后的报价按照《政府采购货物和服务招标投标管理办法》第五十一条第二款的规定经</w:t>
      </w:r>
      <w:r>
        <w:rPr>
          <w:rFonts w:hint="eastAsia" w:ascii="宋体" w:hAnsi="宋体" w:cs="宋体"/>
          <w:szCs w:val="21"/>
          <w:lang w:eastAsia="zh-CN"/>
        </w:rPr>
        <w:t>投标供应商</w:t>
      </w:r>
      <w:r>
        <w:rPr>
          <w:rFonts w:hint="eastAsia" w:ascii="宋体" w:hAnsi="宋体" w:cs="宋体"/>
          <w:szCs w:val="21"/>
          <w:lang w:eastAsia="zh-TW"/>
        </w:rPr>
        <w:t>确认后产生约束力，</w:t>
      </w:r>
      <w:r>
        <w:rPr>
          <w:rFonts w:hint="eastAsia" w:ascii="宋体" w:hAnsi="宋体" w:cs="宋体"/>
          <w:szCs w:val="21"/>
          <w:lang w:eastAsia="zh-CN"/>
        </w:rPr>
        <w:t>投标供应商</w:t>
      </w:r>
      <w:r>
        <w:rPr>
          <w:rFonts w:hint="eastAsia" w:ascii="宋体" w:hAnsi="宋体" w:cs="宋体"/>
          <w:szCs w:val="21"/>
          <w:lang w:eastAsia="zh-TW"/>
        </w:rPr>
        <w:t>不确认的，其投标无效。</w:t>
      </w:r>
    </w:p>
    <w:p w14:paraId="117E6A54">
      <w:pPr>
        <w:pStyle w:val="25"/>
        <w:widowControl/>
        <w:numPr>
          <w:ilvl w:val="1"/>
          <w:numId w:val="15"/>
        </w:numPr>
        <w:spacing w:line="360" w:lineRule="auto"/>
        <w:ind w:firstLineChars="0"/>
        <w:jc w:val="left"/>
        <w:rPr>
          <w:rFonts w:ascii="宋体" w:hAnsi="宋体" w:cs="宋体"/>
          <w:szCs w:val="21"/>
          <w:lang w:eastAsia="zh-TW"/>
        </w:rPr>
      </w:pPr>
      <w:r>
        <w:rPr>
          <w:rFonts w:hint="eastAsia"/>
          <w:lang w:eastAsia="zh-CN"/>
        </w:rPr>
        <w:t>评审委员会</w:t>
      </w:r>
      <w:r>
        <w:t>决定投标的响应性只根据</w:t>
      </w:r>
      <w:r>
        <w:rPr>
          <w:rFonts w:hint="eastAsia"/>
          <w:lang w:eastAsia="zh-CN"/>
        </w:rPr>
        <w:t>响应文件</w:t>
      </w:r>
      <w:r>
        <w:t>中提供的材料内容，而不依据外部的材料证据</w:t>
      </w:r>
      <w:r>
        <w:rPr>
          <w:rFonts w:hint="eastAsia" w:ascii="宋体" w:hAnsi="宋体" w:cs="宋体"/>
          <w:szCs w:val="21"/>
          <w:lang w:eastAsia="zh-TW"/>
        </w:rPr>
        <w:t>。</w:t>
      </w:r>
    </w:p>
    <w:p w14:paraId="6E2038D3">
      <w:pPr>
        <w:pStyle w:val="25"/>
        <w:widowControl/>
        <w:numPr>
          <w:ilvl w:val="1"/>
          <w:numId w:val="15"/>
        </w:numPr>
        <w:spacing w:line="360" w:lineRule="auto"/>
        <w:ind w:firstLineChars="0"/>
        <w:jc w:val="left"/>
        <w:rPr>
          <w:rFonts w:ascii="宋体" w:hAnsi="宋体" w:cs="宋体"/>
          <w:szCs w:val="21"/>
          <w:lang w:eastAsia="zh-TW"/>
        </w:rPr>
      </w:pPr>
      <w:r>
        <w:rPr>
          <w:rFonts w:hint="eastAsia" w:ascii="宋体" w:hAnsi="宋体" w:cs="宋体"/>
          <w:szCs w:val="21"/>
          <w:lang w:eastAsia="zh-CN"/>
        </w:rPr>
        <w:t>评审委员会</w:t>
      </w:r>
      <w:r>
        <w:rPr>
          <w:rFonts w:hint="eastAsia" w:ascii="宋体" w:hAnsi="宋体" w:cs="宋体"/>
          <w:szCs w:val="21"/>
          <w:lang w:eastAsia="zh-TW"/>
        </w:rPr>
        <w:t>认为</w:t>
      </w:r>
      <w:r>
        <w:rPr>
          <w:rFonts w:hint="eastAsia" w:ascii="宋体" w:hAnsi="宋体" w:cs="宋体"/>
          <w:szCs w:val="21"/>
          <w:lang w:eastAsia="zh-CN"/>
        </w:rPr>
        <w:t>投标供应商</w:t>
      </w:r>
      <w:r>
        <w:rPr>
          <w:rFonts w:hint="eastAsia" w:ascii="宋体" w:hAnsi="宋体" w:cs="宋体"/>
          <w:szCs w:val="21"/>
          <w:lang w:eastAsia="zh-TW"/>
        </w:rPr>
        <w:t>的报价明显低于其他通过符合性审查</w:t>
      </w:r>
      <w:r>
        <w:rPr>
          <w:rFonts w:hint="eastAsia" w:ascii="宋体" w:hAnsi="宋体" w:cs="宋体"/>
          <w:szCs w:val="21"/>
          <w:lang w:eastAsia="zh-CN"/>
        </w:rPr>
        <w:t>投标供应商</w:t>
      </w:r>
      <w:r>
        <w:rPr>
          <w:rFonts w:hint="eastAsia" w:ascii="宋体" w:hAnsi="宋体" w:cs="宋体"/>
          <w:szCs w:val="21"/>
          <w:lang w:eastAsia="zh-TW"/>
        </w:rPr>
        <w:t>的报价，有可能影响产品质量或者不能诚信履约的，应当要求其在评标现场合理的时间内提供书面说明，必要时提交相关证明材料；</w:t>
      </w:r>
      <w:r>
        <w:rPr>
          <w:rFonts w:hint="eastAsia" w:ascii="宋体" w:hAnsi="宋体" w:cs="宋体"/>
          <w:szCs w:val="21"/>
          <w:lang w:eastAsia="zh-CN"/>
        </w:rPr>
        <w:t>投标供应商</w:t>
      </w:r>
      <w:r>
        <w:rPr>
          <w:rFonts w:hint="eastAsia" w:ascii="宋体" w:hAnsi="宋体" w:cs="宋体"/>
          <w:szCs w:val="21"/>
          <w:lang w:eastAsia="zh-TW"/>
        </w:rPr>
        <w:t>不能证明其报价合理性的，</w:t>
      </w:r>
      <w:r>
        <w:rPr>
          <w:rFonts w:hint="eastAsia" w:ascii="宋体" w:hAnsi="宋体" w:cs="宋体"/>
          <w:szCs w:val="21"/>
          <w:lang w:eastAsia="zh-CN"/>
        </w:rPr>
        <w:t>评审委员会</w:t>
      </w:r>
      <w:r>
        <w:rPr>
          <w:rFonts w:hint="eastAsia" w:ascii="宋体" w:hAnsi="宋体" w:cs="宋体"/>
          <w:szCs w:val="21"/>
          <w:lang w:eastAsia="zh-TW"/>
        </w:rPr>
        <w:t>应当将其作为无效投标处理。</w:t>
      </w:r>
      <w:r>
        <w:rPr>
          <w:rFonts w:hint="eastAsia" w:ascii="宋体" w:hAnsi="宋体" w:cs="宋体"/>
          <w:szCs w:val="21"/>
        </w:rPr>
        <w:t>若</w:t>
      </w:r>
      <w:r>
        <w:rPr>
          <w:rFonts w:hint="eastAsia" w:ascii="宋体" w:hAnsi="宋体" w:cs="宋体"/>
          <w:szCs w:val="21"/>
          <w:lang w:eastAsia="zh-CN"/>
        </w:rPr>
        <w:t>评审委员会</w:t>
      </w:r>
      <w:r>
        <w:rPr>
          <w:rFonts w:hint="eastAsia" w:ascii="宋体" w:hAnsi="宋体" w:cs="宋体"/>
          <w:szCs w:val="21"/>
        </w:rPr>
        <w:t>成员对是否须由</w:t>
      </w:r>
      <w:r>
        <w:rPr>
          <w:rFonts w:hint="eastAsia" w:ascii="宋体" w:hAnsi="宋体" w:cs="宋体"/>
          <w:szCs w:val="21"/>
          <w:lang w:eastAsia="zh-CN"/>
        </w:rPr>
        <w:t>投标供应商</w:t>
      </w:r>
      <w:r>
        <w:rPr>
          <w:rFonts w:hint="eastAsia" w:ascii="宋体" w:hAnsi="宋体" w:cs="宋体"/>
          <w:szCs w:val="21"/>
        </w:rPr>
        <w:t>作出报价合理性说明，以及书面说明是否采纳等判断不一致的，按照“少数服从多数”的原则确定</w:t>
      </w:r>
      <w:r>
        <w:rPr>
          <w:rFonts w:hint="eastAsia" w:ascii="宋体" w:hAnsi="宋体" w:cs="宋体"/>
          <w:szCs w:val="21"/>
          <w:lang w:eastAsia="zh-CN"/>
        </w:rPr>
        <w:t>评审委员会</w:t>
      </w:r>
      <w:r>
        <w:rPr>
          <w:rFonts w:hint="eastAsia" w:ascii="宋体" w:hAnsi="宋体" w:cs="宋体"/>
          <w:szCs w:val="21"/>
        </w:rPr>
        <w:t>的意见。</w:t>
      </w:r>
    </w:p>
    <w:p w14:paraId="143BFCD7">
      <w:pPr>
        <w:pStyle w:val="25"/>
        <w:widowControl/>
        <w:numPr>
          <w:ilvl w:val="1"/>
          <w:numId w:val="15"/>
        </w:numPr>
        <w:spacing w:line="360" w:lineRule="auto"/>
        <w:ind w:firstLineChars="0"/>
        <w:jc w:val="left"/>
        <w:rPr>
          <w:rFonts w:ascii="宋体" w:hAnsi="宋体" w:cs="宋体"/>
          <w:szCs w:val="21"/>
          <w:lang w:eastAsia="zh-TW"/>
        </w:rPr>
      </w:pPr>
      <w:r>
        <w:rPr>
          <w:rFonts w:hint="eastAsia" w:ascii="宋体" w:hAnsi="宋体" w:cs="宋体"/>
          <w:szCs w:val="21"/>
          <w:lang w:eastAsia="zh-CN"/>
        </w:rPr>
        <w:t>评审委员会</w:t>
      </w:r>
      <w:r>
        <w:rPr>
          <w:rFonts w:hint="eastAsia" w:ascii="宋体" w:hAnsi="宋体" w:cs="宋体"/>
          <w:szCs w:val="21"/>
          <w:lang w:eastAsia="zh-TW"/>
        </w:rPr>
        <w:t>成员对需要共同认定的事项存在争议的，应当按照少数服从多数的原则作出结论。持不同意见的</w:t>
      </w:r>
      <w:r>
        <w:rPr>
          <w:rFonts w:hint="eastAsia" w:ascii="宋体" w:hAnsi="宋体" w:cs="宋体"/>
          <w:szCs w:val="21"/>
          <w:lang w:eastAsia="zh-CN"/>
        </w:rPr>
        <w:t>评审委员会</w:t>
      </w:r>
      <w:r>
        <w:rPr>
          <w:rFonts w:hint="eastAsia" w:ascii="宋体" w:hAnsi="宋体" w:cs="宋体"/>
          <w:szCs w:val="21"/>
          <w:lang w:eastAsia="zh-TW"/>
        </w:rPr>
        <w:t>成员应当在评标报告上签署不同意见及理由，否则视为同意评标报告。</w:t>
      </w:r>
    </w:p>
    <w:p w14:paraId="4DB3CA7B">
      <w:pPr>
        <w:pStyle w:val="25"/>
        <w:widowControl/>
        <w:numPr>
          <w:ilvl w:val="0"/>
          <w:numId w:val="15"/>
        </w:numPr>
        <w:spacing w:line="360" w:lineRule="auto"/>
        <w:ind w:firstLineChars="0"/>
        <w:jc w:val="left"/>
        <w:rPr>
          <w:rFonts w:hAnsi="宋体"/>
          <w:b/>
        </w:rPr>
      </w:pPr>
      <w:r>
        <w:rPr>
          <w:rFonts w:hint="eastAsia" w:hAnsi="宋体"/>
          <w:b/>
        </w:rPr>
        <w:t>评标（适用综合评分法）：</w:t>
      </w:r>
    </w:p>
    <w:p w14:paraId="5DF1CE30">
      <w:pPr>
        <w:pStyle w:val="25"/>
        <w:widowControl/>
        <w:numPr>
          <w:ilvl w:val="1"/>
          <w:numId w:val="15"/>
        </w:numPr>
        <w:spacing w:line="360" w:lineRule="auto"/>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评标方法：</w:t>
      </w:r>
      <w:r>
        <w:rPr>
          <w:rFonts w:hint="eastAsia" w:asciiTheme="minorEastAsia" w:hAnsiTheme="minorEastAsia" w:eastAsiaTheme="minorEastAsia" w:cstheme="minorEastAsia"/>
        </w:rPr>
        <w:t>综合评分法，是指</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满足</w:t>
      </w:r>
      <w:r>
        <w:rPr>
          <w:rFonts w:hint="eastAsia" w:asciiTheme="minorEastAsia" w:hAnsiTheme="minorEastAsia" w:eastAsiaTheme="minorEastAsia" w:cstheme="minorEastAsia"/>
          <w:lang w:eastAsia="zh-CN"/>
        </w:rPr>
        <w:t>采购文件</w:t>
      </w:r>
      <w:r>
        <w:rPr>
          <w:rFonts w:hint="eastAsia" w:asciiTheme="minorEastAsia" w:hAnsiTheme="minorEastAsia" w:eastAsiaTheme="minorEastAsia" w:cstheme="minorEastAsia"/>
        </w:rPr>
        <w:t>全部实质性要求，且按照评审因素的量化指标评审得分最高的</w:t>
      </w:r>
      <w:r>
        <w:rPr>
          <w:rFonts w:hint="eastAsia" w:asciiTheme="minorEastAsia" w:hAnsiTheme="minorEastAsia" w:eastAsiaTheme="minorEastAsia" w:cstheme="minorEastAsia"/>
          <w:lang w:eastAsia="zh-CN"/>
        </w:rPr>
        <w:t>投标供应商</w:t>
      </w:r>
      <w:r>
        <w:rPr>
          <w:rFonts w:hint="eastAsia" w:asciiTheme="minorEastAsia" w:hAnsiTheme="minorEastAsia" w:eastAsiaTheme="minorEastAsia" w:cstheme="minorEastAsia"/>
        </w:rPr>
        <w:t>为</w:t>
      </w:r>
      <w:r>
        <w:rPr>
          <w:rFonts w:hint="eastAsia" w:asciiTheme="minorEastAsia" w:hAnsiTheme="minorEastAsia" w:eastAsiaTheme="minorEastAsia" w:cstheme="minorEastAsia"/>
          <w:lang w:eastAsia="zh-CN"/>
        </w:rPr>
        <w:t>成交</w:t>
      </w:r>
      <w:r>
        <w:rPr>
          <w:rFonts w:hint="eastAsia" w:asciiTheme="minorEastAsia" w:hAnsiTheme="minorEastAsia" w:eastAsiaTheme="minorEastAsia" w:cstheme="minorEastAsia"/>
        </w:rPr>
        <w:t>候选人的评标方法。</w:t>
      </w:r>
    </w:p>
    <w:p w14:paraId="1EB21736">
      <w:pPr>
        <w:pStyle w:val="25"/>
        <w:widowControl/>
        <w:numPr>
          <w:ilvl w:val="1"/>
          <w:numId w:val="15"/>
        </w:numPr>
        <w:spacing w:line="360" w:lineRule="auto"/>
        <w:ind w:firstLineChars="0"/>
        <w:jc w:val="left"/>
        <w:rPr>
          <w:rFonts w:ascii="宋体" w:hAnsi="宋体"/>
          <w:bCs/>
          <w:szCs w:val="21"/>
        </w:rPr>
      </w:pPr>
      <w:r>
        <w:rPr>
          <w:rFonts w:hint="eastAsia" w:ascii="宋体" w:hAnsi="宋体"/>
          <w:bCs/>
          <w:szCs w:val="21"/>
        </w:rPr>
        <w:t>评标步骤：</w:t>
      </w:r>
    </w:p>
    <w:p w14:paraId="1014630B">
      <w:pPr>
        <w:pStyle w:val="25"/>
        <w:widowControl/>
        <w:numPr>
          <w:ilvl w:val="2"/>
          <w:numId w:val="15"/>
        </w:numPr>
        <w:spacing w:line="360" w:lineRule="auto"/>
        <w:ind w:firstLineChars="0"/>
        <w:jc w:val="left"/>
        <w:rPr>
          <w:rFonts w:ascii="宋体" w:cs="宋体"/>
          <w:szCs w:val="21"/>
        </w:rPr>
      </w:pPr>
      <w:r>
        <w:rPr>
          <w:rFonts w:hint="eastAsia" w:ascii="宋体" w:hAnsi="宋体"/>
          <w:bCs/>
          <w:szCs w:val="21"/>
        </w:rPr>
        <w:t>资格性审查：</w:t>
      </w:r>
      <w:r>
        <w:rPr>
          <w:rFonts w:hint="eastAsia" w:ascii="宋体" w:cs="宋体"/>
          <w:szCs w:val="21"/>
        </w:rPr>
        <w:t>开标结束后，采购人或者采购代理机构应当依法对</w:t>
      </w:r>
      <w:r>
        <w:rPr>
          <w:rFonts w:hint="eastAsia" w:ascii="宋体" w:cs="宋体"/>
          <w:szCs w:val="21"/>
          <w:lang w:eastAsia="zh-CN"/>
        </w:rPr>
        <w:t>投标供应商</w:t>
      </w:r>
      <w:r>
        <w:rPr>
          <w:rFonts w:hint="eastAsia" w:ascii="宋体" w:cs="宋体"/>
          <w:szCs w:val="21"/>
        </w:rPr>
        <w:t>的资格进行审查，详见《资格性审查表》。对初步被认定为资格性审查不合格的，可实行告知投标当事人，以让其核证、澄清事实。未通过资格性审查的</w:t>
      </w:r>
      <w:r>
        <w:rPr>
          <w:rFonts w:hint="eastAsia" w:ascii="宋体" w:cs="宋体"/>
          <w:szCs w:val="21"/>
          <w:lang w:eastAsia="zh-CN"/>
        </w:rPr>
        <w:t>投标供应商</w:t>
      </w:r>
      <w:r>
        <w:rPr>
          <w:rFonts w:hint="eastAsia" w:ascii="宋体" w:cs="宋体"/>
          <w:szCs w:val="21"/>
        </w:rPr>
        <w:t>，不进入符合性审查。</w:t>
      </w:r>
    </w:p>
    <w:p w14:paraId="1DB21A17">
      <w:pPr>
        <w:pStyle w:val="25"/>
        <w:widowControl/>
        <w:numPr>
          <w:ilvl w:val="2"/>
          <w:numId w:val="15"/>
        </w:numPr>
        <w:spacing w:line="360" w:lineRule="auto"/>
        <w:ind w:firstLineChars="0"/>
        <w:jc w:val="left"/>
        <w:rPr>
          <w:rFonts w:ascii="宋体" w:cs="宋体"/>
          <w:szCs w:val="21"/>
        </w:rPr>
      </w:pPr>
      <w:r>
        <w:rPr>
          <w:rFonts w:hint="eastAsia" w:ascii="宋体" w:cs="宋体"/>
          <w:szCs w:val="21"/>
        </w:rPr>
        <w:t>符合性审查：</w:t>
      </w:r>
      <w:r>
        <w:rPr>
          <w:rFonts w:hint="eastAsia" w:ascii="宋体" w:cs="宋体"/>
          <w:szCs w:val="21"/>
          <w:lang w:eastAsia="zh-CN"/>
        </w:rPr>
        <w:t>评审委员会</w:t>
      </w:r>
      <w:r>
        <w:rPr>
          <w:rFonts w:hint="eastAsia" w:ascii="宋体" w:cs="宋体"/>
          <w:szCs w:val="21"/>
        </w:rPr>
        <w:t>应当对符合资格的</w:t>
      </w:r>
      <w:r>
        <w:rPr>
          <w:rFonts w:hint="eastAsia" w:ascii="宋体" w:cs="宋体"/>
          <w:szCs w:val="21"/>
          <w:lang w:eastAsia="zh-CN"/>
        </w:rPr>
        <w:t>投标供应商</w:t>
      </w:r>
      <w:r>
        <w:rPr>
          <w:rFonts w:hint="eastAsia" w:ascii="宋体" w:cs="宋体"/>
          <w:szCs w:val="21"/>
        </w:rPr>
        <w:t>的</w:t>
      </w:r>
      <w:r>
        <w:rPr>
          <w:rFonts w:hint="eastAsia" w:ascii="宋体" w:cs="宋体"/>
          <w:szCs w:val="21"/>
          <w:lang w:eastAsia="zh-CN"/>
        </w:rPr>
        <w:t>响应文件</w:t>
      </w:r>
      <w:r>
        <w:rPr>
          <w:rFonts w:hint="eastAsia" w:ascii="宋体" w:cs="宋体"/>
          <w:szCs w:val="21"/>
        </w:rPr>
        <w:t>进行符合性审查，详见《符合性审查表》，以确定其是否满足</w:t>
      </w:r>
      <w:r>
        <w:rPr>
          <w:rFonts w:hint="eastAsia" w:ascii="宋体" w:cs="宋体"/>
          <w:szCs w:val="21"/>
          <w:lang w:eastAsia="zh-CN"/>
        </w:rPr>
        <w:t>采购文件</w:t>
      </w:r>
      <w:r>
        <w:rPr>
          <w:rFonts w:hint="eastAsia" w:ascii="宋体" w:cs="宋体"/>
          <w:szCs w:val="21"/>
        </w:rPr>
        <w:t>的实质性要求。</w:t>
      </w:r>
      <w:r>
        <w:rPr>
          <w:rFonts w:hint="eastAsia" w:ascii="宋体" w:hAnsi="宋体" w:cs="宋体"/>
          <w:szCs w:val="21"/>
          <w:lang w:eastAsia="zh-CN"/>
        </w:rPr>
        <w:t>评审委员会</w:t>
      </w:r>
      <w:r>
        <w:rPr>
          <w:rFonts w:hint="eastAsia" w:ascii="宋体" w:hAnsi="宋体" w:cs="宋体"/>
          <w:szCs w:val="21"/>
          <w:lang w:eastAsia="zh-TW"/>
        </w:rPr>
        <w:t>对初步被认定为符合性审查不合格或无效投标者</w:t>
      </w:r>
      <w:r>
        <w:rPr>
          <w:rFonts w:hint="eastAsia" w:ascii="宋体" w:hAnsi="宋体" w:cs="宋体"/>
          <w:szCs w:val="21"/>
        </w:rPr>
        <w:t>可</w:t>
      </w:r>
      <w:r>
        <w:rPr>
          <w:rFonts w:hint="eastAsia" w:ascii="宋体" w:hAnsi="宋体" w:cs="宋体"/>
          <w:szCs w:val="21"/>
          <w:lang w:eastAsia="zh-TW"/>
        </w:rPr>
        <w:t>实行告知</w:t>
      </w:r>
      <w:r>
        <w:rPr>
          <w:rFonts w:hint="eastAsia" w:ascii="宋体" w:cs="宋体"/>
          <w:szCs w:val="21"/>
        </w:rPr>
        <w:t>投标当事人</w:t>
      </w:r>
      <w:r>
        <w:rPr>
          <w:rFonts w:hint="eastAsia" w:ascii="宋体" w:hAnsi="宋体" w:cs="宋体"/>
          <w:szCs w:val="21"/>
        </w:rPr>
        <w:t>，</w:t>
      </w:r>
      <w:r>
        <w:rPr>
          <w:rFonts w:hint="eastAsia" w:ascii="宋体" w:hAnsi="宋体" w:cs="宋体"/>
          <w:szCs w:val="21"/>
          <w:lang w:eastAsia="zh-TW"/>
        </w:rPr>
        <w:t>由</w:t>
      </w:r>
      <w:r>
        <w:rPr>
          <w:rFonts w:hint="eastAsia" w:ascii="宋体" w:hAnsi="宋体" w:cs="宋体"/>
          <w:szCs w:val="21"/>
          <w:lang w:eastAsia="zh-CN"/>
        </w:rPr>
        <w:t>评审委员会</w:t>
      </w:r>
      <w:r>
        <w:rPr>
          <w:rFonts w:hint="eastAsia" w:ascii="宋体" w:hAnsi="宋体" w:cs="宋体"/>
          <w:szCs w:val="21"/>
          <w:lang w:eastAsia="zh-TW"/>
        </w:rPr>
        <w:t>主任或采购人代表将集体意见现场及时告知投标当事人，以让其核证、澄清事实。</w:t>
      </w:r>
      <w:r>
        <w:rPr>
          <w:rFonts w:hint="eastAsia" w:ascii="宋体" w:cs="宋体"/>
          <w:szCs w:val="21"/>
        </w:rPr>
        <w:t>未通过符合性审查的</w:t>
      </w:r>
      <w:r>
        <w:rPr>
          <w:rFonts w:hint="eastAsia" w:ascii="宋体" w:cs="宋体"/>
          <w:szCs w:val="21"/>
          <w:lang w:eastAsia="zh-CN"/>
        </w:rPr>
        <w:t>投标供应商</w:t>
      </w:r>
      <w:r>
        <w:rPr>
          <w:rFonts w:hint="eastAsia" w:ascii="宋体" w:cs="宋体"/>
          <w:szCs w:val="21"/>
        </w:rPr>
        <w:t>，不进入技术、商务和价格评审。</w:t>
      </w:r>
    </w:p>
    <w:p w14:paraId="67753C79">
      <w:pPr>
        <w:pStyle w:val="25"/>
        <w:widowControl/>
        <w:numPr>
          <w:ilvl w:val="2"/>
          <w:numId w:val="15"/>
        </w:numPr>
        <w:spacing w:line="360" w:lineRule="auto"/>
        <w:ind w:firstLineChars="0"/>
        <w:jc w:val="left"/>
        <w:rPr>
          <w:rFonts w:ascii="宋体" w:cs="宋体"/>
          <w:szCs w:val="21"/>
        </w:rPr>
      </w:pPr>
      <w:r>
        <w:rPr>
          <w:rFonts w:hint="eastAsia" w:ascii="宋体" w:cs="宋体"/>
          <w:szCs w:val="21"/>
        </w:rPr>
        <w:t>详细评审及推荐</w:t>
      </w:r>
      <w:r>
        <w:rPr>
          <w:rFonts w:hint="eastAsia" w:ascii="宋体" w:cs="宋体"/>
          <w:szCs w:val="21"/>
          <w:lang w:eastAsia="zh-CN"/>
        </w:rPr>
        <w:t>成交</w:t>
      </w:r>
      <w:r>
        <w:rPr>
          <w:rFonts w:hint="eastAsia" w:ascii="宋体" w:cs="宋体"/>
          <w:szCs w:val="21"/>
        </w:rPr>
        <w:t>候选人：</w:t>
      </w:r>
    </w:p>
    <w:p w14:paraId="0D1EE62B">
      <w:pPr>
        <w:pStyle w:val="25"/>
        <w:widowControl/>
        <w:numPr>
          <w:ilvl w:val="3"/>
          <w:numId w:val="15"/>
        </w:numPr>
        <w:spacing w:line="360" w:lineRule="auto"/>
        <w:ind w:firstLineChars="0"/>
        <w:jc w:val="left"/>
        <w:rPr>
          <w:rFonts w:ascii="宋体" w:cs="宋体"/>
          <w:szCs w:val="21"/>
        </w:rPr>
      </w:pPr>
      <w:r>
        <w:rPr>
          <w:rFonts w:hint="eastAsia" w:ascii="宋体" w:cs="宋体"/>
          <w:szCs w:val="21"/>
          <w:lang w:eastAsia="zh-CN"/>
        </w:rPr>
        <w:t>评审委员会</w:t>
      </w:r>
      <w:r>
        <w:rPr>
          <w:rFonts w:hint="eastAsia" w:ascii="宋体" w:cs="宋体"/>
          <w:szCs w:val="21"/>
        </w:rPr>
        <w:t>对符合性审查合格的</w:t>
      </w:r>
      <w:r>
        <w:rPr>
          <w:rFonts w:hint="eastAsia" w:ascii="宋体" w:cs="宋体"/>
          <w:szCs w:val="21"/>
          <w:lang w:eastAsia="zh-CN"/>
        </w:rPr>
        <w:t>响应文件</w:t>
      </w:r>
      <w:r>
        <w:rPr>
          <w:rFonts w:hint="eastAsia" w:ascii="宋体" w:cs="宋体"/>
          <w:szCs w:val="21"/>
        </w:rPr>
        <w:t>进行商务和技术评估，综合比较与评价，具体技术、商务、价格部分的评审因素详见《综合评分表》。</w:t>
      </w:r>
    </w:p>
    <w:p w14:paraId="2D2717C2">
      <w:pPr>
        <w:pStyle w:val="25"/>
        <w:widowControl/>
        <w:numPr>
          <w:ilvl w:val="3"/>
          <w:numId w:val="15"/>
        </w:numPr>
        <w:spacing w:line="360" w:lineRule="auto"/>
        <w:ind w:firstLineChars="0"/>
        <w:jc w:val="left"/>
        <w:rPr>
          <w:rFonts w:ascii="宋体" w:cs="宋体"/>
          <w:szCs w:val="21"/>
        </w:rPr>
      </w:pPr>
      <w:r>
        <w:rPr>
          <w:rFonts w:hint="eastAsia" w:ascii="宋体" w:hAnsi="宋体"/>
          <w:bCs/>
        </w:rPr>
        <w:t>评标过程中，不得去掉报价中的最高报价和最低报价。</w:t>
      </w:r>
    </w:p>
    <w:p w14:paraId="6652F4F1">
      <w:pPr>
        <w:pStyle w:val="25"/>
        <w:widowControl/>
        <w:numPr>
          <w:ilvl w:val="3"/>
          <w:numId w:val="15"/>
        </w:numPr>
        <w:spacing w:line="360" w:lineRule="auto"/>
        <w:ind w:firstLineChars="0"/>
        <w:jc w:val="left"/>
        <w:rPr>
          <w:rFonts w:ascii="宋体" w:hAnsi="宋体"/>
          <w:szCs w:val="21"/>
        </w:rPr>
      </w:pPr>
      <w:bookmarkStart w:id="34" w:name="EB067d940baba349e582b898bfd18c9719"/>
      <w:r>
        <w:rPr>
          <w:rFonts w:ascii="宋体" w:hAnsi="宋体" w:cs="宋体"/>
          <w:szCs w:val="21"/>
        </w:rPr>
        <w:t>综合</w:t>
      </w:r>
      <w:r>
        <w:rPr>
          <w:rFonts w:hint="eastAsia" w:ascii="宋体" w:hAnsi="宋体" w:cs="宋体"/>
          <w:szCs w:val="21"/>
        </w:rPr>
        <w:t>得分</w:t>
      </w:r>
      <w:r>
        <w:rPr>
          <w:rFonts w:ascii="宋体" w:hAnsi="宋体" w:cs="宋体"/>
          <w:szCs w:val="21"/>
        </w:rPr>
        <w:t>=技术</w:t>
      </w:r>
      <w:r>
        <w:rPr>
          <w:rFonts w:hint="eastAsia" w:ascii="宋体" w:hAnsi="宋体" w:cs="宋体"/>
          <w:szCs w:val="21"/>
        </w:rPr>
        <w:t>得分</w:t>
      </w:r>
      <w:r>
        <w:rPr>
          <w:rFonts w:ascii="宋体" w:hAnsi="宋体" w:cs="宋体"/>
          <w:szCs w:val="21"/>
        </w:rPr>
        <w:t>+商务</w:t>
      </w:r>
      <w:r>
        <w:rPr>
          <w:rFonts w:hint="eastAsia" w:ascii="宋体" w:hAnsi="宋体" w:cs="宋体"/>
          <w:szCs w:val="21"/>
        </w:rPr>
        <w:t>得分</w:t>
      </w:r>
      <w:r>
        <w:rPr>
          <w:rFonts w:ascii="宋体" w:hAnsi="宋体" w:cs="宋体"/>
          <w:szCs w:val="21"/>
        </w:rPr>
        <w:t>+价格</w:t>
      </w:r>
      <w:bookmarkEnd w:id="34"/>
      <w:r>
        <w:rPr>
          <w:rFonts w:hint="eastAsia" w:ascii="宋体" w:hAnsi="宋体" w:cs="宋体"/>
          <w:szCs w:val="21"/>
        </w:rPr>
        <w:t>得分。</w:t>
      </w:r>
    </w:p>
    <w:p w14:paraId="4C8CDF1C">
      <w:pPr>
        <w:pStyle w:val="25"/>
        <w:widowControl/>
        <w:numPr>
          <w:ilvl w:val="3"/>
          <w:numId w:val="15"/>
        </w:numPr>
        <w:spacing w:line="360" w:lineRule="auto"/>
        <w:ind w:firstLineChars="0"/>
        <w:jc w:val="left"/>
        <w:rPr>
          <w:rFonts w:ascii="宋体" w:hAnsi="宋体" w:cs="宋体"/>
          <w:color w:val="auto"/>
          <w:szCs w:val="21"/>
          <w:lang w:eastAsia="zh-TW"/>
        </w:rPr>
      </w:pPr>
      <w:r>
        <w:rPr>
          <w:rFonts w:hint="eastAsia" w:ascii="宋体" w:hAnsi="宋体" w:cs="宋体"/>
          <w:szCs w:val="21"/>
          <w:lang w:eastAsia="zh-TW"/>
        </w:rPr>
        <w:t>使用综合评分法的采购项目，单一产品采购</w:t>
      </w:r>
      <w:r>
        <w:rPr>
          <w:rFonts w:hint="eastAsia" w:ascii="宋体" w:hAnsi="宋体"/>
          <w:szCs w:val="21"/>
        </w:rPr>
        <w:t>项目</w:t>
      </w:r>
      <w:r>
        <w:rPr>
          <w:rFonts w:hint="eastAsia" w:ascii="宋体" w:hAnsi="宋体" w:cs="宋体"/>
          <w:szCs w:val="21"/>
          <w:lang w:eastAsia="zh-TW"/>
        </w:rPr>
        <w:t>提供相同品牌产品或</w:t>
      </w:r>
      <w:r>
        <w:rPr>
          <w:rFonts w:hint="eastAsia" w:ascii="宋体" w:hAnsi="宋体"/>
          <w:szCs w:val="21"/>
        </w:rPr>
        <w:t>非单一产品采购项目多家</w:t>
      </w:r>
      <w:r>
        <w:rPr>
          <w:rFonts w:hint="eastAsia" w:ascii="宋体" w:hAnsi="宋体"/>
          <w:szCs w:val="21"/>
          <w:lang w:eastAsia="zh-CN"/>
        </w:rPr>
        <w:t>投标供应商</w:t>
      </w:r>
      <w:r>
        <w:rPr>
          <w:rFonts w:hint="eastAsia" w:ascii="宋体" w:hAnsi="宋体"/>
          <w:szCs w:val="21"/>
        </w:rPr>
        <w:t>提供的核心产品品牌相同的，</w:t>
      </w:r>
      <w:r>
        <w:rPr>
          <w:rFonts w:hint="eastAsia" w:ascii="宋体" w:hAnsi="宋体" w:cs="宋体"/>
          <w:szCs w:val="21"/>
          <w:lang w:eastAsia="zh-TW"/>
        </w:rPr>
        <w:t>且通过资格审查、符合性审查的不同</w:t>
      </w:r>
      <w:r>
        <w:rPr>
          <w:rFonts w:hint="eastAsia" w:ascii="宋体" w:hAnsi="宋体" w:cs="宋体"/>
          <w:szCs w:val="21"/>
          <w:lang w:eastAsia="zh-CN"/>
        </w:rPr>
        <w:t>投标供应商</w:t>
      </w:r>
      <w:r>
        <w:rPr>
          <w:rFonts w:hint="eastAsia" w:ascii="宋体" w:hAnsi="宋体" w:cs="宋体"/>
          <w:szCs w:val="21"/>
          <w:lang w:eastAsia="zh-TW"/>
        </w:rPr>
        <w:t>参加同一合同项下投标的，按一家</w:t>
      </w:r>
      <w:r>
        <w:rPr>
          <w:rFonts w:hint="eastAsia" w:ascii="宋体" w:hAnsi="宋体" w:cs="宋体"/>
          <w:szCs w:val="21"/>
          <w:lang w:eastAsia="zh-CN"/>
        </w:rPr>
        <w:t>投标供应商</w:t>
      </w:r>
      <w:r>
        <w:rPr>
          <w:rFonts w:hint="eastAsia" w:ascii="宋体" w:hAnsi="宋体" w:cs="宋体"/>
          <w:szCs w:val="21"/>
          <w:lang w:eastAsia="zh-TW"/>
        </w:rPr>
        <w:t>计算，评审后得分最高的同品牌</w:t>
      </w:r>
      <w:r>
        <w:rPr>
          <w:rFonts w:hint="eastAsia" w:ascii="宋体" w:hAnsi="宋体" w:cs="宋体"/>
          <w:szCs w:val="21"/>
          <w:lang w:eastAsia="zh-CN"/>
        </w:rPr>
        <w:t>投标供应商</w:t>
      </w:r>
      <w:r>
        <w:rPr>
          <w:rFonts w:hint="eastAsia" w:ascii="宋体" w:hAnsi="宋体" w:cs="宋体"/>
          <w:szCs w:val="21"/>
          <w:lang w:eastAsia="zh-TW"/>
        </w:rPr>
        <w:t>获得</w:t>
      </w:r>
      <w:r>
        <w:rPr>
          <w:rFonts w:hint="eastAsia" w:ascii="宋体" w:hAnsi="宋体" w:cs="宋体"/>
          <w:szCs w:val="21"/>
          <w:lang w:eastAsia="zh-CN"/>
        </w:rPr>
        <w:t>成交供应商</w:t>
      </w:r>
      <w:r>
        <w:rPr>
          <w:rFonts w:hint="eastAsia" w:ascii="宋体" w:hAnsi="宋体" w:cs="宋体"/>
          <w:szCs w:val="21"/>
          <w:lang w:eastAsia="zh-TW"/>
        </w:rPr>
        <w:t>推荐资格；评审得分相同的，按投标报价由低到高顺序排列；得分且投标报价相同的，由采购人委托</w:t>
      </w:r>
      <w:r>
        <w:rPr>
          <w:rFonts w:hint="eastAsia" w:ascii="宋体" w:hAnsi="宋体" w:cs="宋体"/>
          <w:szCs w:val="21"/>
          <w:lang w:eastAsia="zh-CN"/>
        </w:rPr>
        <w:t>评审委员会</w:t>
      </w:r>
      <w:r>
        <w:rPr>
          <w:rFonts w:hint="eastAsia" w:ascii="宋体" w:hAnsi="宋体" w:cs="宋体"/>
          <w:szCs w:val="21"/>
          <w:lang w:eastAsia="zh-TW"/>
        </w:rPr>
        <w:t>采取随机</w:t>
      </w:r>
      <w:r>
        <w:rPr>
          <w:rFonts w:hint="eastAsia" w:ascii="宋体" w:hAnsi="宋体" w:cs="宋体"/>
          <w:color w:val="auto"/>
          <w:szCs w:val="21"/>
          <w:lang w:eastAsia="zh-TW"/>
        </w:rPr>
        <w:t>抽取方式确定，其他同品牌</w:t>
      </w:r>
      <w:r>
        <w:rPr>
          <w:rFonts w:hint="eastAsia" w:ascii="宋体" w:hAnsi="宋体" w:cs="宋体"/>
          <w:color w:val="auto"/>
          <w:szCs w:val="21"/>
          <w:lang w:eastAsia="zh-CN"/>
        </w:rPr>
        <w:t>投标供应商</w:t>
      </w:r>
      <w:r>
        <w:rPr>
          <w:rFonts w:hint="eastAsia" w:ascii="宋体" w:hAnsi="宋体" w:cs="宋体"/>
          <w:color w:val="auto"/>
          <w:szCs w:val="21"/>
          <w:lang w:eastAsia="zh-TW"/>
        </w:rPr>
        <w:t>不作为</w:t>
      </w:r>
      <w:r>
        <w:rPr>
          <w:rFonts w:hint="eastAsia" w:ascii="宋体" w:hAnsi="宋体" w:cs="宋体"/>
          <w:color w:val="auto"/>
          <w:szCs w:val="21"/>
          <w:lang w:eastAsia="zh-CN"/>
        </w:rPr>
        <w:t>成交</w:t>
      </w:r>
      <w:r>
        <w:rPr>
          <w:rFonts w:hint="eastAsia" w:ascii="宋体" w:hAnsi="宋体" w:cs="宋体"/>
          <w:color w:val="auto"/>
          <w:szCs w:val="21"/>
          <w:lang w:eastAsia="zh-TW"/>
        </w:rPr>
        <w:t>候选人。</w:t>
      </w:r>
    </w:p>
    <w:p w14:paraId="1621ABC0">
      <w:pPr>
        <w:pStyle w:val="25"/>
        <w:widowControl/>
        <w:numPr>
          <w:ilvl w:val="3"/>
          <w:numId w:val="15"/>
        </w:numPr>
        <w:spacing w:line="360" w:lineRule="auto"/>
        <w:ind w:firstLineChars="0"/>
        <w:jc w:val="left"/>
        <w:rPr>
          <w:rFonts w:ascii="宋体" w:hAnsi="宋体"/>
          <w:color w:val="auto"/>
          <w:szCs w:val="21"/>
        </w:rPr>
      </w:pPr>
      <w:r>
        <w:rPr>
          <w:rFonts w:hint="eastAsia" w:ascii="宋体" w:hAnsi="宋体"/>
          <w:color w:val="auto"/>
          <w:szCs w:val="21"/>
        </w:rPr>
        <w:t>采用综合评分法的，评标结果按评审后得分由高到低顺序排列。得分相同的，按投标报价由低到高顺序排列。得分且投标报价相同的并列。</w:t>
      </w:r>
      <w:r>
        <w:rPr>
          <w:rFonts w:hint="eastAsia" w:ascii="宋体" w:hAnsi="宋体"/>
          <w:color w:val="auto"/>
          <w:szCs w:val="21"/>
          <w:lang w:eastAsia="zh-CN"/>
        </w:rPr>
        <w:t>响应文件</w:t>
      </w:r>
      <w:r>
        <w:rPr>
          <w:rFonts w:hint="eastAsia" w:ascii="宋体" w:hAnsi="宋体"/>
          <w:color w:val="auto"/>
          <w:szCs w:val="21"/>
        </w:rPr>
        <w:t>满足</w:t>
      </w:r>
      <w:r>
        <w:rPr>
          <w:rFonts w:hint="eastAsia" w:ascii="宋体" w:hAnsi="宋体"/>
          <w:color w:val="auto"/>
          <w:szCs w:val="21"/>
          <w:lang w:eastAsia="zh-CN"/>
        </w:rPr>
        <w:t>采购文件</w:t>
      </w:r>
      <w:r>
        <w:rPr>
          <w:rFonts w:hint="eastAsia" w:ascii="宋体" w:hAnsi="宋体"/>
          <w:color w:val="auto"/>
          <w:szCs w:val="21"/>
        </w:rPr>
        <w:t>全部实质性要求，且按照评审因素的量化指标评审得分最高的</w:t>
      </w:r>
      <w:r>
        <w:rPr>
          <w:rFonts w:hint="eastAsia" w:ascii="宋体" w:hAnsi="宋体"/>
          <w:color w:val="auto"/>
          <w:szCs w:val="21"/>
          <w:lang w:eastAsia="zh-CN"/>
        </w:rPr>
        <w:t>投标供应商</w:t>
      </w:r>
      <w:r>
        <w:rPr>
          <w:rFonts w:hint="eastAsia" w:ascii="宋体" w:hAnsi="宋体"/>
          <w:color w:val="auto"/>
          <w:szCs w:val="21"/>
        </w:rPr>
        <w:t>为排名第一的</w:t>
      </w:r>
      <w:r>
        <w:rPr>
          <w:rFonts w:hint="eastAsia" w:ascii="宋体" w:hAnsi="宋体"/>
          <w:color w:val="auto"/>
          <w:szCs w:val="21"/>
          <w:lang w:eastAsia="zh-CN"/>
        </w:rPr>
        <w:t>成交</w:t>
      </w:r>
      <w:r>
        <w:rPr>
          <w:rFonts w:hint="eastAsia" w:ascii="宋体" w:hAnsi="宋体"/>
          <w:color w:val="auto"/>
          <w:szCs w:val="21"/>
        </w:rPr>
        <w:t>候选人。</w:t>
      </w:r>
    </w:p>
    <w:p w14:paraId="365AC8F3">
      <w:pPr>
        <w:pStyle w:val="25"/>
        <w:widowControl/>
        <w:numPr>
          <w:ilvl w:val="3"/>
          <w:numId w:val="15"/>
        </w:numPr>
        <w:spacing w:line="360" w:lineRule="auto"/>
        <w:ind w:firstLineChars="0"/>
        <w:jc w:val="left"/>
        <w:rPr>
          <w:rFonts w:ascii="宋体" w:hAnsi="宋体"/>
          <w:color w:val="auto"/>
          <w:szCs w:val="21"/>
        </w:rPr>
      </w:pPr>
      <w:r>
        <w:rPr>
          <w:rFonts w:hint="eastAsia" w:ascii="宋体" w:hAnsi="宋体"/>
          <w:color w:val="auto"/>
          <w:szCs w:val="21"/>
        </w:rPr>
        <w:t>推荐综合得分排名第一的</w:t>
      </w:r>
      <w:r>
        <w:rPr>
          <w:rFonts w:hint="eastAsia" w:ascii="宋体" w:hAnsi="宋体"/>
          <w:color w:val="auto"/>
          <w:szCs w:val="21"/>
          <w:lang w:eastAsia="zh-CN"/>
        </w:rPr>
        <w:t>投标供应商</w:t>
      </w:r>
      <w:r>
        <w:rPr>
          <w:rFonts w:hint="eastAsia" w:ascii="宋体" w:hAnsi="宋体"/>
          <w:color w:val="auto"/>
          <w:szCs w:val="21"/>
        </w:rPr>
        <w:t>为第一</w:t>
      </w:r>
      <w:r>
        <w:rPr>
          <w:rFonts w:hint="eastAsia" w:ascii="宋体" w:hAnsi="宋体"/>
          <w:color w:val="auto"/>
          <w:szCs w:val="21"/>
          <w:lang w:eastAsia="zh-CN"/>
        </w:rPr>
        <w:t>成交</w:t>
      </w:r>
      <w:r>
        <w:rPr>
          <w:rFonts w:hint="eastAsia" w:ascii="宋体" w:hAnsi="宋体"/>
          <w:color w:val="auto"/>
          <w:szCs w:val="21"/>
        </w:rPr>
        <w:t>候选人，排名第二的</w:t>
      </w:r>
      <w:r>
        <w:rPr>
          <w:rFonts w:hint="eastAsia" w:ascii="宋体" w:hAnsi="宋体"/>
          <w:color w:val="auto"/>
          <w:szCs w:val="21"/>
          <w:lang w:eastAsia="zh-CN"/>
        </w:rPr>
        <w:t>投标供应商</w:t>
      </w:r>
      <w:r>
        <w:rPr>
          <w:rFonts w:hint="eastAsia" w:ascii="宋体" w:hAnsi="宋体"/>
          <w:color w:val="auto"/>
          <w:szCs w:val="21"/>
        </w:rPr>
        <w:t>为第二</w:t>
      </w:r>
      <w:r>
        <w:rPr>
          <w:rFonts w:hint="eastAsia" w:ascii="宋体" w:hAnsi="宋体"/>
          <w:color w:val="auto"/>
          <w:szCs w:val="21"/>
          <w:lang w:eastAsia="zh-CN"/>
        </w:rPr>
        <w:t>成交</w:t>
      </w:r>
      <w:r>
        <w:rPr>
          <w:rFonts w:hint="eastAsia" w:ascii="宋体" w:hAnsi="宋体"/>
          <w:color w:val="auto"/>
          <w:szCs w:val="21"/>
        </w:rPr>
        <w:t>候选人，排名第三的</w:t>
      </w:r>
      <w:r>
        <w:rPr>
          <w:rFonts w:hint="eastAsia" w:ascii="宋体" w:hAnsi="宋体"/>
          <w:color w:val="auto"/>
          <w:szCs w:val="21"/>
          <w:lang w:eastAsia="zh-CN"/>
        </w:rPr>
        <w:t>投标供应商</w:t>
      </w:r>
      <w:r>
        <w:rPr>
          <w:rFonts w:hint="eastAsia" w:ascii="宋体" w:hAnsi="宋体"/>
          <w:color w:val="auto"/>
          <w:szCs w:val="21"/>
        </w:rPr>
        <w:t>为第三</w:t>
      </w:r>
      <w:r>
        <w:rPr>
          <w:rFonts w:hint="eastAsia" w:ascii="宋体" w:hAnsi="宋体"/>
          <w:color w:val="auto"/>
          <w:szCs w:val="21"/>
          <w:lang w:eastAsia="zh-CN"/>
        </w:rPr>
        <w:t>成交</w:t>
      </w:r>
      <w:r>
        <w:rPr>
          <w:rFonts w:hint="eastAsia" w:ascii="宋体" w:hAnsi="宋体"/>
          <w:color w:val="auto"/>
          <w:szCs w:val="21"/>
        </w:rPr>
        <w:t>候选人。</w:t>
      </w:r>
    </w:p>
    <w:p w14:paraId="32D68A12">
      <w:pPr>
        <w:pStyle w:val="25"/>
        <w:widowControl/>
        <w:numPr>
          <w:ilvl w:val="3"/>
          <w:numId w:val="15"/>
        </w:numPr>
        <w:spacing w:line="360" w:lineRule="auto"/>
        <w:ind w:firstLineChars="0"/>
        <w:jc w:val="left"/>
        <w:rPr>
          <w:rFonts w:ascii="宋体" w:hAnsi="宋体"/>
          <w:szCs w:val="21"/>
        </w:rPr>
      </w:pPr>
      <w:r>
        <w:rPr>
          <w:rFonts w:hint="eastAsia" w:ascii="宋体" w:hAnsi="宋体"/>
          <w:color w:val="auto"/>
          <w:szCs w:val="21"/>
        </w:rPr>
        <w:t>第一</w:t>
      </w:r>
      <w:r>
        <w:rPr>
          <w:rFonts w:hint="eastAsia" w:ascii="宋体" w:hAnsi="宋体"/>
          <w:color w:val="auto"/>
          <w:szCs w:val="21"/>
          <w:lang w:eastAsia="zh-CN"/>
        </w:rPr>
        <w:t>成交</w:t>
      </w:r>
      <w:r>
        <w:rPr>
          <w:rFonts w:hint="eastAsia" w:ascii="宋体" w:hAnsi="宋体"/>
          <w:color w:val="auto"/>
          <w:szCs w:val="21"/>
        </w:rPr>
        <w:t>候选人并列的，由采购人采取随机抽取的方式确定</w:t>
      </w:r>
      <w:r>
        <w:rPr>
          <w:rFonts w:hint="eastAsia" w:ascii="宋体" w:hAnsi="宋体"/>
          <w:color w:val="auto"/>
          <w:szCs w:val="21"/>
          <w:lang w:eastAsia="zh-CN"/>
        </w:rPr>
        <w:t>成交供应商</w:t>
      </w:r>
      <w:r>
        <w:rPr>
          <w:rFonts w:hint="eastAsia" w:ascii="宋体" w:hAnsi="宋体"/>
          <w:color w:val="auto"/>
          <w:szCs w:val="21"/>
        </w:rPr>
        <w:t>。</w:t>
      </w:r>
    </w:p>
    <w:p w14:paraId="760F2C0F">
      <w:pPr>
        <w:pStyle w:val="26"/>
        <w:widowControl/>
        <w:numPr>
          <w:ilvl w:val="0"/>
          <w:numId w:val="15"/>
        </w:numPr>
        <w:spacing w:line="360" w:lineRule="auto"/>
        <w:ind w:firstLineChars="0"/>
        <w:jc w:val="left"/>
        <w:rPr>
          <w:rFonts w:ascii="宋体" w:hAnsi="宋体"/>
          <w:b/>
          <w:szCs w:val="21"/>
        </w:rPr>
      </w:pPr>
      <w:r>
        <w:rPr>
          <w:rFonts w:hint="eastAsia" w:ascii="宋体" w:hAnsi="宋体"/>
          <w:b/>
          <w:szCs w:val="21"/>
        </w:rPr>
        <w:t>定标</w:t>
      </w:r>
    </w:p>
    <w:p w14:paraId="797BAA38">
      <w:pPr>
        <w:pStyle w:val="26"/>
        <w:widowControl/>
        <w:numPr>
          <w:ilvl w:val="1"/>
          <w:numId w:val="15"/>
        </w:numPr>
        <w:spacing w:line="360" w:lineRule="auto"/>
        <w:ind w:left="426" w:hanging="426" w:firstLineChars="0"/>
        <w:jc w:val="left"/>
        <w:rPr>
          <w:rFonts w:ascii="宋体" w:hAnsi="宋体"/>
          <w:szCs w:val="21"/>
        </w:rPr>
      </w:pPr>
      <w:r>
        <w:rPr>
          <w:rFonts w:hint="eastAsia" w:ascii="宋体" w:hAnsi="宋体"/>
          <w:szCs w:val="21"/>
        </w:rPr>
        <w:t>采购代理机构</w:t>
      </w:r>
      <w:r>
        <w:rPr>
          <w:rFonts w:ascii="宋体" w:hAnsi="宋体"/>
          <w:szCs w:val="21"/>
        </w:rPr>
        <w:t>提</w:t>
      </w:r>
      <w:r>
        <w:rPr>
          <w:rFonts w:hint="eastAsia" w:ascii="宋体" w:hAnsi="宋体"/>
          <w:szCs w:val="21"/>
        </w:rPr>
        <w:t>交</w:t>
      </w:r>
      <w:r>
        <w:rPr>
          <w:rFonts w:ascii="宋体" w:hAnsi="宋体"/>
          <w:szCs w:val="21"/>
        </w:rPr>
        <w:t>评</w:t>
      </w:r>
      <w:r>
        <w:rPr>
          <w:rFonts w:hint="eastAsia" w:ascii="宋体" w:hAnsi="宋体"/>
          <w:szCs w:val="21"/>
        </w:rPr>
        <w:t>标</w:t>
      </w:r>
      <w:r>
        <w:rPr>
          <w:rFonts w:ascii="宋体" w:hAnsi="宋体"/>
          <w:szCs w:val="21"/>
        </w:rPr>
        <w:t>报告报</w:t>
      </w:r>
      <w:r>
        <w:rPr>
          <w:rFonts w:hint="eastAsia" w:ascii="宋体" w:hAnsi="宋体"/>
          <w:szCs w:val="21"/>
        </w:rPr>
        <w:t>采购</w:t>
      </w:r>
      <w:r>
        <w:rPr>
          <w:rFonts w:ascii="宋体" w:hAnsi="宋体"/>
          <w:szCs w:val="21"/>
        </w:rPr>
        <w:t>人</w:t>
      </w:r>
      <w:r>
        <w:rPr>
          <w:rFonts w:hint="eastAsia" w:ascii="宋体" w:hAnsi="宋体"/>
          <w:szCs w:val="21"/>
        </w:rPr>
        <w:t>确认，采购人在收到评标报告3个工作日内确定</w:t>
      </w:r>
      <w:r>
        <w:rPr>
          <w:rFonts w:hint="eastAsia" w:ascii="宋体" w:hAnsi="宋体"/>
          <w:szCs w:val="21"/>
          <w:lang w:eastAsia="zh-CN"/>
        </w:rPr>
        <w:t>成交供应商</w:t>
      </w:r>
      <w:r>
        <w:rPr>
          <w:rFonts w:hint="eastAsia" w:ascii="宋体" w:hAnsi="宋体"/>
          <w:szCs w:val="21"/>
        </w:rPr>
        <w:t>，按照评标报告中推荐的</w:t>
      </w:r>
      <w:r>
        <w:rPr>
          <w:rFonts w:hint="eastAsia" w:ascii="宋体" w:hAnsi="宋体"/>
          <w:szCs w:val="21"/>
          <w:lang w:eastAsia="zh-CN"/>
        </w:rPr>
        <w:t>成交</w:t>
      </w:r>
      <w:r>
        <w:rPr>
          <w:rFonts w:hint="eastAsia" w:ascii="宋体" w:hAnsi="宋体"/>
          <w:szCs w:val="21"/>
        </w:rPr>
        <w:t>候选人顺序确定</w:t>
      </w:r>
      <w:r>
        <w:rPr>
          <w:rFonts w:hint="eastAsia" w:ascii="宋体" w:hAnsi="宋体"/>
          <w:szCs w:val="21"/>
          <w:lang w:eastAsia="zh-CN"/>
        </w:rPr>
        <w:t>成交供应商</w:t>
      </w:r>
      <w:r>
        <w:rPr>
          <w:rFonts w:hint="eastAsia" w:ascii="宋体" w:hAnsi="宋体"/>
          <w:szCs w:val="21"/>
        </w:rPr>
        <w:t>，也可以事先授权</w:t>
      </w:r>
      <w:r>
        <w:rPr>
          <w:rFonts w:hint="eastAsia" w:ascii="宋体" w:hAnsi="宋体"/>
          <w:szCs w:val="21"/>
          <w:lang w:eastAsia="zh-CN"/>
        </w:rPr>
        <w:t>评审委员会</w:t>
      </w:r>
      <w:r>
        <w:rPr>
          <w:rFonts w:hint="eastAsia" w:ascii="宋体" w:hAnsi="宋体"/>
          <w:szCs w:val="21"/>
        </w:rPr>
        <w:t>直接确定</w:t>
      </w:r>
      <w:r>
        <w:rPr>
          <w:rFonts w:hint="eastAsia" w:ascii="宋体" w:hAnsi="宋体"/>
          <w:szCs w:val="21"/>
          <w:lang w:eastAsia="zh-CN"/>
        </w:rPr>
        <w:t>成交供应商</w:t>
      </w:r>
      <w:r>
        <w:rPr>
          <w:rFonts w:hint="eastAsia" w:ascii="宋体" w:hAnsi="宋体"/>
          <w:szCs w:val="21"/>
        </w:rPr>
        <w:t>。确认后采购代理机构将在刊登本项目</w:t>
      </w:r>
      <w:r>
        <w:rPr>
          <w:rFonts w:hint="eastAsia" w:ascii="宋体" w:hAnsi="宋体"/>
          <w:szCs w:val="21"/>
          <w:lang w:eastAsia="zh-CN"/>
        </w:rPr>
        <w:t>征集公告</w:t>
      </w:r>
      <w:r>
        <w:rPr>
          <w:rFonts w:hint="eastAsia" w:ascii="宋体" w:hAnsi="宋体"/>
          <w:szCs w:val="21"/>
        </w:rPr>
        <w:t>的法定媒体上</w:t>
      </w:r>
      <w:r>
        <w:rPr>
          <w:rFonts w:ascii="宋体" w:hAnsi="宋体"/>
          <w:szCs w:val="21"/>
        </w:rPr>
        <w:t>发</w:t>
      </w:r>
      <w:r>
        <w:rPr>
          <w:rFonts w:hint="eastAsia" w:ascii="宋体" w:hAnsi="宋体"/>
          <w:szCs w:val="21"/>
        </w:rPr>
        <w:t>布</w:t>
      </w:r>
      <w:r>
        <w:rPr>
          <w:rFonts w:hint="eastAsia" w:ascii="宋体" w:hAnsi="宋体"/>
          <w:szCs w:val="21"/>
          <w:lang w:eastAsia="zh-CN"/>
        </w:rPr>
        <w:t>成交</w:t>
      </w:r>
      <w:r>
        <w:rPr>
          <w:rFonts w:hint="eastAsia" w:ascii="宋体" w:hAnsi="宋体"/>
          <w:szCs w:val="21"/>
        </w:rPr>
        <w:t>公告。</w:t>
      </w:r>
    </w:p>
    <w:p w14:paraId="34AD0797">
      <w:pPr>
        <w:pStyle w:val="26"/>
        <w:widowControl/>
        <w:numPr>
          <w:ilvl w:val="1"/>
          <w:numId w:val="15"/>
        </w:numPr>
        <w:spacing w:line="360" w:lineRule="auto"/>
        <w:ind w:left="426" w:hanging="426" w:firstLineChars="0"/>
        <w:jc w:val="left"/>
        <w:rPr>
          <w:rFonts w:ascii="宋体" w:hAnsi="宋体"/>
          <w:szCs w:val="21"/>
        </w:rPr>
      </w:pPr>
      <w:r>
        <w:rPr>
          <w:rFonts w:hint="eastAsia" w:ascii="宋体" w:hAnsi="宋体"/>
          <w:szCs w:val="21"/>
          <w:lang w:eastAsia="zh-CN"/>
        </w:rPr>
        <w:t>成交供应商</w:t>
      </w:r>
      <w:r>
        <w:rPr>
          <w:rFonts w:hint="eastAsia" w:ascii="宋体" w:hAnsi="宋体"/>
          <w:szCs w:val="21"/>
        </w:rPr>
        <w:t>拒绝与采购人签订合同的，采购人可以按照评审报告推荐的</w:t>
      </w:r>
      <w:r>
        <w:rPr>
          <w:rFonts w:hint="eastAsia" w:ascii="宋体" w:hAnsi="宋体"/>
          <w:szCs w:val="21"/>
          <w:lang w:eastAsia="zh-CN"/>
        </w:rPr>
        <w:t>成交</w:t>
      </w:r>
      <w:r>
        <w:rPr>
          <w:rFonts w:hint="eastAsia" w:ascii="宋体" w:hAnsi="宋体"/>
          <w:szCs w:val="21"/>
        </w:rPr>
        <w:t>候选人名单排序，确定下一候选人为</w:t>
      </w:r>
      <w:r>
        <w:rPr>
          <w:rFonts w:hint="eastAsia" w:ascii="宋体" w:hAnsi="宋体"/>
          <w:szCs w:val="21"/>
          <w:lang w:eastAsia="zh-CN"/>
        </w:rPr>
        <w:t>成交供应商</w:t>
      </w:r>
      <w:r>
        <w:rPr>
          <w:rFonts w:hint="eastAsia" w:ascii="宋体" w:hAnsi="宋体"/>
          <w:szCs w:val="21"/>
        </w:rPr>
        <w:t>，也可以重新开展采购活动。</w:t>
      </w:r>
    </w:p>
    <w:p w14:paraId="74CBB56A">
      <w:pPr>
        <w:pStyle w:val="25"/>
        <w:widowControl/>
        <w:numPr>
          <w:ilvl w:val="0"/>
          <w:numId w:val="15"/>
        </w:numPr>
        <w:spacing w:line="360" w:lineRule="auto"/>
        <w:ind w:firstLineChars="0"/>
        <w:jc w:val="left"/>
        <w:rPr>
          <w:rFonts w:ascii="宋体" w:hAnsi="宋体"/>
          <w:b/>
          <w:szCs w:val="21"/>
        </w:rPr>
      </w:pPr>
      <w:r>
        <w:rPr>
          <w:rFonts w:ascii="宋体" w:hAnsi="宋体"/>
          <w:b/>
          <w:szCs w:val="21"/>
        </w:rPr>
        <w:t>特别说明</w:t>
      </w:r>
    </w:p>
    <w:p w14:paraId="5608822B">
      <w:pPr>
        <w:pStyle w:val="25"/>
        <w:widowControl/>
        <w:numPr>
          <w:ilvl w:val="1"/>
          <w:numId w:val="15"/>
        </w:numPr>
        <w:spacing w:line="360" w:lineRule="auto"/>
        <w:ind w:firstLineChars="0"/>
        <w:jc w:val="left"/>
        <w:rPr>
          <w:rFonts w:ascii="宋体" w:hAnsi="宋体"/>
          <w:szCs w:val="21"/>
        </w:rPr>
      </w:pPr>
      <w:r>
        <w:rPr>
          <w:rFonts w:hint="eastAsia" w:ascii="宋体" w:hAnsi="宋体"/>
          <w:szCs w:val="21"/>
        </w:rPr>
        <w:t>有下列情形之一的，视为</w:t>
      </w:r>
      <w:r>
        <w:rPr>
          <w:rFonts w:hint="eastAsia" w:ascii="宋体" w:hAnsi="宋体"/>
          <w:szCs w:val="21"/>
          <w:lang w:eastAsia="zh-CN"/>
        </w:rPr>
        <w:t>投标供应商</w:t>
      </w:r>
      <w:r>
        <w:rPr>
          <w:rFonts w:hint="eastAsia" w:ascii="宋体" w:hAnsi="宋体"/>
          <w:szCs w:val="21"/>
        </w:rPr>
        <w:t>串通投标，其投标无效：</w:t>
      </w:r>
    </w:p>
    <w:p w14:paraId="2F00FCB2">
      <w:pPr>
        <w:pStyle w:val="25"/>
        <w:widowControl/>
        <w:numPr>
          <w:ilvl w:val="2"/>
          <w:numId w:val="15"/>
        </w:numPr>
        <w:spacing w:line="360" w:lineRule="auto"/>
        <w:ind w:firstLineChars="0"/>
        <w:jc w:val="left"/>
        <w:rPr>
          <w:rFonts w:ascii="宋体" w:hAnsi="宋体"/>
          <w:szCs w:val="21"/>
        </w:rPr>
      </w:pPr>
      <w:r>
        <w:rPr>
          <w:rFonts w:hint="eastAsia" w:ascii="宋体" w:hAnsi="宋体"/>
          <w:szCs w:val="21"/>
        </w:rPr>
        <w:t>不同</w:t>
      </w:r>
      <w:r>
        <w:rPr>
          <w:rFonts w:hint="eastAsia" w:ascii="宋体" w:hAnsi="宋体"/>
          <w:szCs w:val="21"/>
          <w:lang w:eastAsia="zh-CN"/>
        </w:rPr>
        <w:t>投标供应商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由同一单位或者个人编制；</w:t>
      </w:r>
    </w:p>
    <w:p w14:paraId="7E1B06F6">
      <w:pPr>
        <w:pStyle w:val="25"/>
        <w:widowControl/>
        <w:numPr>
          <w:ilvl w:val="2"/>
          <w:numId w:val="15"/>
        </w:numPr>
        <w:spacing w:line="360" w:lineRule="auto"/>
        <w:ind w:firstLineChars="0"/>
        <w:jc w:val="left"/>
        <w:rPr>
          <w:rFonts w:ascii="宋体" w:hAnsi="宋体"/>
          <w:szCs w:val="21"/>
        </w:rPr>
      </w:pPr>
      <w:r>
        <w:rPr>
          <w:rFonts w:hint="eastAsia" w:ascii="宋体" w:hAnsi="宋体"/>
          <w:szCs w:val="21"/>
        </w:rPr>
        <w:t>不同</w:t>
      </w:r>
      <w:r>
        <w:rPr>
          <w:rFonts w:hint="eastAsia" w:ascii="宋体" w:hAnsi="宋体"/>
          <w:szCs w:val="21"/>
          <w:lang w:eastAsia="zh-CN"/>
        </w:rPr>
        <w:t>投标供应商</w:t>
      </w:r>
      <w:r>
        <w:rPr>
          <w:rFonts w:hint="eastAsia" w:ascii="宋体" w:hAnsi="宋体"/>
          <w:szCs w:val="21"/>
        </w:rPr>
        <w:t>委托同一单位或者个人办理投标事宜；</w:t>
      </w:r>
    </w:p>
    <w:p w14:paraId="3C738D2E">
      <w:pPr>
        <w:pStyle w:val="25"/>
        <w:widowControl/>
        <w:numPr>
          <w:ilvl w:val="2"/>
          <w:numId w:val="15"/>
        </w:numPr>
        <w:spacing w:line="360" w:lineRule="auto"/>
        <w:ind w:firstLineChars="0"/>
        <w:jc w:val="left"/>
        <w:rPr>
          <w:rFonts w:ascii="宋体" w:hAnsi="宋体"/>
          <w:szCs w:val="21"/>
        </w:rPr>
      </w:pPr>
      <w:r>
        <w:rPr>
          <w:rFonts w:hint="eastAsia" w:ascii="宋体" w:hAnsi="宋体"/>
          <w:szCs w:val="21"/>
        </w:rPr>
        <w:t>不同</w:t>
      </w:r>
      <w:r>
        <w:rPr>
          <w:rFonts w:hint="eastAsia" w:ascii="宋体" w:hAnsi="宋体"/>
          <w:szCs w:val="21"/>
          <w:lang w:eastAsia="zh-CN"/>
        </w:rPr>
        <w:t>投标供应商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载明的项目管理成员或者联系人员为同一人；</w:t>
      </w:r>
    </w:p>
    <w:p w14:paraId="17E0F060">
      <w:pPr>
        <w:pStyle w:val="25"/>
        <w:widowControl/>
        <w:numPr>
          <w:ilvl w:val="2"/>
          <w:numId w:val="15"/>
        </w:numPr>
        <w:spacing w:line="360" w:lineRule="auto"/>
        <w:ind w:firstLineChars="0"/>
        <w:jc w:val="left"/>
        <w:rPr>
          <w:rFonts w:ascii="宋体" w:hAnsi="宋体"/>
          <w:szCs w:val="21"/>
        </w:rPr>
      </w:pPr>
      <w:r>
        <w:rPr>
          <w:rFonts w:hint="eastAsia" w:ascii="宋体" w:hAnsi="宋体"/>
          <w:szCs w:val="21"/>
        </w:rPr>
        <w:t>不同</w:t>
      </w:r>
      <w:r>
        <w:rPr>
          <w:rFonts w:hint="eastAsia" w:ascii="宋体" w:hAnsi="宋体"/>
          <w:szCs w:val="21"/>
          <w:lang w:eastAsia="zh-CN"/>
        </w:rPr>
        <w:t>投标供应商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异常一致或者投标报价呈规律性差异；</w:t>
      </w:r>
    </w:p>
    <w:p w14:paraId="209C583B">
      <w:pPr>
        <w:pStyle w:val="25"/>
        <w:widowControl/>
        <w:numPr>
          <w:ilvl w:val="2"/>
          <w:numId w:val="15"/>
        </w:numPr>
        <w:spacing w:line="360" w:lineRule="auto"/>
        <w:ind w:firstLineChars="0"/>
        <w:jc w:val="left"/>
        <w:rPr>
          <w:rFonts w:ascii="宋体" w:hAnsi="宋体"/>
          <w:szCs w:val="21"/>
        </w:rPr>
      </w:pPr>
      <w:r>
        <w:rPr>
          <w:rFonts w:hint="eastAsia" w:ascii="宋体" w:hAnsi="宋体"/>
          <w:szCs w:val="21"/>
        </w:rPr>
        <w:t>不同</w:t>
      </w:r>
      <w:r>
        <w:rPr>
          <w:rFonts w:hint="eastAsia" w:ascii="宋体" w:hAnsi="宋体"/>
          <w:szCs w:val="21"/>
          <w:lang w:eastAsia="zh-CN"/>
        </w:rPr>
        <w:t>投标供应商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相互混装；</w:t>
      </w:r>
    </w:p>
    <w:p w14:paraId="77FF53B5">
      <w:pPr>
        <w:pStyle w:val="25"/>
        <w:widowControl/>
        <w:numPr>
          <w:ilvl w:val="1"/>
          <w:numId w:val="15"/>
        </w:numPr>
        <w:spacing w:line="360" w:lineRule="auto"/>
        <w:ind w:firstLineChars="0"/>
        <w:jc w:val="left"/>
        <w:rPr>
          <w:rFonts w:ascii="宋体" w:hAnsi="宋体"/>
          <w:szCs w:val="21"/>
        </w:rPr>
      </w:pPr>
      <w:r>
        <w:rPr>
          <w:rFonts w:hint="eastAsia" w:ascii="宋体" w:hAnsi="宋体"/>
          <w:szCs w:val="21"/>
          <w:lang w:eastAsia="zh-CN"/>
        </w:rPr>
        <w:t>投标供应商</w:t>
      </w:r>
      <w:r>
        <w:rPr>
          <w:rFonts w:hint="eastAsia" w:ascii="宋体" w:hAnsi="宋体"/>
          <w:szCs w:val="21"/>
        </w:rPr>
        <w:t>存在下列情况之一的，投标无效：</w:t>
      </w:r>
    </w:p>
    <w:p w14:paraId="3724C837">
      <w:pPr>
        <w:pStyle w:val="25"/>
        <w:widowControl/>
        <w:numPr>
          <w:ilvl w:val="2"/>
          <w:numId w:val="15"/>
        </w:numPr>
        <w:spacing w:line="360" w:lineRule="auto"/>
        <w:ind w:firstLineChars="0"/>
        <w:jc w:val="left"/>
        <w:rPr>
          <w:rFonts w:ascii="宋体" w:hAnsi="宋体"/>
          <w:szCs w:val="21"/>
        </w:rPr>
      </w:pPr>
      <w:r>
        <w:rPr>
          <w:rFonts w:hint="eastAsia" w:ascii="宋体" w:hAnsi="宋体"/>
          <w:szCs w:val="21"/>
          <w:lang w:eastAsia="zh-CN"/>
        </w:rPr>
        <w:t>响应文件</w:t>
      </w:r>
      <w:r>
        <w:rPr>
          <w:rFonts w:hint="eastAsia" w:ascii="宋体" w:hAnsi="宋体"/>
          <w:szCs w:val="21"/>
        </w:rPr>
        <w:t>未按</w:t>
      </w:r>
      <w:r>
        <w:rPr>
          <w:rFonts w:hint="eastAsia" w:ascii="宋体" w:hAnsi="宋体"/>
          <w:szCs w:val="21"/>
          <w:lang w:eastAsia="zh-CN"/>
        </w:rPr>
        <w:t>采购文件</w:t>
      </w:r>
      <w:r>
        <w:rPr>
          <w:rFonts w:hint="eastAsia" w:ascii="宋体" w:hAnsi="宋体"/>
          <w:szCs w:val="21"/>
        </w:rPr>
        <w:t>要求签署、盖章的；</w:t>
      </w:r>
    </w:p>
    <w:p w14:paraId="6A36281A">
      <w:pPr>
        <w:pStyle w:val="25"/>
        <w:widowControl/>
        <w:numPr>
          <w:ilvl w:val="2"/>
          <w:numId w:val="15"/>
        </w:numPr>
        <w:spacing w:line="360" w:lineRule="auto"/>
        <w:ind w:firstLineChars="0"/>
        <w:jc w:val="left"/>
        <w:rPr>
          <w:rFonts w:ascii="宋体" w:hAnsi="宋体"/>
          <w:szCs w:val="21"/>
        </w:rPr>
      </w:pPr>
      <w:r>
        <w:rPr>
          <w:rFonts w:hint="eastAsia" w:ascii="宋体" w:hAnsi="宋体"/>
          <w:szCs w:val="21"/>
        </w:rPr>
        <w:t>不具备</w:t>
      </w:r>
      <w:r>
        <w:rPr>
          <w:rFonts w:hint="eastAsia" w:ascii="宋体" w:hAnsi="宋体"/>
          <w:szCs w:val="21"/>
          <w:lang w:eastAsia="zh-CN"/>
        </w:rPr>
        <w:t>采购文件</w:t>
      </w:r>
      <w:r>
        <w:rPr>
          <w:rFonts w:hint="eastAsia" w:ascii="宋体" w:hAnsi="宋体"/>
          <w:szCs w:val="21"/>
        </w:rPr>
        <w:t>中规定的资格要求的；</w:t>
      </w:r>
    </w:p>
    <w:p w14:paraId="4BC67D0A">
      <w:pPr>
        <w:pStyle w:val="25"/>
        <w:widowControl/>
        <w:numPr>
          <w:ilvl w:val="2"/>
          <w:numId w:val="15"/>
        </w:numPr>
        <w:spacing w:line="360" w:lineRule="auto"/>
        <w:ind w:firstLineChars="0"/>
        <w:jc w:val="left"/>
        <w:rPr>
          <w:rFonts w:ascii="宋体" w:hAnsi="宋体"/>
          <w:szCs w:val="21"/>
        </w:rPr>
      </w:pPr>
      <w:r>
        <w:rPr>
          <w:rFonts w:hint="eastAsia" w:ascii="宋体" w:hAnsi="宋体"/>
          <w:szCs w:val="21"/>
        </w:rPr>
        <w:t>报价超过</w:t>
      </w:r>
      <w:r>
        <w:rPr>
          <w:rFonts w:hint="eastAsia" w:ascii="宋体" w:hAnsi="宋体"/>
          <w:szCs w:val="21"/>
          <w:lang w:eastAsia="zh-CN"/>
        </w:rPr>
        <w:t>采购文件</w:t>
      </w:r>
      <w:r>
        <w:rPr>
          <w:rFonts w:hint="eastAsia" w:ascii="宋体" w:hAnsi="宋体"/>
          <w:szCs w:val="21"/>
        </w:rPr>
        <w:t>中规定的预算金额或者最高限价的；</w:t>
      </w:r>
    </w:p>
    <w:p w14:paraId="7B16D5AF">
      <w:pPr>
        <w:pStyle w:val="25"/>
        <w:widowControl/>
        <w:numPr>
          <w:ilvl w:val="2"/>
          <w:numId w:val="15"/>
        </w:numPr>
        <w:spacing w:line="360" w:lineRule="auto"/>
        <w:ind w:firstLineChars="0"/>
        <w:jc w:val="left"/>
        <w:rPr>
          <w:rFonts w:ascii="宋体" w:hAnsi="宋体"/>
          <w:szCs w:val="21"/>
        </w:rPr>
      </w:pPr>
      <w:r>
        <w:rPr>
          <w:rFonts w:hint="eastAsia" w:ascii="宋体" w:hAnsi="宋体"/>
          <w:szCs w:val="21"/>
          <w:lang w:eastAsia="zh-CN"/>
        </w:rPr>
        <w:t>响应文件</w:t>
      </w:r>
      <w:r>
        <w:rPr>
          <w:rFonts w:hint="eastAsia" w:ascii="宋体" w:hAnsi="宋体"/>
          <w:szCs w:val="21"/>
        </w:rPr>
        <w:t>含有采购人不能接受的附加条件的</w:t>
      </w:r>
      <w:r>
        <w:rPr>
          <w:rFonts w:hint="eastAsia" w:ascii="宋体" w:hAnsi="宋体"/>
          <w:szCs w:val="21"/>
          <w:lang w:eastAsia="zh-CN"/>
        </w:rPr>
        <w:t>；</w:t>
      </w:r>
    </w:p>
    <w:p w14:paraId="6A930611">
      <w:pPr>
        <w:pStyle w:val="25"/>
        <w:widowControl/>
        <w:numPr>
          <w:ilvl w:val="2"/>
          <w:numId w:val="15"/>
        </w:numPr>
        <w:spacing w:line="360" w:lineRule="auto"/>
        <w:ind w:firstLineChars="0"/>
        <w:jc w:val="left"/>
        <w:rPr>
          <w:rFonts w:ascii="宋体" w:hAnsi="宋体"/>
          <w:szCs w:val="21"/>
        </w:rPr>
      </w:pPr>
      <w:r>
        <w:rPr>
          <w:rFonts w:hint="eastAsia" w:ascii="宋体" w:hAnsi="宋体"/>
          <w:szCs w:val="21"/>
        </w:rPr>
        <w:t>法律法规和</w:t>
      </w:r>
      <w:r>
        <w:rPr>
          <w:rFonts w:hint="eastAsia" w:ascii="宋体" w:hAnsi="宋体"/>
          <w:szCs w:val="21"/>
          <w:lang w:eastAsia="zh-CN"/>
        </w:rPr>
        <w:t>采购文件</w:t>
      </w:r>
      <w:r>
        <w:rPr>
          <w:rFonts w:hint="eastAsia" w:ascii="宋体" w:hAnsi="宋体"/>
          <w:szCs w:val="21"/>
        </w:rPr>
        <w:t>规定的其他无效情形。</w:t>
      </w:r>
    </w:p>
    <w:p w14:paraId="350D89D7">
      <w:pPr>
        <w:pStyle w:val="25"/>
        <w:widowControl/>
        <w:numPr>
          <w:ilvl w:val="1"/>
          <w:numId w:val="15"/>
        </w:numPr>
        <w:spacing w:line="360" w:lineRule="auto"/>
        <w:ind w:firstLineChars="0"/>
        <w:jc w:val="left"/>
        <w:rPr>
          <w:rFonts w:ascii="宋体" w:hAnsi="宋体"/>
          <w:b/>
          <w:szCs w:val="21"/>
        </w:rPr>
      </w:pPr>
      <w:r>
        <w:rPr>
          <w:rFonts w:ascii="宋体" w:hAnsi="宋体"/>
          <w:b/>
          <w:szCs w:val="21"/>
        </w:rPr>
        <w:t>废标</w:t>
      </w:r>
    </w:p>
    <w:p w14:paraId="445972A7">
      <w:pPr>
        <w:pStyle w:val="25"/>
        <w:widowControl/>
        <w:numPr>
          <w:ilvl w:val="2"/>
          <w:numId w:val="15"/>
        </w:numPr>
        <w:spacing w:line="360" w:lineRule="auto"/>
        <w:ind w:firstLineChars="0"/>
        <w:jc w:val="left"/>
        <w:rPr>
          <w:rFonts w:ascii="宋体" w:hAnsi="宋体"/>
          <w:szCs w:val="21"/>
        </w:rPr>
      </w:pPr>
      <w:r>
        <w:rPr>
          <w:rFonts w:ascii="宋体" w:hAnsi="宋体"/>
          <w:szCs w:val="21"/>
        </w:rPr>
        <w:t>在招标采购中，出现下列情形之一的，应予废标</w:t>
      </w:r>
      <w:r>
        <w:rPr>
          <w:rFonts w:hint="eastAsia" w:ascii="宋体" w:hAnsi="宋体"/>
          <w:szCs w:val="21"/>
        </w:rPr>
        <w:t>。</w:t>
      </w:r>
    </w:p>
    <w:p w14:paraId="0FDF7BE0">
      <w:pPr>
        <w:pStyle w:val="25"/>
        <w:widowControl/>
        <w:numPr>
          <w:ilvl w:val="2"/>
          <w:numId w:val="15"/>
        </w:numPr>
        <w:spacing w:line="360" w:lineRule="auto"/>
        <w:ind w:firstLineChars="0"/>
        <w:jc w:val="left"/>
        <w:rPr>
          <w:rFonts w:ascii="宋体" w:hAnsi="宋体"/>
          <w:szCs w:val="21"/>
        </w:rPr>
      </w:pPr>
      <w:r>
        <w:rPr>
          <w:rFonts w:ascii="宋体" w:hAnsi="宋体"/>
          <w:szCs w:val="21"/>
        </w:rPr>
        <w:t>符合专业条件的供应商或者对</w:t>
      </w:r>
      <w:r>
        <w:rPr>
          <w:rFonts w:hint="eastAsia" w:ascii="宋体" w:hAnsi="宋体"/>
          <w:szCs w:val="21"/>
          <w:lang w:eastAsia="zh-CN"/>
        </w:rPr>
        <w:t>采购文件</w:t>
      </w:r>
      <w:r>
        <w:rPr>
          <w:rFonts w:ascii="宋体" w:hAnsi="宋体"/>
          <w:szCs w:val="21"/>
        </w:rPr>
        <w:t>作实质响应的供应商不足三家的；</w:t>
      </w:r>
    </w:p>
    <w:p w14:paraId="1E7C2FDC">
      <w:pPr>
        <w:pStyle w:val="25"/>
        <w:widowControl/>
        <w:numPr>
          <w:ilvl w:val="2"/>
          <w:numId w:val="15"/>
        </w:numPr>
        <w:spacing w:line="360" w:lineRule="auto"/>
        <w:ind w:firstLineChars="0"/>
        <w:jc w:val="left"/>
        <w:rPr>
          <w:rFonts w:ascii="宋体" w:hAnsi="宋体"/>
          <w:szCs w:val="21"/>
        </w:rPr>
      </w:pPr>
      <w:r>
        <w:rPr>
          <w:rFonts w:ascii="宋体" w:hAnsi="宋体"/>
          <w:szCs w:val="21"/>
        </w:rPr>
        <w:t>出现影响采购公正的违法、违规行为的；</w:t>
      </w:r>
    </w:p>
    <w:p w14:paraId="36DBC6EF">
      <w:pPr>
        <w:pStyle w:val="25"/>
        <w:widowControl/>
        <w:numPr>
          <w:ilvl w:val="2"/>
          <w:numId w:val="15"/>
        </w:numPr>
        <w:spacing w:line="360" w:lineRule="auto"/>
        <w:ind w:firstLineChars="0"/>
        <w:jc w:val="left"/>
        <w:rPr>
          <w:rFonts w:ascii="宋体" w:hAnsi="宋体"/>
          <w:szCs w:val="21"/>
        </w:rPr>
      </w:pPr>
      <w:r>
        <w:rPr>
          <w:rFonts w:hint="eastAsia" w:ascii="宋体" w:hAnsi="宋体"/>
          <w:szCs w:val="21"/>
          <w:lang w:eastAsia="zh-CN"/>
        </w:rPr>
        <w:t>投标供应商</w:t>
      </w:r>
      <w:r>
        <w:rPr>
          <w:rFonts w:ascii="宋体" w:hAnsi="宋体"/>
          <w:szCs w:val="21"/>
        </w:rPr>
        <w:t>的报价均超过了采购预算，采购人不能支付的；</w:t>
      </w:r>
    </w:p>
    <w:p w14:paraId="4B82900D">
      <w:pPr>
        <w:pStyle w:val="25"/>
        <w:widowControl/>
        <w:numPr>
          <w:ilvl w:val="2"/>
          <w:numId w:val="15"/>
        </w:numPr>
        <w:spacing w:line="360" w:lineRule="auto"/>
        <w:ind w:firstLineChars="0"/>
        <w:jc w:val="left"/>
        <w:rPr>
          <w:rFonts w:ascii="宋体" w:hAnsi="宋体"/>
          <w:szCs w:val="21"/>
        </w:rPr>
      </w:pPr>
      <w:r>
        <w:rPr>
          <w:rFonts w:ascii="宋体" w:hAnsi="宋体"/>
          <w:szCs w:val="21"/>
        </w:rPr>
        <w:t>因重大变故，采购任务取消的</w:t>
      </w:r>
      <w:r>
        <w:rPr>
          <w:rFonts w:hint="eastAsia" w:ascii="宋体" w:hAnsi="宋体"/>
          <w:szCs w:val="21"/>
        </w:rPr>
        <w:t>。</w:t>
      </w:r>
    </w:p>
    <w:p w14:paraId="7DDDB463">
      <w:pPr>
        <w:rPr>
          <w:rFonts w:ascii="宋体" w:hAnsi="宋体"/>
          <w:szCs w:val="21"/>
        </w:rPr>
      </w:pPr>
      <w:r>
        <w:rPr>
          <w:rFonts w:hint="eastAsia" w:ascii="宋体" w:hAnsi="宋体"/>
          <w:szCs w:val="21"/>
        </w:rPr>
        <w:br w:type="page"/>
      </w:r>
    </w:p>
    <w:p w14:paraId="30296A1E">
      <w:pPr>
        <w:spacing w:before="156" w:beforeLines="50" w:after="156" w:afterLines="50" w:line="360" w:lineRule="auto"/>
        <w:jc w:val="center"/>
        <w:outlineLvl w:val="0"/>
        <w:rPr>
          <w:b/>
          <w:bCs/>
          <w:color w:val="auto"/>
          <w:sz w:val="28"/>
          <w:szCs w:val="28"/>
        </w:rPr>
      </w:pPr>
      <w:bookmarkStart w:id="35" w:name="_Toc983_WPSOffice_Level1"/>
      <w:bookmarkStart w:id="36" w:name="_Toc8307305"/>
      <w:bookmarkStart w:id="37" w:name="_Toc10385"/>
      <w:bookmarkStart w:id="38" w:name="_Toc29575"/>
      <w:bookmarkStart w:id="39" w:name="_Toc4332"/>
      <w:r>
        <w:rPr>
          <w:rFonts w:hint="eastAsia"/>
          <w:b/>
          <w:bCs/>
          <w:color w:val="auto"/>
          <w:sz w:val="28"/>
          <w:szCs w:val="28"/>
        </w:rPr>
        <w:t>第五章 合同文本（仅供参考）</w:t>
      </w:r>
      <w:bookmarkEnd w:id="35"/>
      <w:bookmarkEnd w:id="36"/>
      <w:bookmarkEnd w:id="37"/>
      <w:bookmarkEnd w:id="38"/>
      <w:bookmarkEnd w:id="39"/>
    </w:p>
    <w:p w14:paraId="0ECB192E">
      <w:pPr>
        <w:tabs>
          <w:tab w:val="left" w:pos="720"/>
        </w:tabs>
        <w:spacing w:line="360" w:lineRule="auto"/>
        <w:jc w:val="center"/>
        <w:rPr>
          <w:rFonts w:ascii="宋体" w:hAnsi="宋体" w:cs="宋体"/>
          <w:b/>
          <w:sz w:val="24"/>
          <w:szCs w:val="21"/>
        </w:rPr>
      </w:pPr>
      <w:bookmarkStart w:id="40" w:name="_Toc4489_WPSOffice_Level1"/>
      <w:r>
        <w:rPr>
          <w:rFonts w:hint="eastAsia" w:ascii="宋体" w:hAnsi="宋体" w:cs="宋体"/>
          <w:b/>
          <w:sz w:val="24"/>
          <w:szCs w:val="21"/>
        </w:rPr>
        <w:t>合同通用条款</w:t>
      </w:r>
      <w:bookmarkEnd w:id="40"/>
    </w:p>
    <w:p w14:paraId="32DE679A">
      <w:pPr>
        <w:spacing w:line="360" w:lineRule="auto"/>
        <w:rPr>
          <w:rFonts w:ascii="宋体" w:hAnsi="宋体"/>
          <w:b/>
          <w:szCs w:val="21"/>
        </w:rPr>
      </w:pPr>
      <w:bookmarkStart w:id="41" w:name="_Toc23844_WPSOffice_Level1"/>
      <w:r>
        <w:rPr>
          <w:rFonts w:hint="eastAsia" w:ascii="宋体" w:hAnsi="宋体"/>
          <w:b/>
          <w:szCs w:val="21"/>
        </w:rPr>
        <w:t>甲    方</w:t>
      </w:r>
      <w:r>
        <w:rPr>
          <w:rFonts w:hint="eastAsia" w:ascii="宋体" w:hAnsi="宋体" w:cs="宋体"/>
          <w:szCs w:val="21"/>
        </w:rPr>
        <w:t>（采购人）</w:t>
      </w:r>
      <w:r>
        <w:rPr>
          <w:rFonts w:hint="eastAsia" w:ascii="宋体" w:hAnsi="宋体"/>
          <w:b/>
          <w:szCs w:val="21"/>
        </w:rPr>
        <w:t>：</w:t>
      </w:r>
      <w:bookmarkEnd w:id="41"/>
    </w:p>
    <w:p w14:paraId="7D97BA76">
      <w:pPr>
        <w:spacing w:line="360" w:lineRule="auto"/>
        <w:rPr>
          <w:rFonts w:ascii="宋体" w:hAnsi="宋体"/>
          <w:szCs w:val="21"/>
        </w:rPr>
      </w:pPr>
      <w:r>
        <w:rPr>
          <w:rFonts w:hint="eastAsia" w:ascii="宋体" w:hAnsi="宋体"/>
          <w:szCs w:val="21"/>
        </w:rPr>
        <w:t>电    话：           　   传  真：           住  所：</w:t>
      </w:r>
    </w:p>
    <w:p w14:paraId="21BA6E31">
      <w:pPr>
        <w:spacing w:line="360" w:lineRule="auto"/>
        <w:rPr>
          <w:rFonts w:ascii="宋体" w:hAnsi="宋体"/>
          <w:b/>
          <w:szCs w:val="21"/>
        </w:rPr>
      </w:pPr>
    </w:p>
    <w:p w14:paraId="776BC2C8">
      <w:pPr>
        <w:spacing w:line="360" w:lineRule="auto"/>
        <w:rPr>
          <w:rFonts w:ascii="宋体" w:hAnsi="宋体"/>
          <w:b/>
          <w:szCs w:val="21"/>
        </w:rPr>
      </w:pPr>
      <w:bookmarkStart w:id="42" w:name="_Toc24303_WPSOffice_Level1"/>
      <w:r>
        <w:rPr>
          <w:rFonts w:hint="eastAsia" w:ascii="宋体" w:hAnsi="宋体"/>
          <w:b/>
          <w:szCs w:val="21"/>
        </w:rPr>
        <w:t>乙    方</w:t>
      </w:r>
      <w:r>
        <w:rPr>
          <w:rFonts w:hint="eastAsia" w:ascii="宋体" w:hAnsi="宋体" w:cs="宋体"/>
          <w:szCs w:val="21"/>
        </w:rPr>
        <w:t>（</w:t>
      </w:r>
      <w:r>
        <w:rPr>
          <w:rFonts w:hint="eastAsia" w:ascii="宋体" w:hAnsi="宋体" w:cs="宋体"/>
          <w:szCs w:val="21"/>
          <w:lang w:eastAsia="zh-CN"/>
        </w:rPr>
        <w:t>成交供应商</w:t>
      </w:r>
      <w:r>
        <w:rPr>
          <w:rFonts w:hint="eastAsia" w:ascii="宋体" w:hAnsi="宋体" w:cs="宋体"/>
          <w:szCs w:val="21"/>
        </w:rPr>
        <w:t>）</w:t>
      </w:r>
      <w:r>
        <w:rPr>
          <w:rFonts w:hint="eastAsia" w:ascii="宋体" w:hAnsi="宋体"/>
          <w:b/>
          <w:szCs w:val="21"/>
        </w:rPr>
        <w:t>：</w:t>
      </w:r>
    </w:p>
    <w:p w14:paraId="618FAF44">
      <w:pPr>
        <w:spacing w:line="360" w:lineRule="auto"/>
        <w:rPr>
          <w:rFonts w:ascii="宋体" w:hAnsi="宋体"/>
          <w:szCs w:val="21"/>
        </w:rPr>
      </w:pPr>
      <w:r>
        <w:rPr>
          <w:rFonts w:hint="eastAsia" w:ascii="宋体" w:hAnsi="宋体"/>
          <w:szCs w:val="21"/>
        </w:rPr>
        <w:t>电    话：                传  真：           住  所：</w:t>
      </w:r>
      <w:bookmarkEnd w:id="42"/>
      <w:r>
        <w:rPr>
          <w:rFonts w:hint="eastAsia" w:ascii="宋体" w:hAnsi="宋体"/>
          <w:szCs w:val="21"/>
        </w:rPr>
        <w:t xml:space="preserve">   </w:t>
      </w:r>
    </w:p>
    <w:p w14:paraId="588C0697">
      <w:pPr>
        <w:spacing w:line="360" w:lineRule="auto"/>
        <w:rPr>
          <w:rFonts w:ascii="宋体" w:hAnsi="宋体"/>
          <w:szCs w:val="21"/>
        </w:rPr>
      </w:pPr>
      <w:r>
        <w:rPr>
          <w:rFonts w:hint="eastAsia" w:ascii="宋体" w:hAnsi="宋体"/>
          <w:szCs w:val="21"/>
        </w:rPr>
        <w:t xml:space="preserve">项目名称：                                   </w:t>
      </w:r>
      <w:r>
        <w:rPr>
          <w:rFonts w:hint="eastAsia" w:ascii="宋体" w:hAnsi="宋体" w:cs="宋体"/>
          <w:szCs w:val="21"/>
        </w:rPr>
        <w:t>项目</w:t>
      </w:r>
      <w:r>
        <w:rPr>
          <w:rFonts w:hint="eastAsia" w:ascii="宋体" w:hAnsi="宋体"/>
          <w:szCs w:val="21"/>
        </w:rPr>
        <w:t xml:space="preserve">编号：  </w:t>
      </w:r>
    </w:p>
    <w:p w14:paraId="26D189B0">
      <w:pPr>
        <w:spacing w:line="360" w:lineRule="auto"/>
        <w:ind w:firstLine="420" w:firstLineChars="200"/>
        <w:rPr>
          <w:rFonts w:ascii="宋体" w:hAnsi="宋体"/>
          <w:szCs w:val="21"/>
        </w:rPr>
      </w:pPr>
      <w:r>
        <w:rPr>
          <w:rFonts w:hint="eastAsia" w:ascii="宋体" w:hAnsi="宋体" w:cs="宋体"/>
          <w:szCs w:val="21"/>
        </w:rPr>
        <w:t>根据</w:t>
      </w:r>
      <w:r>
        <w:rPr>
          <w:rFonts w:hint="eastAsia" w:ascii="宋体" w:hAnsi="宋体" w:cs="宋体"/>
          <w:szCs w:val="21"/>
          <w:u w:val="single"/>
        </w:rPr>
        <w:t xml:space="preserve">  </w:t>
      </w:r>
      <w:r>
        <w:rPr>
          <w:rFonts w:hint="eastAsia" w:ascii="宋体" w:hAnsi="宋体" w:cs="宋体"/>
          <w:szCs w:val="21"/>
          <w:u w:val="single"/>
          <w:lang w:eastAsia="zh-CN"/>
        </w:rPr>
        <w:t>河套深港科技创新合作区深圳园区科创项目管理服务</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lang w:eastAsia="zh-CN"/>
        </w:rPr>
        <w:t>CLF0125SZ19QY39</w:t>
      </w:r>
      <w:r>
        <w:rPr>
          <w:rFonts w:hint="eastAsia" w:ascii="宋体" w:hAnsi="宋体" w:cs="宋体"/>
          <w:szCs w:val="21"/>
        </w:rPr>
        <w:t>）</w:t>
      </w:r>
      <w:r>
        <w:rPr>
          <w:rFonts w:hint="eastAsia" w:ascii="宋体" w:hAnsi="宋体"/>
          <w:szCs w:val="21"/>
        </w:rPr>
        <w:t>的采购结果，按照</w:t>
      </w:r>
      <w:r>
        <w:rPr>
          <w:rFonts w:hint="eastAsia" w:asciiTheme="minorEastAsia" w:hAnsiTheme="minorEastAsia" w:eastAsiaTheme="minorEastAsia"/>
          <w:szCs w:val="21"/>
        </w:rPr>
        <w:t>《中华人民共和国民法典》和《深圳经济特区政府采购条例》</w:t>
      </w:r>
      <w:r>
        <w:rPr>
          <w:rFonts w:hint="eastAsia" w:ascii="宋体" w:hAnsi="宋体"/>
          <w:szCs w:val="21"/>
        </w:rPr>
        <w:t>的规定，</w:t>
      </w:r>
      <w:r>
        <w:rPr>
          <w:rFonts w:hint="eastAsia" w:ascii="宋体" w:hAnsi="宋体"/>
          <w:kern w:val="28"/>
          <w:szCs w:val="21"/>
        </w:rPr>
        <w:t>经双方协商，</w:t>
      </w:r>
      <w:r>
        <w:rPr>
          <w:rFonts w:hint="eastAsia" w:ascii="宋体" w:hAnsi="宋体"/>
          <w:szCs w:val="21"/>
        </w:rPr>
        <w:t>本着平等互利和诚实信用的原则，</w:t>
      </w:r>
      <w:r>
        <w:rPr>
          <w:rFonts w:hint="eastAsia" w:ascii="宋体" w:hAnsi="宋体"/>
          <w:kern w:val="28"/>
          <w:szCs w:val="21"/>
        </w:rPr>
        <w:t>一致同意签订本合同如下</w:t>
      </w:r>
      <w:r>
        <w:rPr>
          <w:rFonts w:hint="eastAsia" w:ascii="宋体" w:hAnsi="宋体"/>
          <w:szCs w:val="21"/>
        </w:rPr>
        <w:t>。</w:t>
      </w:r>
    </w:p>
    <w:p w14:paraId="3D8A4D48">
      <w:pPr>
        <w:numPr>
          <w:ilvl w:val="0"/>
          <w:numId w:val="16"/>
        </w:numPr>
        <w:autoSpaceDE w:val="0"/>
        <w:autoSpaceDN w:val="0"/>
        <w:adjustRightInd w:val="0"/>
        <w:spacing w:line="360" w:lineRule="auto"/>
        <w:ind w:left="443" w:hanging="443" w:hangingChars="210"/>
        <w:jc w:val="left"/>
        <w:outlineLvl w:val="2"/>
        <w:rPr>
          <w:rFonts w:ascii="宋体" w:hAnsi="宋体"/>
          <w:b/>
          <w:szCs w:val="21"/>
        </w:rPr>
      </w:pPr>
      <w:bookmarkStart w:id="43" w:name="_Toc28004"/>
      <w:r>
        <w:rPr>
          <w:rFonts w:hint="eastAsia" w:ascii="宋体" w:hAnsi="宋体"/>
          <w:b/>
          <w:szCs w:val="21"/>
        </w:rPr>
        <w:t>采购标的、数量</w:t>
      </w:r>
      <w:bookmarkEnd w:id="43"/>
    </w:p>
    <w:tbl>
      <w:tblPr>
        <w:tblStyle w:val="17"/>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022"/>
        <w:gridCol w:w="3132"/>
      </w:tblGrid>
      <w:tr w14:paraId="4D5B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Pr>
          <w:p w14:paraId="2C75ABBD">
            <w:pPr>
              <w:tabs>
                <w:tab w:val="left" w:pos="426"/>
              </w:tabs>
              <w:autoSpaceDE w:val="0"/>
              <w:autoSpaceDN w:val="0"/>
              <w:adjustRightInd w:val="0"/>
              <w:spacing w:line="360" w:lineRule="auto"/>
              <w:jc w:val="center"/>
              <w:outlineLvl w:val="2"/>
              <w:rPr>
                <w:rFonts w:ascii="宋体" w:hAnsi="宋体"/>
                <w:b/>
                <w:kern w:val="0"/>
                <w:sz w:val="20"/>
                <w:szCs w:val="21"/>
              </w:rPr>
            </w:pPr>
            <w:bookmarkStart w:id="44" w:name="_Toc30376"/>
            <w:r>
              <w:rPr>
                <w:rFonts w:hint="eastAsia" w:ascii="宋体" w:hAnsi="宋体"/>
                <w:b/>
                <w:kern w:val="0"/>
                <w:sz w:val="20"/>
                <w:szCs w:val="21"/>
              </w:rPr>
              <w:t>序号</w:t>
            </w:r>
            <w:bookmarkEnd w:id="44"/>
          </w:p>
        </w:tc>
        <w:tc>
          <w:tcPr>
            <w:tcW w:w="5022" w:type="dxa"/>
          </w:tcPr>
          <w:p w14:paraId="3A0FAEF7">
            <w:pPr>
              <w:tabs>
                <w:tab w:val="left" w:pos="426"/>
              </w:tabs>
              <w:autoSpaceDE w:val="0"/>
              <w:autoSpaceDN w:val="0"/>
              <w:adjustRightInd w:val="0"/>
              <w:spacing w:line="360" w:lineRule="auto"/>
              <w:jc w:val="center"/>
              <w:outlineLvl w:val="2"/>
              <w:rPr>
                <w:rFonts w:ascii="宋体" w:hAnsi="宋体"/>
                <w:kern w:val="0"/>
                <w:sz w:val="20"/>
                <w:szCs w:val="21"/>
              </w:rPr>
            </w:pPr>
            <w:bookmarkStart w:id="45" w:name="_Toc10646"/>
            <w:r>
              <w:rPr>
                <w:rFonts w:hint="eastAsia" w:ascii="宋体" w:hAnsi="宋体"/>
                <w:b/>
                <w:kern w:val="0"/>
                <w:sz w:val="20"/>
                <w:szCs w:val="21"/>
              </w:rPr>
              <w:t>采购标的</w:t>
            </w:r>
            <w:bookmarkEnd w:id="45"/>
          </w:p>
        </w:tc>
        <w:tc>
          <w:tcPr>
            <w:tcW w:w="3132" w:type="dxa"/>
          </w:tcPr>
          <w:p w14:paraId="2948F66A">
            <w:pPr>
              <w:tabs>
                <w:tab w:val="left" w:pos="426"/>
              </w:tabs>
              <w:autoSpaceDE w:val="0"/>
              <w:autoSpaceDN w:val="0"/>
              <w:adjustRightInd w:val="0"/>
              <w:spacing w:line="360" w:lineRule="auto"/>
              <w:jc w:val="center"/>
              <w:outlineLvl w:val="2"/>
              <w:rPr>
                <w:rFonts w:ascii="宋体" w:hAnsi="宋体"/>
                <w:b/>
                <w:kern w:val="0"/>
                <w:sz w:val="20"/>
                <w:szCs w:val="21"/>
              </w:rPr>
            </w:pPr>
            <w:bookmarkStart w:id="46" w:name="_Toc25294"/>
            <w:r>
              <w:rPr>
                <w:rFonts w:hint="eastAsia" w:ascii="宋体" w:hAnsi="宋体"/>
                <w:b/>
                <w:kern w:val="0"/>
                <w:sz w:val="20"/>
                <w:szCs w:val="21"/>
              </w:rPr>
              <w:t>数量</w:t>
            </w:r>
            <w:bookmarkEnd w:id="46"/>
          </w:p>
        </w:tc>
      </w:tr>
      <w:tr w14:paraId="7F06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311D0FD">
            <w:pPr>
              <w:tabs>
                <w:tab w:val="left" w:pos="426"/>
              </w:tabs>
              <w:autoSpaceDE w:val="0"/>
              <w:autoSpaceDN w:val="0"/>
              <w:adjustRightInd w:val="0"/>
              <w:spacing w:line="360" w:lineRule="auto"/>
              <w:jc w:val="center"/>
              <w:outlineLvl w:val="2"/>
              <w:rPr>
                <w:rFonts w:ascii="宋体" w:hAnsi="宋体"/>
                <w:kern w:val="0"/>
                <w:sz w:val="20"/>
                <w:szCs w:val="21"/>
              </w:rPr>
            </w:pPr>
            <w:bookmarkStart w:id="47" w:name="_Toc18061"/>
            <w:r>
              <w:rPr>
                <w:rFonts w:hint="eastAsia" w:ascii="宋体" w:hAnsi="宋体"/>
                <w:kern w:val="0"/>
                <w:sz w:val="20"/>
                <w:szCs w:val="21"/>
              </w:rPr>
              <w:t>1</w:t>
            </w:r>
            <w:bookmarkEnd w:id="47"/>
          </w:p>
        </w:tc>
        <w:tc>
          <w:tcPr>
            <w:tcW w:w="5022" w:type="dxa"/>
          </w:tcPr>
          <w:p w14:paraId="09FBDBA3">
            <w:pPr>
              <w:tabs>
                <w:tab w:val="left" w:pos="426"/>
              </w:tabs>
              <w:autoSpaceDE w:val="0"/>
              <w:autoSpaceDN w:val="0"/>
              <w:adjustRightInd w:val="0"/>
              <w:spacing w:line="360" w:lineRule="auto"/>
              <w:jc w:val="left"/>
              <w:outlineLvl w:val="2"/>
              <w:rPr>
                <w:rFonts w:ascii="宋体" w:hAnsi="宋体"/>
                <w:kern w:val="0"/>
                <w:sz w:val="20"/>
                <w:szCs w:val="21"/>
              </w:rPr>
            </w:pPr>
          </w:p>
        </w:tc>
        <w:tc>
          <w:tcPr>
            <w:tcW w:w="3132" w:type="dxa"/>
          </w:tcPr>
          <w:p w14:paraId="7A72A892">
            <w:pPr>
              <w:tabs>
                <w:tab w:val="left" w:pos="426"/>
              </w:tabs>
              <w:autoSpaceDE w:val="0"/>
              <w:autoSpaceDN w:val="0"/>
              <w:adjustRightInd w:val="0"/>
              <w:spacing w:line="360" w:lineRule="auto"/>
              <w:jc w:val="left"/>
              <w:outlineLvl w:val="2"/>
              <w:rPr>
                <w:rFonts w:ascii="宋体" w:hAnsi="宋体"/>
                <w:kern w:val="0"/>
                <w:sz w:val="20"/>
                <w:szCs w:val="21"/>
              </w:rPr>
            </w:pPr>
          </w:p>
        </w:tc>
      </w:tr>
      <w:tr w14:paraId="5BDA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47CEF49">
            <w:pPr>
              <w:tabs>
                <w:tab w:val="left" w:pos="426"/>
              </w:tabs>
              <w:autoSpaceDE w:val="0"/>
              <w:autoSpaceDN w:val="0"/>
              <w:adjustRightInd w:val="0"/>
              <w:spacing w:line="360" w:lineRule="auto"/>
              <w:jc w:val="center"/>
              <w:outlineLvl w:val="2"/>
              <w:rPr>
                <w:rFonts w:ascii="宋体" w:hAnsi="宋体"/>
                <w:kern w:val="0"/>
                <w:sz w:val="20"/>
                <w:szCs w:val="21"/>
              </w:rPr>
            </w:pPr>
            <w:bookmarkStart w:id="48" w:name="_Toc7369"/>
            <w:r>
              <w:rPr>
                <w:rFonts w:hint="eastAsia" w:ascii="宋体" w:hAnsi="宋体"/>
                <w:kern w:val="0"/>
                <w:sz w:val="20"/>
                <w:szCs w:val="21"/>
              </w:rPr>
              <w:t>2</w:t>
            </w:r>
            <w:bookmarkEnd w:id="48"/>
          </w:p>
        </w:tc>
        <w:tc>
          <w:tcPr>
            <w:tcW w:w="5022" w:type="dxa"/>
          </w:tcPr>
          <w:p w14:paraId="32802B01">
            <w:pPr>
              <w:pStyle w:val="25"/>
              <w:widowControl/>
              <w:spacing w:line="360" w:lineRule="auto"/>
              <w:ind w:left="425" w:firstLine="0" w:firstLineChars="0"/>
              <w:jc w:val="left"/>
              <w:rPr>
                <w:rFonts w:ascii="宋体" w:hAnsi="宋体"/>
                <w:kern w:val="0"/>
                <w:sz w:val="20"/>
                <w:szCs w:val="21"/>
              </w:rPr>
            </w:pPr>
          </w:p>
        </w:tc>
        <w:tc>
          <w:tcPr>
            <w:tcW w:w="3132" w:type="dxa"/>
          </w:tcPr>
          <w:p w14:paraId="16CCF97F">
            <w:pPr>
              <w:tabs>
                <w:tab w:val="left" w:pos="426"/>
              </w:tabs>
              <w:autoSpaceDE w:val="0"/>
              <w:autoSpaceDN w:val="0"/>
              <w:adjustRightInd w:val="0"/>
              <w:spacing w:line="360" w:lineRule="auto"/>
              <w:jc w:val="left"/>
              <w:outlineLvl w:val="2"/>
              <w:rPr>
                <w:rFonts w:ascii="宋体" w:hAnsi="宋体"/>
                <w:kern w:val="0"/>
                <w:sz w:val="20"/>
                <w:szCs w:val="21"/>
              </w:rPr>
            </w:pPr>
          </w:p>
        </w:tc>
      </w:tr>
    </w:tbl>
    <w:p w14:paraId="3CA6346A">
      <w:pPr>
        <w:numPr>
          <w:ilvl w:val="0"/>
          <w:numId w:val="16"/>
        </w:numPr>
        <w:autoSpaceDE w:val="0"/>
        <w:autoSpaceDN w:val="0"/>
        <w:adjustRightInd w:val="0"/>
        <w:spacing w:line="360" w:lineRule="auto"/>
        <w:ind w:left="443" w:hanging="443" w:hangingChars="210"/>
        <w:jc w:val="left"/>
        <w:outlineLvl w:val="2"/>
        <w:rPr>
          <w:rFonts w:ascii="宋体" w:hAnsi="宋体"/>
          <w:b/>
          <w:szCs w:val="21"/>
        </w:rPr>
      </w:pPr>
      <w:bookmarkStart w:id="49" w:name="_Toc435540759"/>
      <w:bookmarkStart w:id="50" w:name="_Toc18079"/>
      <w:r>
        <w:rPr>
          <w:rFonts w:hint="eastAsia" w:ascii="宋体" w:hAnsi="宋体"/>
          <w:b/>
          <w:szCs w:val="21"/>
        </w:rPr>
        <w:t>合同金额</w:t>
      </w:r>
      <w:bookmarkEnd w:id="49"/>
      <w:bookmarkEnd w:id="50"/>
    </w:p>
    <w:p w14:paraId="44DC7CE4">
      <w:pPr>
        <w:pStyle w:val="10"/>
        <w:spacing w:line="360" w:lineRule="auto"/>
        <w:ind w:firstLine="420" w:firstLineChars="200"/>
        <w:rPr>
          <w:rFonts w:hAnsi="宋体"/>
        </w:rPr>
      </w:pPr>
      <w:r>
        <w:rPr>
          <w:rFonts w:hint="eastAsia" w:hAnsi="宋体"/>
        </w:rPr>
        <w:t>合同金额为（大写）：_________________元（￥_______________元）。</w:t>
      </w:r>
    </w:p>
    <w:p w14:paraId="1E414E9B">
      <w:pPr>
        <w:numPr>
          <w:ilvl w:val="0"/>
          <w:numId w:val="16"/>
        </w:numPr>
        <w:autoSpaceDE w:val="0"/>
        <w:autoSpaceDN w:val="0"/>
        <w:adjustRightInd w:val="0"/>
        <w:spacing w:line="360" w:lineRule="auto"/>
        <w:ind w:left="443" w:hanging="443" w:hangingChars="210"/>
        <w:jc w:val="left"/>
        <w:outlineLvl w:val="2"/>
        <w:rPr>
          <w:rFonts w:ascii="宋体" w:hAnsi="宋体"/>
          <w:b/>
          <w:szCs w:val="21"/>
        </w:rPr>
      </w:pPr>
      <w:bookmarkStart w:id="51" w:name="_Toc28847"/>
      <w:bookmarkStart w:id="52" w:name="_Toc435540760"/>
      <w:r>
        <w:rPr>
          <w:rFonts w:hint="eastAsia" w:ascii="宋体" w:hAnsi="宋体"/>
          <w:b/>
          <w:szCs w:val="21"/>
        </w:rPr>
        <w:t>服务范围</w:t>
      </w:r>
      <w:bookmarkEnd w:id="51"/>
      <w:bookmarkEnd w:id="52"/>
    </w:p>
    <w:p w14:paraId="54CAB948">
      <w:pPr>
        <w:spacing w:line="360" w:lineRule="auto"/>
        <w:rPr>
          <w:rFonts w:ascii="宋体" w:hAnsi="宋体"/>
          <w:szCs w:val="21"/>
        </w:rPr>
      </w:pPr>
      <w:r>
        <w:rPr>
          <w:rFonts w:hint="eastAsia" w:ascii="宋体" w:hAnsi="宋体"/>
          <w:szCs w:val="21"/>
        </w:rPr>
        <w:t>　　甲方聘请乙方提供以下服务：</w:t>
      </w:r>
    </w:p>
    <w:p w14:paraId="007BC254">
      <w:pPr>
        <w:spacing w:line="360" w:lineRule="auto"/>
        <w:rPr>
          <w:rFonts w:ascii="宋体" w:hAnsi="宋体"/>
          <w:szCs w:val="21"/>
          <w:u w:val="single"/>
        </w:rPr>
      </w:pPr>
      <w:r>
        <w:rPr>
          <w:rFonts w:hint="eastAsia" w:ascii="宋体" w:hAnsi="宋体"/>
          <w:szCs w:val="21"/>
        </w:rPr>
        <w:t>　　1．本合同项下的服务指。</w:t>
      </w:r>
    </w:p>
    <w:p w14:paraId="4A5F1C2B">
      <w:pPr>
        <w:spacing w:line="360" w:lineRule="auto"/>
        <w:rPr>
          <w:rFonts w:ascii="宋体" w:hAnsi="宋体"/>
          <w:szCs w:val="21"/>
        </w:rPr>
      </w:pPr>
      <w:r>
        <w:rPr>
          <w:rFonts w:hint="eastAsia" w:ascii="宋体" w:hAnsi="宋体"/>
          <w:szCs w:val="21"/>
        </w:rPr>
        <w:t>　　2．……</w:t>
      </w:r>
    </w:p>
    <w:p w14:paraId="123478E1">
      <w:pPr>
        <w:spacing w:line="360" w:lineRule="auto"/>
        <w:ind w:firstLine="420" w:firstLineChars="200"/>
        <w:rPr>
          <w:rFonts w:ascii="宋体" w:hAnsi="宋体"/>
          <w:szCs w:val="21"/>
        </w:rPr>
      </w:pPr>
      <w:r>
        <w:rPr>
          <w:rFonts w:hint="eastAsia" w:ascii="宋体" w:hAnsi="宋体"/>
          <w:szCs w:val="21"/>
        </w:rPr>
        <w:t>3．……</w:t>
      </w:r>
    </w:p>
    <w:p w14:paraId="4A77C101">
      <w:pPr>
        <w:numPr>
          <w:ilvl w:val="0"/>
          <w:numId w:val="16"/>
        </w:numPr>
        <w:autoSpaceDE w:val="0"/>
        <w:autoSpaceDN w:val="0"/>
        <w:adjustRightInd w:val="0"/>
        <w:spacing w:line="360" w:lineRule="auto"/>
        <w:ind w:left="443" w:hanging="443" w:hangingChars="210"/>
        <w:jc w:val="left"/>
        <w:outlineLvl w:val="2"/>
        <w:rPr>
          <w:rFonts w:ascii="宋体" w:hAnsi="宋体"/>
          <w:b/>
          <w:szCs w:val="21"/>
        </w:rPr>
      </w:pPr>
      <w:bookmarkStart w:id="53" w:name="_Toc13367"/>
      <w:r>
        <w:rPr>
          <w:rFonts w:hint="eastAsia" w:ascii="宋体" w:hAnsi="宋体"/>
          <w:b/>
          <w:szCs w:val="21"/>
        </w:rPr>
        <w:t>质量要求：</w:t>
      </w:r>
      <w:bookmarkEnd w:id="53"/>
    </w:p>
    <w:p w14:paraId="3FDCB568">
      <w:pPr>
        <w:spacing w:line="360" w:lineRule="auto"/>
        <w:ind w:firstLine="420" w:firstLineChars="200"/>
        <w:rPr>
          <w:rFonts w:ascii="宋体" w:hAnsi="宋体"/>
          <w:szCs w:val="21"/>
        </w:rPr>
      </w:pPr>
    </w:p>
    <w:p w14:paraId="7BE56404">
      <w:pPr>
        <w:numPr>
          <w:ilvl w:val="0"/>
          <w:numId w:val="16"/>
        </w:numPr>
        <w:autoSpaceDE w:val="0"/>
        <w:autoSpaceDN w:val="0"/>
        <w:adjustRightInd w:val="0"/>
        <w:spacing w:line="360" w:lineRule="auto"/>
        <w:ind w:left="443" w:hanging="443" w:hangingChars="210"/>
        <w:jc w:val="left"/>
        <w:outlineLvl w:val="2"/>
        <w:rPr>
          <w:rFonts w:ascii="宋体" w:hAnsi="宋体"/>
          <w:b/>
          <w:szCs w:val="21"/>
        </w:rPr>
      </w:pPr>
      <w:bookmarkStart w:id="54" w:name="_Toc435540761"/>
      <w:bookmarkStart w:id="55" w:name="_Toc15148"/>
      <w:r>
        <w:rPr>
          <w:rFonts w:hint="eastAsia" w:ascii="宋体" w:hAnsi="宋体"/>
          <w:b/>
          <w:szCs w:val="21"/>
        </w:rPr>
        <w:t>甲方乙方的权利和义务</w:t>
      </w:r>
      <w:bookmarkEnd w:id="54"/>
      <w:bookmarkEnd w:id="55"/>
    </w:p>
    <w:p w14:paraId="5D7E773B">
      <w:pPr>
        <w:spacing w:line="360" w:lineRule="auto"/>
        <w:rPr>
          <w:rFonts w:ascii="宋体" w:hAnsi="宋体"/>
          <w:szCs w:val="21"/>
        </w:rPr>
      </w:pPr>
      <w:r>
        <w:rPr>
          <w:rFonts w:hint="eastAsia" w:ascii="宋体" w:hAnsi="宋体"/>
          <w:szCs w:val="21"/>
        </w:rPr>
        <w:t>　　（一） 甲方的权利和义务</w:t>
      </w:r>
    </w:p>
    <w:p w14:paraId="0786DF89">
      <w:pPr>
        <w:spacing w:line="360" w:lineRule="auto"/>
        <w:rPr>
          <w:rFonts w:ascii="宋体" w:hAnsi="宋体"/>
          <w:szCs w:val="21"/>
        </w:rPr>
      </w:pPr>
      <w:r>
        <w:rPr>
          <w:rFonts w:hint="eastAsia" w:ascii="宋体" w:hAnsi="宋体"/>
          <w:szCs w:val="21"/>
        </w:rPr>
        <w:t>　　（二） 乙方的权利和义务</w:t>
      </w:r>
    </w:p>
    <w:p w14:paraId="4E635AD0">
      <w:pPr>
        <w:numPr>
          <w:ilvl w:val="0"/>
          <w:numId w:val="16"/>
        </w:numPr>
        <w:autoSpaceDE w:val="0"/>
        <w:autoSpaceDN w:val="0"/>
        <w:adjustRightInd w:val="0"/>
        <w:spacing w:line="360" w:lineRule="auto"/>
        <w:ind w:left="443" w:hanging="443" w:hangingChars="210"/>
        <w:jc w:val="left"/>
        <w:outlineLvl w:val="2"/>
        <w:rPr>
          <w:rFonts w:ascii="宋体" w:hAnsi="宋体"/>
          <w:b/>
          <w:szCs w:val="21"/>
        </w:rPr>
      </w:pPr>
      <w:bookmarkStart w:id="56" w:name="_Toc11665"/>
      <w:r>
        <w:rPr>
          <w:rFonts w:hint="eastAsia" w:ascii="宋体" w:hAnsi="宋体"/>
          <w:b/>
          <w:szCs w:val="21"/>
        </w:rPr>
        <w:t>履行期限及地点和方式：</w:t>
      </w:r>
      <w:bookmarkEnd w:id="56"/>
    </w:p>
    <w:p w14:paraId="5176EC4A">
      <w:pPr>
        <w:spacing w:line="360" w:lineRule="auto"/>
        <w:ind w:firstLine="435"/>
        <w:rPr>
          <w:rFonts w:ascii="宋体" w:hAnsi="宋体"/>
          <w:szCs w:val="21"/>
        </w:rPr>
      </w:pPr>
      <w:r>
        <w:rPr>
          <w:rFonts w:hint="eastAsia" w:ascii="宋体" w:hAnsi="宋体"/>
          <w:szCs w:val="21"/>
        </w:rPr>
        <w:t>履行期限：委托服务期间自______年______月至______年______月止。</w:t>
      </w:r>
    </w:p>
    <w:p w14:paraId="38A59282">
      <w:pPr>
        <w:spacing w:line="360" w:lineRule="auto"/>
        <w:ind w:firstLine="435"/>
        <w:rPr>
          <w:rFonts w:ascii="宋体" w:hAnsi="宋体"/>
          <w:szCs w:val="21"/>
        </w:rPr>
      </w:pPr>
      <w:r>
        <w:rPr>
          <w:rFonts w:hint="eastAsia" w:ascii="宋体" w:hAnsi="宋体"/>
          <w:szCs w:val="21"/>
        </w:rPr>
        <w:t>履约地点：</w:t>
      </w:r>
    </w:p>
    <w:p w14:paraId="6CC19BFC">
      <w:pPr>
        <w:spacing w:line="360" w:lineRule="auto"/>
        <w:ind w:firstLine="435"/>
        <w:rPr>
          <w:rFonts w:ascii="宋体" w:hAnsi="宋体"/>
          <w:szCs w:val="21"/>
        </w:rPr>
      </w:pPr>
      <w:r>
        <w:rPr>
          <w:rFonts w:hint="eastAsia" w:ascii="宋体" w:hAnsi="宋体"/>
          <w:szCs w:val="21"/>
        </w:rPr>
        <w:t>方式：</w:t>
      </w:r>
    </w:p>
    <w:p w14:paraId="7A111CB8">
      <w:pPr>
        <w:numPr>
          <w:ilvl w:val="0"/>
          <w:numId w:val="16"/>
        </w:numPr>
        <w:autoSpaceDE w:val="0"/>
        <w:autoSpaceDN w:val="0"/>
        <w:adjustRightInd w:val="0"/>
        <w:spacing w:line="360" w:lineRule="auto"/>
        <w:ind w:left="443" w:hanging="443" w:hangingChars="210"/>
        <w:jc w:val="left"/>
        <w:outlineLvl w:val="2"/>
        <w:rPr>
          <w:rFonts w:ascii="宋体" w:hAnsi="宋体"/>
          <w:b/>
          <w:szCs w:val="21"/>
        </w:rPr>
      </w:pPr>
      <w:bookmarkStart w:id="57" w:name="_Toc3267"/>
      <w:bookmarkStart w:id="58" w:name="_Toc435540763"/>
      <w:r>
        <w:rPr>
          <w:rFonts w:hint="eastAsia" w:ascii="宋体" w:hAnsi="宋体"/>
          <w:b/>
          <w:szCs w:val="21"/>
        </w:rPr>
        <w:t>付款方式</w:t>
      </w:r>
      <w:bookmarkEnd w:id="57"/>
      <w:bookmarkEnd w:id="58"/>
    </w:p>
    <w:p w14:paraId="12D5156B">
      <w:pPr>
        <w:tabs>
          <w:tab w:val="left" w:pos="426"/>
        </w:tabs>
        <w:spacing w:line="360" w:lineRule="auto"/>
        <w:ind w:left="480"/>
        <w:outlineLvl w:val="9"/>
        <w:rPr>
          <w:rFonts w:ascii="宋体" w:hAnsi="宋体" w:cs="宋体"/>
          <w:b/>
          <w:szCs w:val="21"/>
        </w:rPr>
      </w:pPr>
      <w:bookmarkStart w:id="59" w:name="_Toc435540764"/>
    </w:p>
    <w:p w14:paraId="01FCD896">
      <w:pPr>
        <w:numPr>
          <w:ilvl w:val="0"/>
          <w:numId w:val="16"/>
        </w:numPr>
        <w:autoSpaceDE w:val="0"/>
        <w:autoSpaceDN w:val="0"/>
        <w:adjustRightInd w:val="0"/>
        <w:spacing w:line="360" w:lineRule="auto"/>
        <w:ind w:left="443" w:hanging="443" w:hangingChars="210"/>
        <w:jc w:val="left"/>
        <w:outlineLvl w:val="2"/>
        <w:rPr>
          <w:rFonts w:ascii="宋体" w:hAnsi="宋体"/>
          <w:b/>
          <w:szCs w:val="21"/>
        </w:rPr>
      </w:pPr>
      <w:bookmarkStart w:id="60" w:name="_Toc10107"/>
      <w:r>
        <w:rPr>
          <w:rFonts w:hint="eastAsia" w:ascii="宋体" w:hAnsi="宋体"/>
          <w:b/>
          <w:szCs w:val="21"/>
        </w:rPr>
        <w:t>验收要求：</w:t>
      </w:r>
      <w:bookmarkEnd w:id="60"/>
    </w:p>
    <w:p w14:paraId="2494D441">
      <w:pPr>
        <w:widowControl/>
        <w:shd w:val="clear" w:color="auto" w:fill="FFFFFF"/>
        <w:spacing w:line="360" w:lineRule="auto"/>
        <w:ind w:firstLine="480"/>
        <w:jc w:val="left"/>
        <w:rPr>
          <w:rFonts w:ascii="Arial" w:hAnsi="Arial" w:cs="Arial"/>
          <w:kern w:val="0"/>
          <w:szCs w:val="21"/>
        </w:rPr>
      </w:pPr>
      <w:r>
        <w:rPr>
          <w:rFonts w:ascii="Arial" w:hAnsi="Arial" w:cs="Arial"/>
          <w:kern w:val="0"/>
          <w:szCs w:val="21"/>
        </w:rPr>
        <w:t>技术服务或者技术培训按 _______标准，采用______方式验收，由_____方出具服务或者培训项目验收证明。</w:t>
      </w:r>
    </w:p>
    <w:p w14:paraId="26D61437">
      <w:pPr>
        <w:widowControl/>
        <w:shd w:val="clear" w:color="auto" w:fill="FFFFFF"/>
        <w:spacing w:line="360" w:lineRule="auto"/>
        <w:ind w:firstLine="480"/>
        <w:jc w:val="left"/>
        <w:rPr>
          <w:rFonts w:ascii="Arial" w:hAnsi="Arial" w:cs="Arial"/>
          <w:kern w:val="0"/>
          <w:szCs w:val="21"/>
        </w:rPr>
      </w:pPr>
      <w:r>
        <w:rPr>
          <w:rFonts w:ascii="Arial" w:hAnsi="Arial" w:cs="Arial"/>
          <w:kern w:val="0"/>
          <w:szCs w:val="21"/>
        </w:rPr>
        <w:t>本合同服务项目的保证期为______。在保证期内发现服务质量缺陷的，服务方应当负责返工或者采取补救措施。但因委托方使用、保管不当引起的问题除外。</w:t>
      </w:r>
    </w:p>
    <w:p w14:paraId="729C2A99">
      <w:pPr>
        <w:numPr>
          <w:ilvl w:val="0"/>
          <w:numId w:val="16"/>
        </w:numPr>
        <w:autoSpaceDE w:val="0"/>
        <w:autoSpaceDN w:val="0"/>
        <w:adjustRightInd w:val="0"/>
        <w:spacing w:line="360" w:lineRule="auto"/>
        <w:ind w:left="443" w:hanging="443" w:hangingChars="210"/>
        <w:jc w:val="left"/>
        <w:outlineLvl w:val="2"/>
        <w:rPr>
          <w:rFonts w:ascii="宋体" w:hAnsi="宋体"/>
          <w:b/>
          <w:szCs w:val="21"/>
        </w:rPr>
      </w:pPr>
      <w:bookmarkStart w:id="61" w:name="_Toc23573"/>
      <w:r>
        <w:rPr>
          <w:rFonts w:hint="eastAsia" w:ascii="宋体" w:hAnsi="宋体"/>
          <w:b/>
          <w:szCs w:val="21"/>
        </w:rPr>
        <w:t>知识产权归属</w:t>
      </w:r>
      <w:bookmarkEnd w:id="59"/>
      <w:bookmarkEnd w:id="61"/>
    </w:p>
    <w:p w14:paraId="1E380A0B">
      <w:pPr>
        <w:spacing w:line="360" w:lineRule="auto"/>
        <w:ind w:firstLine="420" w:firstLineChars="200"/>
        <w:rPr>
          <w:rFonts w:ascii="宋体" w:hAnsi="宋体" w:cs="宋体"/>
          <w:szCs w:val="21"/>
        </w:rPr>
      </w:pPr>
      <w:r>
        <w:rPr>
          <w:rFonts w:hint="eastAsia" w:ascii="宋体" w:hAnsi="宋体" w:cs="宋体"/>
          <w:szCs w:val="21"/>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7EDBEC90">
      <w:pPr>
        <w:numPr>
          <w:ilvl w:val="0"/>
          <w:numId w:val="16"/>
        </w:numPr>
        <w:autoSpaceDE w:val="0"/>
        <w:autoSpaceDN w:val="0"/>
        <w:adjustRightInd w:val="0"/>
        <w:spacing w:line="360" w:lineRule="auto"/>
        <w:ind w:left="443" w:hanging="443" w:hangingChars="210"/>
        <w:jc w:val="left"/>
        <w:outlineLvl w:val="2"/>
        <w:rPr>
          <w:rFonts w:ascii="宋体" w:hAnsi="宋体"/>
          <w:b/>
          <w:szCs w:val="21"/>
        </w:rPr>
      </w:pPr>
      <w:bookmarkStart w:id="62" w:name="_Toc26358"/>
      <w:bookmarkStart w:id="63" w:name="_Toc435540765"/>
      <w:r>
        <w:rPr>
          <w:rFonts w:hint="eastAsia" w:ascii="宋体" w:hAnsi="宋体"/>
          <w:b/>
          <w:szCs w:val="21"/>
        </w:rPr>
        <w:t>保密</w:t>
      </w:r>
      <w:bookmarkEnd w:id="62"/>
      <w:bookmarkEnd w:id="63"/>
    </w:p>
    <w:p w14:paraId="4D4660E2">
      <w:pPr>
        <w:spacing w:line="360" w:lineRule="auto"/>
        <w:ind w:firstLine="420" w:firstLineChars="200"/>
        <w:rPr>
          <w:rFonts w:ascii="宋体" w:hAnsi="宋体" w:cs="宋体"/>
          <w:szCs w:val="21"/>
        </w:rPr>
      </w:pPr>
      <w:r>
        <w:rPr>
          <w:rFonts w:hint="eastAsia" w:ascii="宋体" w:hAnsi="宋体" w:cs="宋体"/>
          <w:szCs w:val="21"/>
        </w:rPr>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14:paraId="0B28365F">
      <w:pPr>
        <w:autoSpaceDE w:val="0"/>
        <w:autoSpaceDN w:val="0"/>
        <w:adjustRightInd w:val="0"/>
        <w:spacing w:line="360" w:lineRule="auto"/>
        <w:ind w:firstLine="420" w:firstLineChars="200"/>
        <w:jc w:val="left"/>
        <w:outlineLvl w:val="2"/>
        <w:rPr>
          <w:rFonts w:ascii="宋体" w:hAnsi="宋体"/>
          <w:szCs w:val="21"/>
        </w:rPr>
      </w:pPr>
      <w:bookmarkStart w:id="64" w:name="_Toc26491"/>
      <w:bookmarkStart w:id="65" w:name="_Toc435540766"/>
      <w:r>
        <w:rPr>
          <w:rFonts w:hint="eastAsia" w:ascii="宋体" w:hAnsi="宋体"/>
          <w:szCs w:val="21"/>
          <w:lang w:val="en-US" w:eastAsia="zh-CN"/>
        </w:rPr>
        <w:t>1.</w:t>
      </w:r>
      <w:r>
        <w:rPr>
          <w:rFonts w:hint="eastAsia" w:ascii="宋体" w:hAnsi="宋体"/>
          <w:szCs w:val="21"/>
        </w:rPr>
        <w:t>未经甲方事先书面同意，乙方不得将由甲方为本合同提供的条文、规格、计划、图纸、模型、样品或资料提供给与本合同无关的任何第三方，不得将其用于履行本合同之外的</w:t>
      </w:r>
      <w:r>
        <w:rPr>
          <w:rFonts w:hint="eastAsia" w:ascii="宋体" w:hAnsi="宋体"/>
          <w:szCs w:val="21"/>
          <w:lang w:eastAsia="zh-CN"/>
        </w:rPr>
        <w:t>其他</w:t>
      </w:r>
      <w:r>
        <w:rPr>
          <w:rFonts w:hint="eastAsia" w:ascii="宋体" w:hAnsi="宋体"/>
          <w:szCs w:val="21"/>
        </w:rPr>
        <w:t>用途。即使向与履行本合同有关的人员提供，也应注意保密并限于履行合同所必需的范围。</w:t>
      </w:r>
      <w:bookmarkEnd w:id="64"/>
    </w:p>
    <w:p w14:paraId="5AB6F047">
      <w:pPr>
        <w:tabs>
          <w:tab w:val="left" w:pos="420"/>
        </w:tabs>
        <w:autoSpaceDE w:val="0"/>
        <w:autoSpaceDN w:val="0"/>
        <w:adjustRightInd w:val="0"/>
        <w:spacing w:line="360" w:lineRule="auto"/>
        <w:ind w:firstLine="420" w:firstLineChars="200"/>
        <w:jc w:val="left"/>
        <w:outlineLvl w:val="2"/>
        <w:rPr>
          <w:rFonts w:ascii="宋体" w:hAnsi="宋体"/>
          <w:b/>
          <w:szCs w:val="21"/>
        </w:rPr>
      </w:pPr>
      <w:bookmarkStart w:id="66" w:name="_Toc28896"/>
      <w:r>
        <w:rPr>
          <w:rFonts w:hint="eastAsia" w:ascii="宋体" w:hAnsi="宋体"/>
          <w:szCs w:val="21"/>
          <w:lang w:val="en-US" w:eastAsia="zh-CN"/>
        </w:rPr>
        <w:t>2.</w:t>
      </w:r>
      <w:r>
        <w:rPr>
          <w:rFonts w:hint="eastAsia" w:ascii="宋体" w:hAnsi="宋体"/>
          <w:szCs w:val="21"/>
        </w:rPr>
        <w:t>除了合同本身之外，上款所列举的任何物件均是甲方的财产。如果甲方有要求，乙方在完成合同后应将这些物件及全部复制件还给甲方。</w:t>
      </w:r>
      <w:bookmarkEnd w:id="65"/>
      <w:bookmarkEnd w:id="66"/>
    </w:p>
    <w:p w14:paraId="4975CC08">
      <w:pPr>
        <w:numPr>
          <w:ilvl w:val="0"/>
          <w:numId w:val="16"/>
        </w:numPr>
        <w:autoSpaceDE w:val="0"/>
        <w:autoSpaceDN w:val="0"/>
        <w:adjustRightInd w:val="0"/>
        <w:spacing w:line="360" w:lineRule="auto"/>
        <w:ind w:left="443" w:hanging="443" w:hangingChars="210"/>
        <w:jc w:val="left"/>
        <w:outlineLvl w:val="2"/>
        <w:rPr>
          <w:rFonts w:ascii="宋体" w:hAnsi="宋体"/>
          <w:b/>
          <w:szCs w:val="21"/>
        </w:rPr>
      </w:pPr>
      <w:bookmarkStart w:id="67" w:name="_Toc10369"/>
      <w:bookmarkStart w:id="68" w:name="_Toc435540767"/>
      <w:r>
        <w:rPr>
          <w:rFonts w:hint="eastAsia" w:ascii="宋体" w:hAnsi="宋体"/>
          <w:b/>
          <w:szCs w:val="21"/>
        </w:rPr>
        <w:t>违约责任与赔偿损失</w:t>
      </w:r>
      <w:bookmarkEnd w:id="67"/>
    </w:p>
    <w:p w14:paraId="1E022AED">
      <w:pPr>
        <w:numPr>
          <w:ilvl w:val="0"/>
          <w:numId w:val="17"/>
        </w:numPr>
        <w:tabs>
          <w:tab w:val="left" w:pos="900"/>
        </w:tabs>
        <w:spacing w:line="360" w:lineRule="auto"/>
        <w:ind w:left="0" w:leftChars="0" w:firstLine="420" w:firstLineChars="0"/>
        <w:rPr>
          <w:rFonts w:ascii="宋体" w:hAnsi="宋体"/>
          <w:szCs w:val="21"/>
        </w:rPr>
      </w:pPr>
      <w:r>
        <w:rPr>
          <w:rFonts w:hint="eastAsia" w:ascii="宋体" w:hAnsi="宋体"/>
          <w:szCs w:val="21"/>
        </w:rPr>
        <w:t>乙方提供的服务不符合</w:t>
      </w:r>
      <w:r>
        <w:rPr>
          <w:rFonts w:hint="eastAsia" w:ascii="宋体" w:hAnsi="宋体"/>
          <w:szCs w:val="21"/>
          <w:lang w:eastAsia="zh-CN"/>
        </w:rPr>
        <w:t>采购文件</w:t>
      </w:r>
      <w:r>
        <w:rPr>
          <w:rFonts w:hint="eastAsia" w:ascii="宋体" w:hAnsi="宋体"/>
          <w:szCs w:val="21"/>
        </w:rPr>
        <w:t>、</w:t>
      </w:r>
      <w:r>
        <w:rPr>
          <w:rFonts w:hint="eastAsia" w:ascii="宋体" w:hAnsi="宋体"/>
          <w:szCs w:val="21"/>
          <w:lang w:eastAsia="zh-CN"/>
        </w:rPr>
        <w:t>响应文件</w:t>
      </w:r>
      <w:r>
        <w:rPr>
          <w:rFonts w:hint="eastAsia" w:ascii="宋体" w:hAnsi="宋体"/>
          <w:szCs w:val="21"/>
        </w:rPr>
        <w:t>或本合同规定的，甲方有权拒收，并且乙方须向甲方支付本合同总价5%的违约金。</w:t>
      </w:r>
    </w:p>
    <w:p w14:paraId="68CCCCA1">
      <w:pPr>
        <w:numPr>
          <w:ilvl w:val="0"/>
          <w:numId w:val="17"/>
        </w:numPr>
        <w:tabs>
          <w:tab w:val="left" w:pos="720"/>
          <w:tab w:val="left" w:pos="900"/>
        </w:tabs>
        <w:spacing w:line="360" w:lineRule="auto"/>
        <w:ind w:left="0" w:leftChars="0" w:right="51" w:firstLine="420" w:firstLineChars="0"/>
        <w:rPr>
          <w:rFonts w:ascii="宋体" w:hAnsi="宋体"/>
          <w:szCs w:val="21"/>
        </w:rPr>
      </w:pPr>
      <w:r>
        <w:rPr>
          <w:rFonts w:hint="eastAsia" w:ascii="宋体" w:hAnsi="宋体"/>
          <w:szCs w:val="21"/>
        </w:rPr>
        <w:t>乙方未能按本合同规定的交货时间交付货物的/提供服务，从逾期之日起每日按本合同总价3‰的数额向甲方支付违约金；逾期15天以上（含15天）的，甲方有权终止合同，要求乙方支付违约金，并且给甲方造成的经济损失由乙方承担赔偿责任。</w:t>
      </w:r>
    </w:p>
    <w:p w14:paraId="4CC00F16">
      <w:pPr>
        <w:numPr>
          <w:ilvl w:val="0"/>
          <w:numId w:val="17"/>
        </w:numPr>
        <w:spacing w:line="360" w:lineRule="auto"/>
        <w:ind w:left="0" w:leftChars="0" w:firstLine="420" w:firstLineChars="0"/>
        <w:rPr>
          <w:rFonts w:ascii="宋体" w:hAnsi="宋体"/>
          <w:szCs w:val="21"/>
        </w:rPr>
      </w:pPr>
      <w:r>
        <w:rPr>
          <w:rFonts w:hint="eastAsia" w:ascii="宋体" w:hAnsi="宋体"/>
          <w:szCs w:val="21"/>
        </w:rPr>
        <w:t>甲方无正当理由拒收货物/接受服务，到期拒付货物/服务款项的，甲方向乙方偿付本合同总价的5%的违约金。甲方逾期付款，则每日按“逾期金额×（合同订立时1年期贷款市场报价利率÷365天）”向乙方偿付违约金。</w:t>
      </w:r>
    </w:p>
    <w:p w14:paraId="009891B5">
      <w:pPr>
        <w:numPr>
          <w:ilvl w:val="0"/>
          <w:numId w:val="17"/>
        </w:numPr>
        <w:spacing w:line="360" w:lineRule="auto"/>
        <w:ind w:left="0" w:leftChars="0" w:firstLine="420" w:firstLineChars="0"/>
        <w:rPr>
          <w:rFonts w:ascii="宋体" w:hAnsi="宋体"/>
          <w:bCs/>
          <w:szCs w:val="21"/>
        </w:rPr>
      </w:pPr>
      <w:r>
        <w:rPr>
          <w:rFonts w:hint="eastAsia" w:ascii="宋体" w:hAnsi="宋体"/>
          <w:bCs/>
          <w:szCs w:val="21"/>
          <w:lang w:eastAsia="zh-CN"/>
        </w:rPr>
        <w:t>其他</w:t>
      </w:r>
      <w:r>
        <w:rPr>
          <w:rFonts w:hint="eastAsia" w:ascii="宋体" w:hAnsi="宋体"/>
          <w:bCs/>
          <w:szCs w:val="21"/>
        </w:rPr>
        <w:t>违约责任按《中华人民共和国</w:t>
      </w:r>
      <w:r>
        <w:rPr>
          <w:rFonts w:hint="eastAsia" w:asciiTheme="minorEastAsia" w:hAnsiTheme="minorEastAsia" w:eastAsiaTheme="minorEastAsia"/>
          <w:szCs w:val="21"/>
        </w:rPr>
        <w:t>民法典</w:t>
      </w:r>
      <w:r>
        <w:rPr>
          <w:rFonts w:hint="eastAsia" w:ascii="宋体" w:hAnsi="宋体"/>
          <w:bCs/>
          <w:szCs w:val="21"/>
        </w:rPr>
        <w:t>》处理。</w:t>
      </w:r>
    </w:p>
    <w:p w14:paraId="6EE42E0B">
      <w:pPr>
        <w:numPr>
          <w:ilvl w:val="0"/>
          <w:numId w:val="16"/>
        </w:numPr>
        <w:autoSpaceDE w:val="0"/>
        <w:autoSpaceDN w:val="0"/>
        <w:adjustRightInd w:val="0"/>
        <w:spacing w:line="360" w:lineRule="auto"/>
        <w:ind w:left="443" w:hanging="443" w:hangingChars="210"/>
        <w:jc w:val="left"/>
        <w:outlineLvl w:val="2"/>
        <w:rPr>
          <w:rFonts w:ascii="宋体" w:hAnsi="宋体"/>
          <w:b/>
          <w:szCs w:val="21"/>
        </w:rPr>
      </w:pPr>
      <w:bookmarkStart w:id="69" w:name="_Toc26655"/>
      <w:r>
        <w:rPr>
          <w:rFonts w:hint="eastAsia" w:ascii="宋体" w:hAnsi="宋体"/>
          <w:b/>
          <w:szCs w:val="21"/>
        </w:rPr>
        <w:t>争端的解决</w:t>
      </w:r>
      <w:bookmarkEnd w:id="68"/>
      <w:bookmarkEnd w:id="69"/>
    </w:p>
    <w:p w14:paraId="71F9A74C">
      <w:pPr>
        <w:spacing w:line="360" w:lineRule="auto"/>
        <w:ind w:firstLine="420" w:firstLineChars="200"/>
        <w:rPr>
          <w:rFonts w:ascii="宋体" w:hAnsi="宋体"/>
          <w:szCs w:val="21"/>
        </w:rPr>
      </w:pPr>
      <w:r>
        <w:rPr>
          <w:rFonts w:hint="eastAsia" w:ascii="宋体" w:hAnsi="宋体"/>
          <w:szCs w:val="21"/>
        </w:rPr>
        <w:t>合同执行过程中发生的任何争议，如双方不能通过友好协商解决，甲、乙双方一致同意向甲方所在地人民法院提起诉讼。</w:t>
      </w:r>
    </w:p>
    <w:p w14:paraId="2532D6AB">
      <w:pPr>
        <w:numPr>
          <w:ilvl w:val="0"/>
          <w:numId w:val="16"/>
        </w:numPr>
        <w:autoSpaceDE w:val="0"/>
        <w:autoSpaceDN w:val="0"/>
        <w:adjustRightInd w:val="0"/>
        <w:spacing w:line="360" w:lineRule="auto"/>
        <w:ind w:left="443" w:hanging="443" w:hangingChars="210"/>
        <w:jc w:val="left"/>
        <w:outlineLvl w:val="2"/>
        <w:rPr>
          <w:rFonts w:ascii="宋体" w:hAnsi="宋体"/>
          <w:b/>
          <w:szCs w:val="21"/>
        </w:rPr>
      </w:pPr>
      <w:bookmarkStart w:id="70" w:name="_Toc4084"/>
      <w:bookmarkStart w:id="71" w:name="_Toc435540768"/>
      <w:r>
        <w:rPr>
          <w:rFonts w:hint="eastAsia" w:ascii="宋体" w:hAnsi="宋体"/>
          <w:b/>
          <w:szCs w:val="21"/>
        </w:rPr>
        <w:t>不可抗力</w:t>
      </w:r>
      <w:bookmarkEnd w:id="70"/>
      <w:bookmarkEnd w:id="71"/>
    </w:p>
    <w:p w14:paraId="23B61CDF">
      <w:pPr>
        <w:spacing w:line="360" w:lineRule="auto"/>
        <w:ind w:firstLine="420" w:firstLineChars="200"/>
        <w:rPr>
          <w:rFonts w:hint="eastAsia" w:ascii="宋体" w:hAnsi="宋体"/>
          <w:szCs w:val="21"/>
        </w:rPr>
      </w:pPr>
      <w:r>
        <w:rPr>
          <w:rFonts w:hint="eastAsia" w:ascii="宋体" w:hAnsi="宋体"/>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8C5DDDE">
      <w:pPr>
        <w:numPr>
          <w:ilvl w:val="0"/>
          <w:numId w:val="16"/>
        </w:numPr>
        <w:autoSpaceDE w:val="0"/>
        <w:autoSpaceDN w:val="0"/>
        <w:adjustRightInd w:val="0"/>
        <w:spacing w:line="360" w:lineRule="auto"/>
        <w:ind w:left="443" w:hanging="443" w:hangingChars="210"/>
        <w:jc w:val="left"/>
        <w:outlineLvl w:val="2"/>
        <w:rPr>
          <w:rFonts w:ascii="宋体" w:hAnsi="宋体"/>
          <w:b/>
          <w:szCs w:val="21"/>
        </w:rPr>
      </w:pPr>
      <w:r>
        <w:rPr>
          <w:rFonts w:hint="eastAsia" w:ascii="宋体" w:hAnsi="宋体"/>
          <w:b/>
          <w:szCs w:val="21"/>
        </w:rPr>
        <w:t>税费</w:t>
      </w:r>
    </w:p>
    <w:p w14:paraId="7EDF9A6D">
      <w:pPr>
        <w:spacing w:line="360" w:lineRule="auto"/>
        <w:ind w:firstLine="420" w:firstLineChars="200"/>
        <w:rPr>
          <w:rFonts w:ascii="宋体" w:hAnsi="宋体"/>
          <w:szCs w:val="21"/>
        </w:rPr>
      </w:pPr>
      <w:r>
        <w:rPr>
          <w:rFonts w:hint="eastAsia" w:ascii="宋体" w:hAnsi="宋体"/>
          <w:szCs w:val="21"/>
        </w:rPr>
        <w:t>在中国境内、外发生的与本合同执行有关的一切税费均由乙方负担。</w:t>
      </w:r>
    </w:p>
    <w:p w14:paraId="5190D462">
      <w:pPr>
        <w:numPr>
          <w:ilvl w:val="0"/>
          <w:numId w:val="16"/>
        </w:numPr>
        <w:autoSpaceDE w:val="0"/>
        <w:autoSpaceDN w:val="0"/>
        <w:adjustRightInd w:val="0"/>
        <w:spacing w:line="360" w:lineRule="auto"/>
        <w:ind w:left="443" w:hanging="443" w:hangingChars="210"/>
        <w:jc w:val="left"/>
        <w:outlineLvl w:val="2"/>
        <w:rPr>
          <w:rFonts w:ascii="宋体" w:hAnsi="宋体"/>
          <w:b/>
          <w:szCs w:val="21"/>
        </w:rPr>
      </w:pPr>
      <w:r>
        <w:rPr>
          <w:rFonts w:hint="eastAsia" w:ascii="宋体" w:hAnsi="宋体"/>
          <w:b/>
          <w:szCs w:val="21"/>
          <w:lang w:eastAsia="zh-CN"/>
        </w:rPr>
        <w:t>其他</w:t>
      </w:r>
    </w:p>
    <w:p w14:paraId="66D42265">
      <w:pPr>
        <w:numPr>
          <w:ilvl w:val="0"/>
          <w:numId w:val="18"/>
        </w:numPr>
        <w:spacing w:line="360" w:lineRule="auto"/>
        <w:ind w:left="0" w:leftChars="0" w:firstLine="420" w:firstLineChars="0"/>
        <w:rPr>
          <w:rFonts w:ascii="宋体" w:hAnsi="宋体"/>
          <w:b w:val="0"/>
          <w:bCs w:val="0"/>
          <w:szCs w:val="21"/>
        </w:rPr>
      </w:pPr>
      <w:r>
        <w:rPr>
          <w:rFonts w:hint="eastAsia" w:ascii="宋体" w:hAnsi="宋体"/>
          <w:b w:val="0"/>
          <w:bCs w:val="0"/>
          <w:szCs w:val="21"/>
        </w:rPr>
        <w:t>本合同所有附件、</w:t>
      </w:r>
      <w:r>
        <w:rPr>
          <w:rFonts w:hint="eastAsia" w:ascii="宋体" w:hAnsi="宋体"/>
          <w:b w:val="0"/>
          <w:bCs w:val="0"/>
          <w:szCs w:val="21"/>
          <w:lang w:eastAsia="zh-CN"/>
        </w:rPr>
        <w:t>采购文件</w:t>
      </w:r>
      <w:r>
        <w:rPr>
          <w:rFonts w:hint="eastAsia" w:ascii="宋体" w:hAnsi="宋体"/>
          <w:b w:val="0"/>
          <w:bCs w:val="0"/>
          <w:szCs w:val="21"/>
        </w:rPr>
        <w:t>、</w:t>
      </w:r>
      <w:r>
        <w:rPr>
          <w:rFonts w:hint="eastAsia" w:ascii="宋体" w:hAnsi="宋体"/>
          <w:b w:val="0"/>
          <w:bCs w:val="0"/>
          <w:szCs w:val="21"/>
          <w:lang w:eastAsia="zh-CN"/>
        </w:rPr>
        <w:t>响应文件</w:t>
      </w:r>
      <w:r>
        <w:rPr>
          <w:rFonts w:hint="eastAsia" w:ascii="宋体" w:hAnsi="宋体"/>
          <w:b w:val="0"/>
          <w:bCs w:val="0"/>
          <w:szCs w:val="21"/>
        </w:rPr>
        <w:t>、</w:t>
      </w:r>
      <w:r>
        <w:rPr>
          <w:rFonts w:hint="eastAsia" w:ascii="宋体" w:hAnsi="宋体"/>
          <w:b w:val="0"/>
          <w:bCs w:val="0"/>
          <w:szCs w:val="21"/>
          <w:lang w:eastAsia="zh-CN"/>
        </w:rPr>
        <w:t>成交</w:t>
      </w:r>
      <w:r>
        <w:rPr>
          <w:rFonts w:hint="eastAsia" w:ascii="宋体" w:hAnsi="宋体"/>
          <w:b w:val="0"/>
          <w:bCs w:val="0"/>
          <w:szCs w:val="21"/>
        </w:rPr>
        <w:t>通知书均为合同的有效组成部分，与本合同具有同等法律效力。</w:t>
      </w:r>
    </w:p>
    <w:p w14:paraId="6F750D85">
      <w:pPr>
        <w:numPr>
          <w:ilvl w:val="0"/>
          <w:numId w:val="18"/>
        </w:numPr>
        <w:spacing w:line="360" w:lineRule="auto"/>
        <w:ind w:left="0" w:leftChars="0" w:firstLine="420" w:firstLineChars="0"/>
        <w:rPr>
          <w:rFonts w:ascii="宋体" w:hAnsi="宋体"/>
          <w:b w:val="0"/>
          <w:bCs w:val="0"/>
          <w:szCs w:val="21"/>
        </w:rPr>
      </w:pPr>
      <w:r>
        <w:rPr>
          <w:rFonts w:hint="eastAsia" w:ascii="宋体" w:hAnsi="宋体"/>
          <w:b w:val="0"/>
          <w:bCs w:val="0"/>
          <w:szCs w:val="21"/>
        </w:rPr>
        <w:t>在执行本合同的过程中，所有经双方签署确认的文件（包括会议纪要、补充协议、往来信函）即成为本合同的有效组成部分。</w:t>
      </w:r>
    </w:p>
    <w:p w14:paraId="289FC5DA">
      <w:pPr>
        <w:numPr>
          <w:ilvl w:val="0"/>
          <w:numId w:val="18"/>
        </w:numPr>
        <w:spacing w:line="360" w:lineRule="auto"/>
        <w:ind w:left="0" w:leftChars="0" w:firstLine="420" w:firstLineChars="0"/>
        <w:rPr>
          <w:rFonts w:ascii="宋体" w:hAnsi="宋体"/>
          <w:b w:val="0"/>
          <w:bCs w:val="0"/>
          <w:szCs w:val="21"/>
        </w:rPr>
      </w:pPr>
      <w:r>
        <w:rPr>
          <w:rFonts w:hint="eastAsia" w:ascii="宋体" w:hAnsi="宋体"/>
          <w:b w:val="0"/>
          <w:bCs w:val="0"/>
          <w:szCs w:val="21"/>
        </w:rPr>
        <w:t xml:space="preserve">如一方地址、电话、传真号码有变更，应在变更当日内书面通知对方，否则，应承担相应责任。 </w:t>
      </w:r>
    </w:p>
    <w:p w14:paraId="6D0B6F24">
      <w:pPr>
        <w:numPr>
          <w:ilvl w:val="0"/>
          <w:numId w:val="18"/>
        </w:numPr>
        <w:spacing w:line="360" w:lineRule="auto"/>
        <w:ind w:left="0" w:leftChars="0" w:firstLine="420" w:firstLineChars="0"/>
        <w:rPr>
          <w:rFonts w:ascii="宋体" w:hAnsi="宋体"/>
          <w:b w:val="0"/>
          <w:bCs w:val="0"/>
          <w:szCs w:val="21"/>
        </w:rPr>
      </w:pPr>
      <w:r>
        <w:rPr>
          <w:rFonts w:hint="eastAsia" w:ascii="宋体" w:hAnsi="宋体"/>
          <w:b w:val="0"/>
          <w:bCs w:val="0"/>
          <w:szCs w:val="21"/>
        </w:rPr>
        <w:t>乙方不得全部转让其应履行的合同项下的义务。</w:t>
      </w:r>
      <w:r>
        <w:rPr>
          <w:rFonts w:hint="eastAsia" w:ascii="宋体" w:hAnsi="宋体"/>
          <w:b w:val="0"/>
          <w:bCs w:val="0"/>
          <w:szCs w:val="21"/>
          <w:lang w:eastAsia="zh-CN"/>
        </w:rPr>
        <w:t>采购文件</w:t>
      </w:r>
      <w:r>
        <w:rPr>
          <w:rFonts w:hint="eastAsia" w:ascii="宋体" w:hAnsi="宋体"/>
          <w:b w:val="0"/>
          <w:bCs w:val="0"/>
          <w:szCs w:val="21"/>
        </w:rPr>
        <w:t>允许分包的，除</w:t>
      </w:r>
      <w:r>
        <w:rPr>
          <w:rFonts w:hint="eastAsia" w:ascii="宋体" w:hAnsi="宋体"/>
          <w:b w:val="0"/>
          <w:bCs w:val="0"/>
          <w:szCs w:val="21"/>
          <w:lang w:eastAsia="zh-CN"/>
        </w:rPr>
        <w:t>采购文件</w:t>
      </w:r>
      <w:r>
        <w:rPr>
          <w:rFonts w:hint="eastAsia" w:ascii="宋体" w:hAnsi="宋体"/>
          <w:b w:val="0"/>
          <w:bCs w:val="0"/>
          <w:szCs w:val="21"/>
        </w:rPr>
        <w:t>和</w:t>
      </w:r>
      <w:r>
        <w:rPr>
          <w:rFonts w:hint="eastAsia" w:ascii="宋体" w:hAnsi="宋体"/>
          <w:b w:val="0"/>
          <w:bCs w:val="0"/>
          <w:szCs w:val="21"/>
          <w:lang w:eastAsia="zh-CN"/>
        </w:rPr>
        <w:t>响应文件</w:t>
      </w:r>
      <w:r>
        <w:rPr>
          <w:rFonts w:hint="eastAsia" w:ascii="宋体" w:hAnsi="宋体"/>
          <w:b w:val="0"/>
          <w:bCs w:val="0"/>
          <w:szCs w:val="21"/>
        </w:rPr>
        <w:t>已确定的合同分包外，乙方不得部分转让其应履行的合同项下的义务。</w:t>
      </w:r>
    </w:p>
    <w:p w14:paraId="31693719">
      <w:pPr>
        <w:numPr>
          <w:ilvl w:val="0"/>
          <w:numId w:val="16"/>
        </w:numPr>
        <w:autoSpaceDE w:val="0"/>
        <w:autoSpaceDN w:val="0"/>
        <w:adjustRightInd w:val="0"/>
        <w:spacing w:line="360" w:lineRule="auto"/>
        <w:ind w:left="443" w:hanging="443" w:hangingChars="210"/>
        <w:jc w:val="left"/>
        <w:outlineLvl w:val="2"/>
        <w:rPr>
          <w:rFonts w:ascii="宋体" w:hAnsi="宋体"/>
          <w:b/>
          <w:szCs w:val="21"/>
        </w:rPr>
      </w:pPr>
      <w:bookmarkStart w:id="72" w:name="_Toc29893"/>
      <w:bookmarkStart w:id="73" w:name="_Toc435540771"/>
      <w:r>
        <w:rPr>
          <w:rFonts w:hint="eastAsia" w:ascii="宋体" w:hAnsi="宋体"/>
          <w:b/>
          <w:szCs w:val="21"/>
        </w:rPr>
        <w:t>合同生效</w:t>
      </w:r>
      <w:bookmarkEnd w:id="72"/>
      <w:bookmarkEnd w:id="73"/>
    </w:p>
    <w:p w14:paraId="656F1618">
      <w:pPr>
        <w:numPr>
          <w:ilvl w:val="0"/>
          <w:numId w:val="19"/>
        </w:numPr>
        <w:spacing w:line="360" w:lineRule="auto"/>
        <w:ind w:left="0" w:leftChars="0" w:firstLine="420" w:firstLineChars="0"/>
        <w:rPr>
          <w:rFonts w:ascii="宋体" w:hAnsi="宋体" w:cs="宋体"/>
          <w:szCs w:val="21"/>
        </w:rPr>
      </w:pPr>
      <w:r>
        <w:rPr>
          <w:rFonts w:hint="eastAsia" w:ascii="宋体" w:hAnsi="宋体" w:cs="宋体"/>
          <w:szCs w:val="21"/>
        </w:rPr>
        <w:t>合同自甲乙双方法人代表或其授权代表签字盖章之日起生效。</w:t>
      </w:r>
    </w:p>
    <w:p w14:paraId="0D7B6042">
      <w:pPr>
        <w:numPr>
          <w:ilvl w:val="0"/>
          <w:numId w:val="19"/>
        </w:numPr>
        <w:spacing w:line="360" w:lineRule="auto"/>
        <w:ind w:left="0" w:leftChars="0" w:firstLine="420" w:firstLineChars="0"/>
        <w:rPr>
          <w:rFonts w:ascii="宋体" w:hAnsi="宋体"/>
          <w:szCs w:val="21"/>
        </w:rPr>
      </w:pPr>
      <w:r>
        <w:rPr>
          <w:rFonts w:hint="eastAsia" w:ascii="宋体" w:hAnsi="宋体" w:cs="宋体"/>
          <w:szCs w:val="21"/>
        </w:rPr>
        <w:t>合同壹式</w:t>
      </w:r>
      <w:r>
        <w:rPr>
          <w:rFonts w:hint="eastAsia" w:ascii="宋体" w:hAnsi="宋体" w:cs="宋体"/>
          <w:szCs w:val="21"/>
          <w:u w:val="single"/>
          <w:lang w:val="en-US" w:eastAsia="zh-CN"/>
        </w:rPr>
        <w:t xml:space="preserve">  </w:t>
      </w:r>
      <w:r>
        <w:rPr>
          <w:rFonts w:hint="eastAsia" w:ascii="宋体" w:hAnsi="宋体" w:cs="宋体"/>
          <w:szCs w:val="21"/>
        </w:rPr>
        <w:t>份，其中甲乙双方各执</w:t>
      </w:r>
      <w:r>
        <w:rPr>
          <w:rFonts w:hint="eastAsia" w:ascii="宋体" w:hAnsi="宋体" w:cs="宋体"/>
          <w:szCs w:val="21"/>
          <w:u w:val="single"/>
          <w:lang w:val="en-US" w:eastAsia="zh-CN"/>
        </w:rPr>
        <w:t xml:space="preserve">  </w:t>
      </w:r>
      <w:r>
        <w:rPr>
          <w:rFonts w:hint="eastAsia" w:ascii="宋体" w:hAnsi="宋体" w:cs="宋体"/>
          <w:szCs w:val="21"/>
        </w:rPr>
        <w:t>份，采购代理机构执壹份</w:t>
      </w:r>
      <w:r>
        <w:rPr>
          <w:rFonts w:hint="eastAsia" w:ascii="宋体" w:hAnsi="宋体"/>
          <w:szCs w:val="21"/>
        </w:rPr>
        <w:t>。</w:t>
      </w:r>
    </w:p>
    <w:p w14:paraId="6D3EC8F0">
      <w:pPr>
        <w:tabs>
          <w:tab w:val="left" w:pos="720"/>
        </w:tabs>
        <w:spacing w:line="360" w:lineRule="auto"/>
        <w:rPr>
          <w:rFonts w:ascii="宋体" w:hAnsi="宋体" w:cs="宋体"/>
          <w:szCs w:val="21"/>
        </w:rPr>
      </w:pPr>
    </w:p>
    <w:p w14:paraId="2FEFCA73">
      <w:pPr>
        <w:snapToGrid w:val="0"/>
        <w:spacing w:line="360" w:lineRule="auto"/>
        <w:rPr>
          <w:rFonts w:ascii="宋体" w:hAnsi="宋体" w:cs="宋体"/>
          <w:szCs w:val="21"/>
        </w:rPr>
      </w:pPr>
      <w:r>
        <w:rPr>
          <w:rFonts w:hint="eastAsia" w:ascii="宋体" w:hAnsi="宋体" w:cs="宋体"/>
          <w:szCs w:val="21"/>
        </w:rPr>
        <w:t>甲方（盖章）：                          乙方（盖章）：</w:t>
      </w:r>
    </w:p>
    <w:p w14:paraId="341E74E3">
      <w:pPr>
        <w:snapToGrid w:val="0"/>
        <w:spacing w:line="360" w:lineRule="auto"/>
        <w:rPr>
          <w:rFonts w:ascii="宋体" w:hAnsi="宋体" w:cs="宋体"/>
          <w:szCs w:val="21"/>
        </w:rPr>
      </w:pPr>
      <w:r>
        <w:rPr>
          <w:rFonts w:hint="eastAsia" w:ascii="宋体" w:hAnsi="宋体" w:cs="宋体"/>
          <w:szCs w:val="21"/>
        </w:rPr>
        <w:t xml:space="preserve">代表：                                  代表： </w:t>
      </w:r>
    </w:p>
    <w:p w14:paraId="6B6D72CF">
      <w:pPr>
        <w:snapToGrid w:val="0"/>
        <w:spacing w:line="360" w:lineRule="auto"/>
        <w:rPr>
          <w:rFonts w:ascii="宋体" w:hAnsi="宋体" w:cs="宋体"/>
          <w:szCs w:val="21"/>
        </w:rPr>
      </w:pPr>
      <w:r>
        <w:rPr>
          <w:rFonts w:hint="eastAsia" w:ascii="宋体" w:hAnsi="宋体" w:cs="宋体"/>
          <w:szCs w:val="21"/>
          <w:lang w:eastAsia="zh-CN"/>
        </w:rPr>
        <w:t>签订</w:t>
      </w:r>
      <w:r>
        <w:rPr>
          <w:rFonts w:hint="eastAsia" w:ascii="宋体" w:hAnsi="宋体" w:cs="宋体"/>
          <w:szCs w:val="21"/>
        </w:rPr>
        <w:t>地点：</w:t>
      </w:r>
    </w:p>
    <w:p w14:paraId="3B2A9F11">
      <w:pPr>
        <w:snapToGrid w:val="0"/>
        <w:spacing w:line="360" w:lineRule="auto"/>
        <w:rPr>
          <w:rFonts w:ascii="宋体" w:hAnsi="宋体" w:cs="宋体"/>
          <w:szCs w:val="21"/>
        </w:rPr>
      </w:pPr>
      <w:r>
        <w:rPr>
          <w:rFonts w:hint="eastAsia" w:ascii="宋体" w:hAnsi="宋体" w:cs="宋体"/>
          <w:szCs w:val="21"/>
          <w:lang w:eastAsia="zh-CN"/>
        </w:rPr>
        <w:t>签订</w:t>
      </w:r>
      <w:r>
        <w:rPr>
          <w:rFonts w:hint="eastAsia" w:ascii="宋体" w:hAnsi="宋体" w:cs="宋体"/>
          <w:szCs w:val="21"/>
        </w:rPr>
        <w:t xml:space="preserve">日期：        年     月    日       </w:t>
      </w:r>
      <w:r>
        <w:rPr>
          <w:rFonts w:hint="eastAsia" w:ascii="宋体" w:hAnsi="宋体" w:cs="宋体"/>
          <w:szCs w:val="21"/>
          <w:lang w:eastAsia="zh-CN"/>
        </w:rPr>
        <w:t>签订</w:t>
      </w:r>
      <w:r>
        <w:rPr>
          <w:rFonts w:hint="eastAsia" w:ascii="宋体" w:hAnsi="宋体" w:cs="宋体"/>
          <w:szCs w:val="21"/>
        </w:rPr>
        <w:t xml:space="preserve">日期：        年     月     日    </w:t>
      </w:r>
    </w:p>
    <w:p w14:paraId="3F77548D">
      <w:pPr>
        <w:snapToGrid w:val="0"/>
        <w:spacing w:line="360" w:lineRule="auto"/>
        <w:ind w:firstLine="4200" w:firstLineChars="2000"/>
        <w:rPr>
          <w:rFonts w:ascii="宋体" w:hAnsi="宋体" w:cs="宋体"/>
          <w:szCs w:val="21"/>
        </w:rPr>
      </w:pPr>
      <w:r>
        <w:rPr>
          <w:rFonts w:hint="eastAsia" w:ascii="宋体" w:hAnsi="宋体" w:cs="宋体"/>
          <w:szCs w:val="21"/>
        </w:rPr>
        <w:t>开户名称：</w:t>
      </w:r>
    </w:p>
    <w:p w14:paraId="0DA2B55E">
      <w:pPr>
        <w:snapToGrid w:val="0"/>
        <w:spacing w:line="360" w:lineRule="auto"/>
        <w:ind w:firstLine="4200" w:firstLineChars="2000"/>
        <w:rPr>
          <w:rFonts w:ascii="宋体" w:hAnsi="宋体" w:cs="宋体"/>
          <w:szCs w:val="21"/>
        </w:rPr>
      </w:pPr>
      <w:r>
        <w:rPr>
          <w:rFonts w:hint="eastAsia" w:ascii="宋体" w:hAnsi="宋体" w:cs="宋体"/>
          <w:szCs w:val="21"/>
        </w:rPr>
        <w:t>银行账号：</w:t>
      </w:r>
    </w:p>
    <w:p w14:paraId="19828AB0">
      <w:pPr>
        <w:snapToGrid w:val="0"/>
        <w:spacing w:line="360" w:lineRule="auto"/>
        <w:ind w:firstLine="4200" w:firstLineChars="2000"/>
        <w:rPr>
          <w:rFonts w:hint="eastAsia" w:ascii="宋体" w:hAnsi="宋体"/>
          <w:szCs w:val="21"/>
        </w:rPr>
      </w:pPr>
      <w:r>
        <w:rPr>
          <w:rFonts w:hint="eastAsia" w:ascii="宋体" w:hAnsi="宋体" w:cs="宋体"/>
          <w:szCs w:val="21"/>
        </w:rPr>
        <w:t>开 户 行：</w:t>
      </w:r>
    </w:p>
    <w:p w14:paraId="6D28D821">
      <w:pPr>
        <w:rPr>
          <w:rFonts w:hint="eastAsia" w:asciiTheme="majorEastAsia" w:hAnsiTheme="majorEastAsia" w:eastAsiaTheme="majorEastAsia" w:cstheme="majorEastAsia"/>
          <w:sz w:val="32"/>
          <w:szCs w:val="32"/>
        </w:rPr>
      </w:pPr>
      <w:bookmarkStart w:id="74" w:name="_Toc9128_WPSOffice_Level1"/>
      <w:bookmarkStart w:id="75" w:name="_Toc8307306"/>
      <w:bookmarkStart w:id="76" w:name="_Toc24338"/>
      <w:bookmarkStart w:id="77" w:name="_Toc435514851"/>
      <w:bookmarkStart w:id="78" w:name="_Toc435115056"/>
      <w:bookmarkStart w:id="79" w:name="_Toc22206"/>
      <w:bookmarkStart w:id="80" w:name="_Toc435540769"/>
      <w:bookmarkStart w:id="81" w:name="_Toc21978"/>
      <w:r>
        <w:rPr>
          <w:rFonts w:hint="eastAsia" w:asciiTheme="majorEastAsia" w:hAnsiTheme="majorEastAsia" w:eastAsiaTheme="majorEastAsia" w:cstheme="majorEastAsia"/>
          <w:sz w:val="32"/>
          <w:szCs w:val="32"/>
        </w:rPr>
        <w:br w:type="page"/>
      </w:r>
    </w:p>
    <w:p w14:paraId="1D3DCAD8">
      <w:pPr>
        <w:pStyle w:val="4"/>
        <w:jc w:val="center"/>
        <w:rPr>
          <w:rFonts w:asciiTheme="majorEastAsia" w:hAnsiTheme="majorEastAsia" w:eastAsiaTheme="majorEastAsia" w:cstheme="majorEastAsia"/>
          <w:sz w:val="32"/>
          <w:szCs w:val="32"/>
        </w:rPr>
      </w:pPr>
      <w:bookmarkStart w:id="82" w:name="_Toc23902"/>
      <w:r>
        <w:rPr>
          <w:rFonts w:hint="eastAsia" w:asciiTheme="majorEastAsia" w:hAnsiTheme="majorEastAsia" w:eastAsiaTheme="majorEastAsia" w:cstheme="majorEastAsia"/>
          <w:sz w:val="32"/>
          <w:szCs w:val="32"/>
        </w:rPr>
        <w:t xml:space="preserve">第六章 </w:t>
      </w:r>
      <w:r>
        <w:rPr>
          <w:rFonts w:hint="eastAsia" w:asciiTheme="majorEastAsia" w:hAnsiTheme="majorEastAsia" w:eastAsiaTheme="majorEastAsia" w:cstheme="majorEastAsia"/>
          <w:sz w:val="32"/>
          <w:szCs w:val="32"/>
          <w:lang w:eastAsia="zh-CN"/>
        </w:rPr>
        <w:t>响应文件</w:t>
      </w:r>
      <w:r>
        <w:rPr>
          <w:rFonts w:hint="eastAsia" w:asciiTheme="majorEastAsia" w:hAnsiTheme="majorEastAsia" w:eastAsiaTheme="majorEastAsia" w:cstheme="majorEastAsia"/>
          <w:sz w:val="32"/>
          <w:szCs w:val="32"/>
        </w:rPr>
        <w:t>格式</w:t>
      </w:r>
      <w:bookmarkEnd w:id="74"/>
      <w:bookmarkEnd w:id="75"/>
      <w:bookmarkEnd w:id="76"/>
      <w:bookmarkEnd w:id="77"/>
      <w:bookmarkEnd w:id="78"/>
      <w:bookmarkEnd w:id="79"/>
      <w:bookmarkEnd w:id="82"/>
    </w:p>
    <w:p w14:paraId="3F4D26BE">
      <w:pPr>
        <w:pStyle w:val="5"/>
        <w:numPr>
          <w:ilvl w:val="0"/>
          <w:numId w:val="20"/>
        </w:numPr>
        <w:spacing w:line="240" w:lineRule="auto"/>
        <w:jc w:val="center"/>
        <w:rPr>
          <w:rFonts w:asciiTheme="majorEastAsia" w:hAnsiTheme="majorEastAsia" w:eastAsiaTheme="majorEastAsia"/>
          <w:sz w:val="30"/>
          <w:szCs w:val="30"/>
        </w:rPr>
      </w:pPr>
      <w:bookmarkStart w:id="83" w:name="_Toc8080"/>
      <w:bookmarkStart w:id="84" w:name="_Toc435515292"/>
      <w:bookmarkStart w:id="85" w:name="_Toc435514852"/>
      <w:bookmarkStart w:id="86" w:name="_Toc1380"/>
      <w:r>
        <w:rPr>
          <w:rFonts w:hint="eastAsia" w:asciiTheme="majorEastAsia" w:hAnsiTheme="majorEastAsia" w:eastAsiaTheme="majorEastAsia"/>
          <w:sz w:val="30"/>
          <w:szCs w:val="30"/>
          <w:lang w:eastAsia="zh-CN"/>
        </w:rPr>
        <w:t>响应文件</w:t>
      </w:r>
      <w:r>
        <w:rPr>
          <w:rFonts w:hint="eastAsia" w:asciiTheme="majorEastAsia" w:hAnsiTheme="majorEastAsia" w:eastAsiaTheme="majorEastAsia"/>
          <w:sz w:val="30"/>
          <w:szCs w:val="30"/>
        </w:rPr>
        <w:t>包装封面参考</w:t>
      </w:r>
      <w:bookmarkEnd w:id="83"/>
      <w:bookmarkEnd w:id="84"/>
      <w:bookmarkEnd w:id="85"/>
      <w:bookmarkEnd w:id="86"/>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4FB4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BFE6961">
            <w:pPr>
              <w:pStyle w:val="2"/>
              <w:spacing w:line="360" w:lineRule="auto"/>
              <w:ind w:firstLine="482" w:firstLineChars="150"/>
              <w:rPr>
                <w:rFonts w:ascii="仿宋_GB2312" w:eastAsia="仿宋_GB2312"/>
                <w:b/>
                <w:sz w:val="32"/>
              </w:rPr>
            </w:pPr>
          </w:p>
          <w:p w14:paraId="6D203519">
            <w:pPr>
              <w:pStyle w:val="2"/>
              <w:spacing w:line="360" w:lineRule="auto"/>
              <w:ind w:firstLine="482" w:firstLineChars="150"/>
              <w:rPr>
                <w:rFonts w:ascii="仿宋_GB2312" w:eastAsia="仿宋_GB2312"/>
                <w:b/>
                <w:sz w:val="32"/>
              </w:rPr>
            </w:pPr>
          </w:p>
          <w:p w14:paraId="66DC1271">
            <w:pPr>
              <w:pStyle w:val="2"/>
              <w:spacing w:line="360" w:lineRule="auto"/>
              <w:ind w:firstLine="482" w:firstLineChars="150"/>
              <w:rPr>
                <w:rFonts w:ascii="仿宋_GB2312" w:eastAsia="仿宋_GB2312"/>
                <w:b/>
                <w:sz w:val="32"/>
              </w:rPr>
            </w:pPr>
          </w:p>
          <w:p w14:paraId="1EB2D377">
            <w:pPr>
              <w:pStyle w:val="2"/>
              <w:spacing w:line="360" w:lineRule="auto"/>
              <w:jc w:val="center"/>
              <w:rPr>
                <w:rFonts w:ascii="黑体" w:eastAsia="黑体"/>
                <w:b/>
                <w:sz w:val="72"/>
                <w:szCs w:val="72"/>
              </w:rPr>
            </w:pPr>
            <w:r>
              <w:rPr>
                <w:rFonts w:hint="eastAsia" w:ascii="黑体" w:eastAsia="黑体"/>
                <w:b/>
                <w:sz w:val="72"/>
                <w:szCs w:val="72"/>
              </w:rPr>
              <w:t>投 标 文 件</w:t>
            </w:r>
          </w:p>
          <w:p w14:paraId="7F6B9C4C">
            <w:pPr>
              <w:pStyle w:val="2"/>
              <w:spacing w:line="360" w:lineRule="auto"/>
              <w:ind w:firstLine="3398" w:firstLineChars="651"/>
              <w:jc w:val="center"/>
              <w:rPr>
                <w:rFonts w:hint="eastAsia" w:ascii="黑体" w:eastAsia="黑体"/>
                <w:b/>
                <w:sz w:val="52"/>
                <w:szCs w:val="52"/>
              </w:rPr>
            </w:pPr>
          </w:p>
          <w:p w14:paraId="0D65334F">
            <w:pPr>
              <w:pStyle w:val="2"/>
              <w:spacing w:line="360" w:lineRule="auto"/>
              <w:ind w:left="0" w:leftChars="0" w:firstLine="3794" w:firstLineChars="859"/>
              <w:jc w:val="both"/>
              <w:rPr>
                <w:rFonts w:hint="eastAsia" w:ascii="黑体" w:eastAsia="黑体"/>
                <w:b/>
                <w:sz w:val="44"/>
                <w:szCs w:val="44"/>
              </w:rPr>
            </w:pPr>
            <w:r>
              <w:rPr>
                <w:rFonts w:hint="eastAsia" w:ascii="黑体" w:eastAsia="黑体"/>
                <w:b/>
                <w:sz w:val="44"/>
                <w:szCs w:val="44"/>
              </w:rPr>
              <w:sym w:font="Wingdings" w:char="00A8"/>
            </w:r>
            <w:r>
              <w:rPr>
                <w:rFonts w:hint="eastAsia" w:ascii="黑体" w:eastAsia="黑体"/>
                <w:b/>
                <w:sz w:val="44"/>
                <w:szCs w:val="44"/>
              </w:rPr>
              <w:t xml:space="preserve"> 正本</w:t>
            </w:r>
          </w:p>
          <w:p w14:paraId="45ADD16B">
            <w:pPr>
              <w:pStyle w:val="2"/>
              <w:spacing w:line="360" w:lineRule="auto"/>
              <w:ind w:left="0" w:leftChars="0" w:firstLine="3794" w:firstLineChars="859"/>
              <w:jc w:val="both"/>
              <w:rPr>
                <w:rFonts w:hint="eastAsia" w:ascii="黑体" w:eastAsia="黑体"/>
                <w:b/>
                <w:sz w:val="44"/>
                <w:szCs w:val="44"/>
              </w:rPr>
            </w:pPr>
            <w:r>
              <w:rPr>
                <w:rFonts w:hint="eastAsia" w:ascii="黑体" w:eastAsia="黑体"/>
                <w:b/>
                <w:sz w:val="44"/>
                <w:szCs w:val="44"/>
              </w:rPr>
              <w:sym w:font="Wingdings" w:char="00A8"/>
            </w:r>
            <w:r>
              <w:rPr>
                <w:rFonts w:hint="eastAsia" w:ascii="黑体" w:eastAsia="黑体"/>
                <w:b/>
                <w:sz w:val="44"/>
                <w:szCs w:val="44"/>
              </w:rPr>
              <w:t xml:space="preserve"> 副本</w:t>
            </w:r>
          </w:p>
          <w:p w14:paraId="641EB326">
            <w:pPr>
              <w:pStyle w:val="2"/>
              <w:spacing w:line="360" w:lineRule="auto"/>
              <w:rPr>
                <w:rFonts w:ascii="仿宋_GB2312" w:eastAsia="仿宋_GB2312"/>
                <w:b/>
                <w:sz w:val="32"/>
              </w:rPr>
            </w:pPr>
          </w:p>
          <w:p w14:paraId="746AF161">
            <w:pPr>
              <w:pStyle w:val="2"/>
              <w:spacing w:line="360" w:lineRule="auto"/>
              <w:rPr>
                <w:rFonts w:ascii="仿宋_GB2312" w:eastAsia="仿宋_GB2312"/>
                <w:b/>
                <w:sz w:val="32"/>
              </w:rPr>
            </w:pPr>
          </w:p>
          <w:p w14:paraId="7EA6B4CA">
            <w:pPr>
              <w:pStyle w:val="2"/>
              <w:spacing w:line="360" w:lineRule="auto"/>
              <w:rPr>
                <w:rFonts w:ascii="仿宋_GB2312" w:eastAsia="仿宋_GB2312"/>
                <w:b/>
                <w:sz w:val="32"/>
              </w:rPr>
            </w:pPr>
          </w:p>
          <w:p w14:paraId="5E124E85">
            <w:pPr>
              <w:pStyle w:val="2"/>
              <w:spacing w:line="400" w:lineRule="exact"/>
              <w:ind w:firstLine="900" w:firstLineChars="320"/>
              <w:rPr>
                <w:rFonts w:hint="eastAsia" w:ascii="仿宋_GB2312" w:eastAsia="仿宋_GB2312"/>
                <w:b/>
                <w:sz w:val="28"/>
                <w:szCs w:val="28"/>
                <w:lang w:eastAsia="zh-CN"/>
              </w:rPr>
            </w:pPr>
            <w:r>
              <w:rPr>
                <w:rFonts w:hint="eastAsia" w:ascii="仿宋_GB2312" w:eastAsia="仿宋_GB2312"/>
                <w:b/>
                <w:sz w:val="28"/>
                <w:szCs w:val="28"/>
              </w:rPr>
              <w:t>项目编号：</w:t>
            </w:r>
            <w:r>
              <w:rPr>
                <w:rFonts w:hint="eastAsia" w:ascii="仿宋_GB2312" w:eastAsia="仿宋_GB2312"/>
                <w:b/>
                <w:sz w:val="28"/>
                <w:szCs w:val="28"/>
                <w:lang w:eastAsia="zh-CN"/>
              </w:rPr>
              <w:t>CLF0125SZ19QY39</w:t>
            </w:r>
          </w:p>
          <w:p w14:paraId="0F26F9D9">
            <w:pPr>
              <w:pStyle w:val="2"/>
              <w:spacing w:line="400" w:lineRule="exact"/>
              <w:ind w:firstLine="900" w:firstLineChars="320"/>
              <w:rPr>
                <w:rFonts w:hint="eastAsia" w:ascii="仿宋_GB2312" w:eastAsia="仿宋_GB2312"/>
                <w:b/>
                <w:sz w:val="28"/>
                <w:szCs w:val="28"/>
                <w:lang w:eastAsia="zh-CN"/>
              </w:rPr>
            </w:pPr>
            <w:r>
              <w:rPr>
                <w:rFonts w:hint="eastAsia" w:ascii="仿宋_GB2312" w:eastAsia="仿宋_GB2312"/>
                <w:b/>
                <w:sz w:val="28"/>
                <w:szCs w:val="28"/>
              </w:rPr>
              <w:t>项目名称：</w:t>
            </w:r>
            <w:r>
              <w:rPr>
                <w:rFonts w:hint="eastAsia" w:ascii="仿宋_GB2312" w:eastAsia="仿宋_GB2312"/>
                <w:b/>
                <w:sz w:val="28"/>
                <w:szCs w:val="28"/>
                <w:lang w:eastAsia="zh-CN"/>
              </w:rPr>
              <w:t>河套深港科技创新合作区深圳园区科创项目管理服务</w:t>
            </w:r>
          </w:p>
          <w:p w14:paraId="3E657B11">
            <w:pPr>
              <w:pStyle w:val="2"/>
              <w:spacing w:line="400" w:lineRule="exact"/>
              <w:ind w:firstLine="900" w:firstLineChars="320"/>
              <w:rPr>
                <w:rFonts w:ascii="仿宋_GB2312" w:eastAsia="仿宋_GB2312"/>
                <w:b/>
                <w:sz w:val="28"/>
                <w:szCs w:val="28"/>
              </w:rPr>
            </w:pPr>
            <w:r>
              <w:rPr>
                <w:rFonts w:hint="eastAsia" w:ascii="仿宋_GB2312" w:eastAsia="仿宋_GB2312"/>
                <w:b/>
                <w:sz w:val="28"/>
                <w:szCs w:val="28"/>
                <w:lang w:eastAsia="zh-CN"/>
              </w:rPr>
              <w:t>投标供应商</w:t>
            </w:r>
            <w:r>
              <w:rPr>
                <w:rFonts w:hint="eastAsia" w:ascii="仿宋_GB2312" w:eastAsia="仿宋_GB2312"/>
                <w:b/>
                <w:sz w:val="28"/>
                <w:szCs w:val="28"/>
              </w:rPr>
              <w:t>名称：</w:t>
            </w:r>
          </w:p>
          <w:p w14:paraId="5A056FCB">
            <w:pPr>
              <w:pStyle w:val="2"/>
              <w:spacing w:line="400" w:lineRule="exact"/>
              <w:ind w:firstLine="900" w:firstLineChars="320"/>
              <w:rPr>
                <w:rFonts w:ascii="仿宋_GB2312" w:eastAsia="仿宋_GB2312"/>
                <w:b/>
                <w:sz w:val="28"/>
                <w:szCs w:val="28"/>
              </w:rPr>
            </w:pPr>
            <w:r>
              <w:rPr>
                <w:rFonts w:hint="eastAsia" w:ascii="仿宋_GB2312" w:eastAsia="仿宋_GB2312"/>
                <w:b/>
                <w:sz w:val="28"/>
                <w:szCs w:val="28"/>
                <w:lang w:eastAsia="zh-CN"/>
              </w:rPr>
              <w:t>投标供应商</w:t>
            </w:r>
            <w:r>
              <w:rPr>
                <w:rFonts w:hint="eastAsia" w:ascii="仿宋_GB2312" w:eastAsia="仿宋_GB2312"/>
                <w:b/>
                <w:sz w:val="28"/>
                <w:szCs w:val="28"/>
              </w:rPr>
              <w:t>地址：</w:t>
            </w:r>
          </w:p>
          <w:p w14:paraId="0411228B">
            <w:pPr>
              <w:tabs>
                <w:tab w:val="left" w:pos="851"/>
              </w:tabs>
              <w:autoSpaceDE w:val="0"/>
              <w:autoSpaceDN w:val="0"/>
              <w:adjustRightInd w:val="0"/>
              <w:snapToGrid w:val="0"/>
              <w:spacing w:line="420" w:lineRule="auto"/>
              <w:ind w:firstLine="948" w:firstLineChars="295"/>
              <w:rPr>
                <w:rFonts w:ascii="仿宋_GB2312" w:eastAsia="仿宋_GB2312"/>
                <w:b/>
                <w:sz w:val="32"/>
              </w:rPr>
            </w:pPr>
          </w:p>
        </w:tc>
      </w:tr>
    </w:tbl>
    <w:p w14:paraId="0D959338">
      <w:bookmarkStart w:id="87" w:name="_Toc435515305"/>
      <w:bookmarkStart w:id="88" w:name="_Toc435514865"/>
      <w:r>
        <w:rPr>
          <w:rFonts w:hint="eastAsia"/>
        </w:rPr>
        <w:br w:type="page"/>
      </w:r>
    </w:p>
    <w:p w14:paraId="183C2A4C">
      <w:pPr>
        <w:pStyle w:val="5"/>
        <w:numPr>
          <w:ilvl w:val="0"/>
          <w:numId w:val="20"/>
        </w:numPr>
        <w:spacing w:line="240" w:lineRule="auto"/>
        <w:jc w:val="center"/>
        <w:rPr>
          <w:rFonts w:asciiTheme="majorEastAsia" w:hAnsiTheme="majorEastAsia" w:eastAsiaTheme="majorEastAsia"/>
          <w:sz w:val="30"/>
          <w:szCs w:val="30"/>
        </w:rPr>
      </w:pPr>
      <w:bookmarkStart w:id="89" w:name="_Toc5102"/>
      <w:bookmarkStart w:id="90" w:name="_Toc29334"/>
      <w:r>
        <w:rPr>
          <w:rFonts w:hint="eastAsia" w:asciiTheme="majorEastAsia" w:hAnsiTheme="majorEastAsia" w:eastAsiaTheme="majorEastAsia"/>
          <w:sz w:val="30"/>
          <w:szCs w:val="30"/>
        </w:rPr>
        <w:t>营业执照等资质文件</w:t>
      </w:r>
      <w:bookmarkEnd w:id="89"/>
    </w:p>
    <w:p w14:paraId="0F573FF4">
      <w:pPr>
        <w:rPr>
          <w:rFonts w:asciiTheme="majorEastAsia" w:hAnsiTheme="majorEastAsia" w:eastAsiaTheme="majorEastAsia"/>
          <w:sz w:val="30"/>
          <w:szCs w:val="30"/>
        </w:rPr>
      </w:pPr>
    </w:p>
    <w:p w14:paraId="04190FE5">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3502BFCE">
      <w:pPr>
        <w:pStyle w:val="5"/>
        <w:numPr>
          <w:ilvl w:val="0"/>
          <w:numId w:val="20"/>
        </w:numPr>
        <w:spacing w:line="240" w:lineRule="auto"/>
        <w:jc w:val="center"/>
        <w:rPr>
          <w:rFonts w:asciiTheme="majorEastAsia" w:hAnsiTheme="majorEastAsia" w:eastAsiaTheme="majorEastAsia"/>
          <w:b/>
          <w:bCs/>
          <w:color w:val="auto"/>
          <w:sz w:val="30"/>
          <w:szCs w:val="30"/>
        </w:rPr>
      </w:pPr>
      <w:bookmarkStart w:id="91" w:name="_Toc2156"/>
      <w:r>
        <w:rPr>
          <w:rFonts w:hint="eastAsia" w:asciiTheme="majorEastAsia" w:hAnsiTheme="majorEastAsia" w:eastAsiaTheme="majorEastAsia"/>
          <w:b/>
          <w:bCs/>
          <w:color w:val="auto"/>
          <w:sz w:val="30"/>
          <w:szCs w:val="30"/>
          <w:lang w:val="en-US" w:eastAsia="zh-CN"/>
        </w:rPr>
        <w:t>本项目的特定资格要求（如有）</w:t>
      </w:r>
      <w:bookmarkEnd w:id="91"/>
    </w:p>
    <w:p w14:paraId="330EB9E5">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486988BA">
      <w:pPr>
        <w:pStyle w:val="5"/>
        <w:numPr>
          <w:ilvl w:val="0"/>
          <w:numId w:val="20"/>
        </w:numPr>
        <w:spacing w:line="240" w:lineRule="auto"/>
        <w:jc w:val="center"/>
        <w:rPr>
          <w:rFonts w:asciiTheme="majorEastAsia" w:hAnsiTheme="majorEastAsia" w:eastAsiaTheme="majorEastAsia"/>
          <w:sz w:val="30"/>
          <w:szCs w:val="30"/>
        </w:rPr>
      </w:pPr>
      <w:bookmarkStart w:id="92" w:name="_Toc28369"/>
      <w:r>
        <w:rPr>
          <w:rFonts w:hint="eastAsia" w:asciiTheme="majorEastAsia" w:hAnsiTheme="majorEastAsia" w:eastAsiaTheme="majorEastAsia"/>
          <w:sz w:val="30"/>
          <w:szCs w:val="30"/>
        </w:rPr>
        <w:t>开标一览表</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报价表</w:t>
      </w:r>
      <w:bookmarkEnd w:id="90"/>
      <w:r>
        <w:rPr>
          <w:rFonts w:hint="eastAsia" w:asciiTheme="majorEastAsia" w:hAnsiTheme="majorEastAsia" w:eastAsiaTheme="majorEastAsia"/>
          <w:sz w:val="30"/>
          <w:szCs w:val="30"/>
          <w:lang w:eastAsia="zh-CN"/>
        </w:rPr>
        <w:t>）</w:t>
      </w:r>
      <w:bookmarkEnd w:id="92"/>
    </w:p>
    <w:bookmarkEnd w:id="87"/>
    <w:bookmarkEnd w:id="88"/>
    <w:tbl>
      <w:tblPr>
        <w:tblStyle w:val="1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600"/>
        <w:gridCol w:w="1571"/>
        <w:gridCol w:w="4221"/>
      </w:tblGrid>
      <w:tr w14:paraId="4AA650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16" w:type="pct"/>
            <w:tcBorders>
              <w:top w:val="single" w:color="auto" w:sz="4" w:space="0"/>
              <w:left w:val="single" w:color="auto" w:sz="4" w:space="0"/>
              <w:bottom w:val="single" w:color="auto" w:sz="4" w:space="0"/>
            </w:tcBorders>
            <w:shd w:val="clear" w:color="auto" w:fill="EEECE1"/>
            <w:vAlign w:val="center"/>
          </w:tcPr>
          <w:p w14:paraId="406A68D7">
            <w:pPr>
              <w:adjustRightInd w:val="0"/>
              <w:snapToGrid w:val="0"/>
              <w:jc w:val="center"/>
              <w:rPr>
                <w:rFonts w:ascii="宋体"/>
                <w:b/>
                <w:color w:val="auto"/>
                <w:szCs w:val="21"/>
              </w:rPr>
            </w:pPr>
            <w:r>
              <w:rPr>
                <w:rFonts w:hint="eastAsia" w:ascii="宋体"/>
                <w:b/>
                <w:color w:val="auto"/>
                <w:szCs w:val="21"/>
              </w:rPr>
              <w:t>采购内容</w:t>
            </w:r>
          </w:p>
        </w:tc>
        <w:tc>
          <w:tcPr>
            <w:tcW w:w="836" w:type="pct"/>
            <w:tcBorders>
              <w:top w:val="single" w:color="auto" w:sz="4" w:space="0"/>
              <w:bottom w:val="single" w:color="auto" w:sz="4" w:space="0"/>
            </w:tcBorders>
            <w:shd w:val="clear" w:color="auto" w:fill="EEECE1"/>
            <w:vAlign w:val="center"/>
          </w:tcPr>
          <w:p w14:paraId="57D95CD5">
            <w:pPr>
              <w:adjustRightInd w:val="0"/>
              <w:snapToGrid w:val="0"/>
              <w:jc w:val="center"/>
              <w:rPr>
                <w:rFonts w:ascii="宋体"/>
                <w:b/>
                <w:color w:val="auto"/>
                <w:szCs w:val="21"/>
              </w:rPr>
            </w:pPr>
            <w:r>
              <w:rPr>
                <w:rFonts w:hint="eastAsia" w:ascii="宋体"/>
                <w:b/>
                <w:color w:val="auto"/>
                <w:szCs w:val="21"/>
              </w:rPr>
              <w:t>数量</w:t>
            </w:r>
          </w:p>
        </w:tc>
        <w:tc>
          <w:tcPr>
            <w:tcW w:w="2246" w:type="pct"/>
            <w:tcBorders>
              <w:top w:val="single" w:color="auto" w:sz="4" w:space="0"/>
              <w:bottom w:val="single" w:color="auto" w:sz="4" w:space="0"/>
              <w:right w:val="single" w:color="auto" w:sz="4" w:space="0"/>
            </w:tcBorders>
            <w:shd w:val="clear" w:color="auto" w:fill="EEECE1"/>
            <w:vAlign w:val="center"/>
          </w:tcPr>
          <w:p w14:paraId="02477C0B">
            <w:pPr>
              <w:adjustRightInd w:val="0"/>
              <w:snapToGrid w:val="0"/>
              <w:jc w:val="center"/>
              <w:rPr>
                <w:rFonts w:ascii="宋体"/>
                <w:b/>
                <w:color w:val="auto"/>
                <w:szCs w:val="21"/>
              </w:rPr>
            </w:pPr>
            <w:r>
              <w:rPr>
                <w:rFonts w:hint="eastAsia" w:ascii="宋体"/>
                <w:b/>
                <w:color w:val="auto"/>
                <w:szCs w:val="21"/>
              </w:rPr>
              <w:t>投标报价</w:t>
            </w:r>
          </w:p>
          <w:p w14:paraId="4B7E2DB7">
            <w:pPr>
              <w:adjustRightInd w:val="0"/>
              <w:snapToGrid w:val="0"/>
              <w:jc w:val="center"/>
              <w:rPr>
                <w:rFonts w:ascii="宋体"/>
                <w:b/>
                <w:color w:val="auto"/>
                <w:szCs w:val="21"/>
              </w:rPr>
            </w:pPr>
            <w:r>
              <w:rPr>
                <w:rFonts w:hint="eastAsia" w:ascii="宋体"/>
                <w:b/>
                <w:color w:val="auto"/>
                <w:szCs w:val="21"/>
              </w:rPr>
              <w:t>（人民币 元）</w:t>
            </w:r>
          </w:p>
        </w:tc>
      </w:tr>
      <w:tr w14:paraId="38704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916" w:type="pct"/>
            <w:tcBorders>
              <w:top w:val="single" w:color="auto" w:sz="4" w:space="0"/>
              <w:left w:val="single" w:color="auto" w:sz="4" w:space="0"/>
              <w:bottom w:val="single" w:color="auto" w:sz="4" w:space="0"/>
            </w:tcBorders>
            <w:vAlign w:val="center"/>
          </w:tcPr>
          <w:p w14:paraId="5E9F0F50">
            <w:pPr>
              <w:jc w:val="center"/>
              <w:rPr>
                <w:rFonts w:ascii="宋体"/>
                <w:bCs/>
                <w:color w:val="auto"/>
                <w:szCs w:val="21"/>
              </w:rPr>
            </w:pPr>
            <w:r>
              <w:rPr>
                <w:rFonts w:hint="eastAsia" w:ascii="宋体" w:hAnsi="宋体" w:cs="宋体"/>
                <w:color w:val="auto"/>
                <w:lang w:eastAsia="zh-CN"/>
              </w:rPr>
              <w:t>河套深港科技创新合作区深圳园区科创项目管理服务</w:t>
            </w:r>
          </w:p>
        </w:tc>
        <w:tc>
          <w:tcPr>
            <w:tcW w:w="836" w:type="pct"/>
            <w:tcBorders>
              <w:top w:val="single" w:color="auto" w:sz="4" w:space="0"/>
              <w:bottom w:val="single" w:color="auto" w:sz="4" w:space="0"/>
            </w:tcBorders>
            <w:vAlign w:val="center"/>
          </w:tcPr>
          <w:p w14:paraId="3EF619D9">
            <w:pPr>
              <w:jc w:val="center"/>
              <w:rPr>
                <w:rFonts w:ascii="宋体"/>
                <w:bCs/>
                <w:color w:val="auto"/>
                <w:szCs w:val="21"/>
              </w:rPr>
            </w:pPr>
            <w:r>
              <w:rPr>
                <w:rFonts w:hint="eastAsia" w:ascii="宋体" w:hAnsi="宋体" w:cs="宋体"/>
                <w:bCs/>
                <w:color w:val="auto"/>
                <w:szCs w:val="21"/>
                <w:lang w:val="en-US" w:eastAsia="zh-CN"/>
              </w:rPr>
              <w:t>1项</w:t>
            </w:r>
          </w:p>
        </w:tc>
        <w:tc>
          <w:tcPr>
            <w:tcW w:w="2246" w:type="pct"/>
            <w:tcBorders>
              <w:top w:val="single" w:color="auto" w:sz="4" w:space="0"/>
              <w:bottom w:val="single" w:color="auto" w:sz="4" w:space="0"/>
              <w:right w:val="single" w:color="auto" w:sz="4" w:space="0"/>
            </w:tcBorders>
            <w:vAlign w:val="center"/>
          </w:tcPr>
          <w:p w14:paraId="74429206">
            <w:pPr>
              <w:adjustRightInd w:val="0"/>
              <w:snapToGrid w:val="0"/>
              <w:rPr>
                <w:rFonts w:ascii="宋体"/>
                <w:bCs/>
                <w:color w:val="auto"/>
                <w:szCs w:val="21"/>
                <w:u w:val="single"/>
              </w:rPr>
            </w:pPr>
            <w:r>
              <w:rPr>
                <w:rFonts w:hint="eastAsia" w:ascii="宋体"/>
                <w:bCs/>
                <w:color w:val="auto"/>
                <w:szCs w:val="21"/>
              </w:rPr>
              <w:t>小写：RMB</w:t>
            </w:r>
          </w:p>
          <w:p w14:paraId="66ABF995">
            <w:pPr>
              <w:adjustRightInd w:val="0"/>
              <w:snapToGrid w:val="0"/>
              <w:rPr>
                <w:rFonts w:ascii="宋体"/>
                <w:bCs/>
                <w:color w:val="auto"/>
                <w:szCs w:val="21"/>
                <w:u w:val="single"/>
              </w:rPr>
            </w:pPr>
            <w:r>
              <w:rPr>
                <w:rFonts w:hint="eastAsia" w:ascii="宋体"/>
                <w:bCs/>
                <w:color w:val="auto"/>
                <w:szCs w:val="21"/>
              </w:rPr>
              <w:t>大写：</w:t>
            </w:r>
          </w:p>
        </w:tc>
      </w:tr>
    </w:tbl>
    <w:p w14:paraId="389B99C1">
      <w:pPr>
        <w:spacing w:line="500" w:lineRule="exact"/>
        <w:rPr>
          <w:spacing w:val="4"/>
          <w:u w:val="dotted"/>
        </w:rPr>
      </w:pPr>
      <w:r>
        <w:rPr>
          <w:rFonts w:hint="eastAsia"/>
          <w:spacing w:val="4"/>
          <w:u w:val="dotted"/>
        </w:rPr>
        <w:t xml:space="preserve">                                                                              </w:t>
      </w:r>
    </w:p>
    <w:p w14:paraId="5F82B300">
      <w:pPr>
        <w:tabs>
          <w:tab w:val="left" w:pos="7740"/>
        </w:tabs>
        <w:adjustRightInd w:val="0"/>
        <w:snapToGrid w:val="0"/>
        <w:spacing w:line="360" w:lineRule="auto"/>
        <w:rPr>
          <w:b/>
          <w:bCs/>
          <w:highlight w:val="lightGray"/>
        </w:rPr>
      </w:pPr>
    </w:p>
    <w:p w14:paraId="44F2B820">
      <w:pPr>
        <w:spacing w:line="360" w:lineRule="auto"/>
        <w:rPr>
          <w:sz w:val="24"/>
        </w:rPr>
      </w:pPr>
      <w:r>
        <w:rPr>
          <w:rFonts w:hint="eastAsia"/>
          <w:b/>
          <w:bCs/>
          <w:sz w:val="24"/>
          <w:lang w:eastAsia="zh-CN"/>
        </w:rPr>
        <w:t>投标供应商</w:t>
      </w:r>
      <w:r>
        <w:rPr>
          <w:rFonts w:hint="eastAsia"/>
          <w:b/>
          <w:bCs/>
          <w:sz w:val="24"/>
        </w:rPr>
        <w:t>单位名称：</w:t>
      </w:r>
      <w:r>
        <w:rPr>
          <w:rFonts w:hint="eastAsia"/>
          <w:sz w:val="24"/>
          <w:u w:val="single"/>
        </w:rPr>
        <w:t xml:space="preserve">                            </w:t>
      </w:r>
      <w:r>
        <w:rPr>
          <w:rFonts w:hint="eastAsia"/>
          <w:sz w:val="24"/>
        </w:rPr>
        <w:t xml:space="preserve"> </w:t>
      </w:r>
    </w:p>
    <w:p w14:paraId="4D0F21F4">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60255EDC">
      <w:pPr>
        <w:spacing w:line="360" w:lineRule="auto"/>
        <w:rPr>
          <w:sz w:val="24"/>
        </w:rPr>
      </w:pPr>
      <w:r>
        <w:rPr>
          <w:rFonts w:hint="eastAsia"/>
          <w:b/>
          <w:sz w:val="24"/>
        </w:rPr>
        <w:t>（此处加盖</w:t>
      </w:r>
      <w:r>
        <w:rPr>
          <w:rFonts w:hint="eastAsia"/>
          <w:b/>
          <w:sz w:val="24"/>
          <w:lang w:eastAsia="zh-CN"/>
        </w:rPr>
        <w:t>投标供应商</w:t>
      </w:r>
      <w:r>
        <w:rPr>
          <w:rFonts w:hint="eastAsia"/>
          <w:b/>
          <w:sz w:val="24"/>
        </w:rPr>
        <w:t>单位公章）</w:t>
      </w:r>
    </w:p>
    <w:p w14:paraId="727A0E92">
      <w:pPr>
        <w:spacing w:line="400" w:lineRule="exact"/>
        <w:rPr>
          <w:rFonts w:ascii="宋体" w:hAnsi="宋体"/>
          <w:b/>
          <w:bCs/>
          <w:szCs w:val="21"/>
        </w:rPr>
      </w:pPr>
    </w:p>
    <w:p w14:paraId="6FBD3E90">
      <w:pPr>
        <w:spacing w:line="400" w:lineRule="exact"/>
        <w:rPr>
          <w:rFonts w:ascii="宋体" w:hAnsi="宋体"/>
          <w:b/>
          <w:bCs/>
          <w:szCs w:val="21"/>
        </w:rPr>
      </w:pPr>
    </w:p>
    <w:p w14:paraId="3355DBCB">
      <w:pPr>
        <w:spacing w:line="400" w:lineRule="exact"/>
        <w:rPr>
          <w:rFonts w:ascii="宋体" w:hAnsi="宋体"/>
          <w:szCs w:val="21"/>
        </w:rPr>
      </w:pPr>
      <w:r>
        <w:rPr>
          <w:rFonts w:hint="eastAsia" w:ascii="宋体" w:hAnsi="宋体"/>
          <w:szCs w:val="21"/>
        </w:rPr>
        <w:t>备注：</w:t>
      </w:r>
    </w:p>
    <w:p w14:paraId="0BB2CFE5">
      <w:pPr>
        <w:numPr>
          <w:ilvl w:val="1"/>
          <w:numId w:val="21"/>
        </w:numPr>
        <w:tabs>
          <w:tab w:val="left" w:pos="360"/>
          <w:tab w:val="clear" w:pos="1620"/>
        </w:tabs>
        <w:snapToGrid w:val="0"/>
        <w:spacing w:line="360" w:lineRule="auto"/>
        <w:ind w:left="360"/>
        <w:rPr>
          <w:rFonts w:ascii="宋体" w:hAnsi="宋体"/>
          <w:szCs w:val="21"/>
        </w:rPr>
      </w:pPr>
      <w:r>
        <w:rPr>
          <w:rFonts w:hint="eastAsia" w:ascii="宋体" w:hAnsi="宋体"/>
        </w:rPr>
        <w:t>投标报价的小数点后保留两位有效数</w:t>
      </w:r>
      <w:r>
        <w:rPr>
          <w:rFonts w:hint="eastAsia" w:ascii="宋体" w:hAnsi="宋体"/>
          <w:szCs w:val="21"/>
        </w:rPr>
        <w:t>。</w:t>
      </w:r>
    </w:p>
    <w:p w14:paraId="421E2DEF">
      <w:pPr>
        <w:numPr>
          <w:ilvl w:val="1"/>
          <w:numId w:val="21"/>
        </w:numPr>
        <w:tabs>
          <w:tab w:val="left" w:pos="360"/>
          <w:tab w:val="left" w:pos="840"/>
          <w:tab w:val="clear" w:pos="1620"/>
        </w:tabs>
        <w:snapToGrid w:val="0"/>
        <w:spacing w:line="360" w:lineRule="auto"/>
        <w:ind w:left="360"/>
      </w:pPr>
      <w:r>
        <w:rPr>
          <w:rFonts w:hint="eastAsia"/>
        </w:rPr>
        <w:t>除</w:t>
      </w:r>
      <w:r>
        <w:rPr>
          <w:rFonts w:hint="eastAsia"/>
          <w:lang w:eastAsia="zh-CN"/>
        </w:rPr>
        <w:t>采购文件</w:t>
      </w:r>
      <w:r>
        <w:rPr>
          <w:rFonts w:hint="eastAsia"/>
        </w:rPr>
        <w:t>另有规定外，</w:t>
      </w:r>
      <w:r>
        <w:rPr>
          <w:rFonts w:hint="eastAsia"/>
          <w:lang w:eastAsia="zh-CN"/>
        </w:rPr>
        <w:t>响应文件</w:t>
      </w:r>
      <w:r>
        <w:rPr>
          <w:rFonts w:hint="eastAsia"/>
        </w:rPr>
        <w:t>内不得含有任何对本报价进行价格折扣的说明或资料，否则为无效投标。</w:t>
      </w:r>
    </w:p>
    <w:p w14:paraId="438EA9E2">
      <w:pPr>
        <w:numPr>
          <w:ilvl w:val="1"/>
          <w:numId w:val="21"/>
        </w:numPr>
        <w:tabs>
          <w:tab w:val="left" w:pos="360"/>
          <w:tab w:val="left" w:pos="840"/>
          <w:tab w:val="clear" w:pos="1620"/>
        </w:tabs>
        <w:snapToGrid w:val="0"/>
        <w:spacing w:line="360" w:lineRule="auto"/>
        <w:ind w:left="360"/>
      </w:pPr>
      <w:r>
        <w:rPr>
          <w:rFonts w:hint="eastAsia"/>
        </w:rPr>
        <w:t>投标报价要求具体见第七章“</w:t>
      </w:r>
      <w:bookmarkStart w:id="93" w:name="_Toc322076489"/>
      <w:r>
        <w:rPr>
          <w:rFonts w:hint="eastAsia"/>
        </w:rPr>
        <w:t>投标</w:t>
      </w:r>
      <w:r>
        <w:rPr>
          <w:rFonts w:hint="eastAsia" w:ascii="宋体" w:hAnsi="宋体"/>
          <w:szCs w:val="21"/>
        </w:rPr>
        <w:t>报价</w:t>
      </w:r>
      <w:bookmarkEnd w:id="93"/>
      <w:r>
        <w:rPr>
          <w:rFonts w:hint="eastAsia"/>
        </w:rPr>
        <w:t>”及用户需求要求。</w:t>
      </w:r>
    </w:p>
    <w:p w14:paraId="7FB8F217">
      <w:pPr>
        <w:tabs>
          <w:tab w:val="left" w:pos="1200"/>
        </w:tabs>
        <w:snapToGrid w:val="0"/>
        <w:spacing w:line="360" w:lineRule="auto"/>
        <w:ind w:left="360"/>
        <w:rPr>
          <w:color w:val="FF0000"/>
        </w:rPr>
      </w:pPr>
    </w:p>
    <w:p w14:paraId="0B301FB5">
      <w:pPr>
        <w:spacing w:line="400" w:lineRule="exact"/>
        <w:rPr>
          <w:rFonts w:ascii="宋体" w:hAnsi="宋体"/>
          <w:b/>
          <w:bCs/>
          <w:szCs w:val="21"/>
        </w:rPr>
        <w:sectPr>
          <w:headerReference r:id="rId3" w:type="default"/>
          <w:footerReference r:id="rId4" w:type="default"/>
          <w:pgSz w:w="11906" w:h="16838"/>
          <w:pgMar w:top="1440" w:right="1286" w:bottom="1440" w:left="1440" w:header="851" w:footer="992" w:gutter="0"/>
          <w:cols w:space="720" w:num="1"/>
          <w:titlePg/>
          <w:docGrid w:type="lines" w:linePitch="312" w:charSpace="0"/>
        </w:sectPr>
      </w:pPr>
    </w:p>
    <w:p w14:paraId="1E415036">
      <w:pPr>
        <w:pStyle w:val="5"/>
        <w:numPr>
          <w:ilvl w:val="0"/>
          <w:numId w:val="20"/>
        </w:numPr>
        <w:spacing w:line="240" w:lineRule="auto"/>
        <w:jc w:val="center"/>
        <w:rPr>
          <w:rFonts w:asciiTheme="majorEastAsia" w:hAnsiTheme="majorEastAsia" w:eastAsiaTheme="majorEastAsia"/>
          <w:sz w:val="30"/>
          <w:szCs w:val="30"/>
        </w:rPr>
      </w:pPr>
      <w:bookmarkStart w:id="94" w:name="_Toc192662843"/>
      <w:bookmarkStart w:id="95" w:name="_Toc435514866"/>
      <w:bookmarkStart w:id="96" w:name="_Toc6350"/>
      <w:bookmarkStart w:id="97" w:name="_Toc275865611"/>
      <w:bookmarkStart w:id="98" w:name="_Toc435515306"/>
      <w:bookmarkStart w:id="99" w:name="_Toc17272"/>
      <w:r>
        <w:rPr>
          <w:rFonts w:hint="eastAsia" w:asciiTheme="majorEastAsia" w:hAnsiTheme="majorEastAsia" w:eastAsiaTheme="majorEastAsia"/>
          <w:sz w:val="30"/>
          <w:szCs w:val="30"/>
        </w:rPr>
        <w:t>投标分项报价表</w:t>
      </w:r>
      <w:bookmarkEnd w:id="94"/>
      <w:bookmarkEnd w:id="95"/>
      <w:bookmarkEnd w:id="96"/>
      <w:bookmarkEnd w:id="97"/>
      <w:bookmarkEnd w:id="98"/>
      <w:bookmarkEnd w:id="99"/>
    </w:p>
    <w:tbl>
      <w:tblPr>
        <w:tblStyle w:val="16"/>
        <w:tblpPr w:leftFromText="180" w:rightFromText="180" w:vertAnchor="text" w:tblpXSpec="center" w:tblpY="1"/>
        <w:tblOverlap w:val="never"/>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8"/>
        <w:gridCol w:w="2982"/>
        <w:gridCol w:w="911"/>
        <w:gridCol w:w="1395"/>
        <w:gridCol w:w="1444"/>
        <w:gridCol w:w="1142"/>
        <w:gridCol w:w="815"/>
      </w:tblGrid>
      <w:tr w14:paraId="73906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371" w:type="pct"/>
            <w:tcBorders>
              <w:top w:val="single" w:color="auto" w:sz="4" w:space="0"/>
              <w:left w:val="single" w:color="auto" w:sz="4" w:space="0"/>
            </w:tcBorders>
            <w:vAlign w:val="center"/>
          </w:tcPr>
          <w:p w14:paraId="7D69E833">
            <w:pPr>
              <w:jc w:val="center"/>
              <w:rPr>
                <w:rFonts w:ascii="宋体" w:hAnsi="宋体"/>
                <w:b/>
                <w:bCs/>
                <w:szCs w:val="21"/>
              </w:rPr>
            </w:pPr>
            <w:r>
              <w:rPr>
                <w:rFonts w:hint="eastAsia" w:ascii="宋体" w:hAnsi="宋体"/>
                <w:b/>
                <w:bCs/>
                <w:szCs w:val="21"/>
              </w:rPr>
              <w:t>序号</w:t>
            </w:r>
          </w:p>
        </w:tc>
        <w:tc>
          <w:tcPr>
            <w:tcW w:w="1588" w:type="pct"/>
            <w:tcBorders>
              <w:top w:val="single" w:color="auto" w:sz="4" w:space="0"/>
            </w:tcBorders>
            <w:vAlign w:val="center"/>
          </w:tcPr>
          <w:p w14:paraId="7707B517">
            <w:pPr>
              <w:jc w:val="center"/>
              <w:rPr>
                <w:rFonts w:ascii="宋体" w:hAnsi="宋体"/>
                <w:b/>
                <w:bCs/>
                <w:szCs w:val="21"/>
              </w:rPr>
            </w:pPr>
            <w:r>
              <w:rPr>
                <w:rFonts w:hint="eastAsia" w:ascii="宋体" w:hAnsi="宋体"/>
                <w:b/>
                <w:bCs/>
                <w:szCs w:val="21"/>
              </w:rPr>
              <w:t>服务内容</w:t>
            </w:r>
          </w:p>
        </w:tc>
        <w:tc>
          <w:tcPr>
            <w:tcW w:w="485" w:type="pct"/>
            <w:tcBorders>
              <w:top w:val="single" w:color="auto" w:sz="4" w:space="0"/>
            </w:tcBorders>
            <w:vAlign w:val="center"/>
          </w:tcPr>
          <w:p w14:paraId="46CECDF7">
            <w:pPr>
              <w:widowControl/>
              <w:adjustRightInd w:val="0"/>
              <w:snapToGrid w:val="0"/>
              <w:jc w:val="center"/>
              <w:rPr>
                <w:rFonts w:ascii="宋体" w:hAnsi="宋体"/>
                <w:b/>
                <w:bCs/>
                <w:szCs w:val="21"/>
              </w:rPr>
            </w:pPr>
            <w:r>
              <w:rPr>
                <w:rFonts w:ascii="宋体" w:hAnsi="宋体"/>
                <w:b/>
                <w:bCs/>
              </w:rPr>
              <w:t>数量</w:t>
            </w:r>
          </w:p>
        </w:tc>
        <w:tc>
          <w:tcPr>
            <w:tcW w:w="743" w:type="pct"/>
            <w:tcBorders>
              <w:top w:val="single" w:color="auto" w:sz="4" w:space="0"/>
            </w:tcBorders>
            <w:vAlign w:val="center"/>
          </w:tcPr>
          <w:p w14:paraId="75DB29BA">
            <w:pPr>
              <w:jc w:val="center"/>
              <w:rPr>
                <w:rFonts w:ascii="宋体" w:hAnsi="宋体"/>
                <w:b/>
                <w:bCs/>
                <w:szCs w:val="21"/>
              </w:rPr>
            </w:pPr>
            <w:r>
              <w:rPr>
                <w:rFonts w:hint="eastAsia" w:ascii="宋体"/>
                <w:b/>
                <w:bCs/>
                <w:color w:val="auto"/>
                <w:szCs w:val="21"/>
                <w:lang w:val="en-US" w:eastAsia="zh-CN"/>
              </w:rPr>
              <w:t>单项最高限价（元）</w:t>
            </w:r>
          </w:p>
        </w:tc>
        <w:tc>
          <w:tcPr>
            <w:tcW w:w="769" w:type="pct"/>
            <w:tcBorders>
              <w:top w:val="single" w:color="auto" w:sz="4" w:space="0"/>
            </w:tcBorders>
            <w:vAlign w:val="center"/>
          </w:tcPr>
          <w:p w14:paraId="64393715">
            <w:pPr>
              <w:jc w:val="center"/>
              <w:rPr>
                <w:rFonts w:ascii="宋体" w:hAnsi="宋体"/>
                <w:b/>
                <w:bCs/>
                <w:szCs w:val="21"/>
              </w:rPr>
            </w:pPr>
            <w:r>
              <w:rPr>
                <w:rFonts w:hint="eastAsia" w:ascii="宋体" w:hAnsi="宋体"/>
                <w:b/>
                <w:bCs/>
                <w:szCs w:val="21"/>
              </w:rPr>
              <w:t>单价（元）</w:t>
            </w:r>
          </w:p>
        </w:tc>
        <w:tc>
          <w:tcPr>
            <w:tcW w:w="608" w:type="pct"/>
            <w:tcBorders>
              <w:top w:val="single" w:color="auto" w:sz="4" w:space="0"/>
            </w:tcBorders>
            <w:vAlign w:val="center"/>
          </w:tcPr>
          <w:p w14:paraId="3EB7A790">
            <w:pPr>
              <w:ind w:left="-92" w:leftChars="-44"/>
              <w:jc w:val="center"/>
              <w:rPr>
                <w:rFonts w:ascii="宋体" w:hAnsi="宋体"/>
                <w:b/>
                <w:bCs/>
                <w:szCs w:val="21"/>
              </w:rPr>
            </w:pPr>
            <w:r>
              <w:rPr>
                <w:rFonts w:hint="eastAsia" w:ascii="宋体" w:hAnsi="宋体"/>
                <w:b/>
                <w:bCs/>
                <w:szCs w:val="21"/>
              </w:rPr>
              <w:t>合计（元）</w:t>
            </w:r>
          </w:p>
        </w:tc>
        <w:tc>
          <w:tcPr>
            <w:tcW w:w="434" w:type="pct"/>
            <w:tcBorders>
              <w:top w:val="single" w:color="auto" w:sz="4" w:space="0"/>
              <w:right w:val="single" w:color="auto" w:sz="4" w:space="0"/>
            </w:tcBorders>
            <w:vAlign w:val="center"/>
          </w:tcPr>
          <w:p w14:paraId="7709AB0D">
            <w:pPr>
              <w:ind w:left="-92" w:leftChars="-44"/>
              <w:jc w:val="center"/>
              <w:rPr>
                <w:rFonts w:ascii="宋体" w:hAnsi="宋体"/>
                <w:b/>
                <w:bCs/>
                <w:szCs w:val="21"/>
              </w:rPr>
            </w:pPr>
            <w:r>
              <w:rPr>
                <w:rFonts w:ascii="宋体" w:hAnsi="宋体"/>
                <w:b/>
                <w:bCs/>
              </w:rPr>
              <w:t>备注</w:t>
            </w:r>
          </w:p>
        </w:tc>
      </w:tr>
      <w:tr w14:paraId="379052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371" w:type="pct"/>
            <w:tcBorders>
              <w:left w:val="single" w:color="auto" w:sz="4" w:space="0"/>
            </w:tcBorders>
            <w:vAlign w:val="center"/>
          </w:tcPr>
          <w:p w14:paraId="31E06670">
            <w:pPr>
              <w:numPr>
                <w:ilvl w:val="0"/>
                <w:numId w:val="22"/>
              </w:numPr>
              <w:ind w:left="425" w:leftChars="0" w:hanging="425" w:firstLineChars="0"/>
              <w:jc w:val="center"/>
              <w:rPr>
                <w:rFonts w:ascii="宋体" w:hAnsi="宋体"/>
                <w:szCs w:val="21"/>
              </w:rPr>
            </w:pPr>
          </w:p>
        </w:tc>
        <w:tc>
          <w:tcPr>
            <w:tcW w:w="1588" w:type="pct"/>
            <w:vAlign w:val="center"/>
          </w:tcPr>
          <w:p w14:paraId="5A568B1C">
            <w:pPr>
              <w:jc w:val="center"/>
              <w:rPr>
                <w:rFonts w:ascii="宋体" w:hAnsi="宋体"/>
                <w:szCs w:val="21"/>
              </w:rPr>
            </w:pPr>
            <w:r>
              <w:rPr>
                <w:rFonts w:hint="eastAsia" w:ascii="宋体" w:hAnsi="宋体" w:eastAsia="宋体" w:cs="宋体"/>
                <w:color w:val="auto"/>
                <w:lang w:eastAsia="zh-CN"/>
              </w:rPr>
              <w:t>基于可重构数据流的高性能AI芯片</w:t>
            </w:r>
          </w:p>
        </w:tc>
        <w:tc>
          <w:tcPr>
            <w:tcW w:w="485" w:type="pct"/>
            <w:vAlign w:val="center"/>
          </w:tcPr>
          <w:p w14:paraId="12781EA9">
            <w:pPr>
              <w:jc w:val="center"/>
              <w:rPr>
                <w:rFonts w:hint="default" w:ascii="宋体" w:hAnsi="宋体"/>
                <w:bCs/>
                <w:szCs w:val="21"/>
                <w:lang w:val="en-US"/>
              </w:rPr>
            </w:pPr>
            <w:r>
              <w:rPr>
                <w:rFonts w:hint="eastAsia" w:ascii="宋体" w:hAnsi="宋体" w:eastAsia="宋体" w:cs="宋体"/>
                <w:color w:val="auto"/>
                <w:lang w:eastAsia="zh-CN"/>
              </w:rPr>
              <w:t>2</w:t>
            </w:r>
            <w:r>
              <w:rPr>
                <w:rFonts w:hint="eastAsia" w:ascii="宋体" w:hAnsi="宋体" w:cs="宋体"/>
                <w:color w:val="auto"/>
                <w:lang w:val="en-US" w:eastAsia="zh-CN"/>
              </w:rPr>
              <w:t>次</w:t>
            </w:r>
          </w:p>
        </w:tc>
        <w:tc>
          <w:tcPr>
            <w:tcW w:w="743" w:type="pct"/>
            <w:vAlign w:val="center"/>
          </w:tcPr>
          <w:p w14:paraId="02BC1D78">
            <w:pPr>
              <w:jc w:val="center"/>
              <w:rPr>
                <w:rFonts w:ascii="宋体" w:hAnsi="宋体"/>
                <w:bCs/>
                <w:szCs w:val="21"/>
              </w:rPr>
            </w:pPr>
            <w:r>
              <w:rPr>
                <w:rFonts w:hint="eastAsia" w:ascii="宋体" w:hAnsi="宋体" w:cs="宋体"/>
                <w:color w:val="auto"/>
                <w:lang w:val="en-US" w:eastAsia="zh-CN"/>
              </w:rPr>
              <w:t>82,000.00</w:t>
            </w:r>
          </w:p>
        </w:tc>
        <w:tc>
          <w:tcPr>
            <w:tcW w:w="769" w:type="pct"/>
            <w:vAlign w:val="center"/>
          </w:tcPr>
          <w:p w14:paraId="248742F1">
            <w:pPr>
              <w:jc w:val="center"/>
              <w:rPr>
                <w:rFonts w:ascii="宋体" w:hAnsi="宋体"/>
                <w:szCs w:val="21"/>
              </w:rPr>
            </w:pPr>
          </w:p>
        </w:tc>
        <w:tc>
          <w:tcPr>
            <w:tcW w:w="608" w:type="pct"/>
            <w:vAlign w:val="center"/>
          </w:tcPr>
          <w:p w14:paraId="4F72ED83">
            <w:pPr>
              <w:ind w:left="-92" w:leftChars="-44"/>
              <w:jc w:val="center"/>
              <w:rPr>
                <w:rFonts w:ascii="宋体" w:hAnsi="宋体"/>
                <w:szCs w:val="21"/>
              </w:rPr>
            </w:pPr>
          </w:p>
        </w:tc>
        <w:tc>
          <w:tcPr>
            <w:tcW w:w="434" w:type="pct"/>
            <w:tcBorders>
              <w:right w:val="single" w:color="auto" w:sz="4" w:space="0"/>
            </w:tcBorders>
            <w:vAlign w:val="center"/>
          </w:tcPr>
          <w:p w14:paraId="1F268A5E">
            <w:pPr>
              <w:ind w:left="-92" w:leftChars="-44"/>
              <w:jc w:val="center"/>
              <w:rPr>
                <w:rFonts w:ascii="宋体" w:hAnsi="宋体"/>
                <w:szCs w:val="21"/>
              </w:rPr>
            </w:pPr>
          </w:p>
        </w:tc>
      </w:tr>
      <w:tr w14:paraId="0ADEB3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371" w:type="pct"/>
            <w:tcBorders>
              <w:left w:val="single" w:color="auto" w:sz="4" w:space="0"/>
            </w:tcBorders>
            <w:vAlign w:val="center"/>
          </w:tcPr>
          <w:p w14:paraId="205CBC32">
            <w:pPr>
              <w:numPr>
                <w:ilvl w:val="0"/>
                <w:numId w:val="22"/>
              </w:numPr>
              <w:ind w:left="425" w:leftChars="0" w:hanging="425" w:firstLineChars="0"/>
              <w:jc w:val="center"/>
              <w:rPr>
                <w:rFonts w:ascii="宋体" w:hAnsi="宋体"/>
                <w:szCs w:val="21"/>
              </w:rPr>
            </w:pPr>
          </w:p>
        </w:tc>
        <w:tc>
          <w:tcPr>
            <w:tcW w:w="1588" w:type="pct"/>
            <w:vAlign w:val="center"/>
          </w:tcPr>
          <w:p w14:paraId="19CE2852">
            <w:pPr>
              <w:jc w:val="center"/>
              <w:rPr>
                <w:rFonts w:ascii="宋体" w:hAnsi="宋体"/>
                <w:szCs w:val="21"/>
              </w:rPr>
            </w:pPr>
            <w:r>
              <w:rPr>
                <w:rFonts w:hint="eastAsia" w:ascii="宋体" w:hAnsi="宋体" w:eastAsia="宋体" w:cs="宋体"/>
                <w:color w:val="auto"/>
                <w:lang w:eastAsia="zh-CN"/>
              </w:rPr>
              <w:t>广东省新型光电材料与成像器件中试平台</w:t>
            </w:r>
          </w:p>
        </w:tc>
        <w:tc>
          <w:tcPr>
            <w:tcW w:w="485" w:type="pct"/>
            <w:vAlign w:val="center"/>
          </w:tcPr>
          <w:p w14:paraId="2DC458DD">
            <w:pPr>
              <w:jc w:val="center"/>
              <w:rPr>
                <w:rFonts w:ascii="宋体" w:hAnsi="宋体"/>
                <w:bCs/>
                <w:szCs w:val="21"/>
              </w:rPr>
            </w:pPr>
            <w:r>
              <w:rPr>
                <w:rFonts w:hint="eastAsia" w:ascii="宋体" w:hAnsi="宋体" w:eastAsia="宋体" w:cs="宋体"/>
                <w:color w:val="auto"/>
                <w:lang w:eastAsia="zh-CN"/>
              </w:rPr>
              <w:t>1</w:t>
            </w:r>
            <w:r>
              <w:rPr>
                <w:rFonts w:hint="eastAsia" w:ascii="宋体" w:hAnsi="宋体" w:cs="宋体"/>
                <w:color w:val="auto"/>
                <w:lang w:val="en-US" w:eastAsia="zh-CN"/>
              </w:rPr>
              <w:t>次</w:t>
            </w:r>
          </w:p>
        </w:tc>
        <w:tc>
          <w:tcPr>
            <w:tcW w:w="743" w:type="pct"/>
            <w:vAlign w:val="center"/>
          </w:tcPr>
          <w:p w14:paraId="2ED03BD9">
            <w:pPr>
              <w:jc w:val="center"/>
              <w:rPr>
                <w:rFonts w:ascii="宋体" w:hAnsi="宋体"/>
                <w:bCs/>
                <w:szCs w:val="21"/>
              </w:rPr>
            </w:pPr>
            <w:r>
              <w:rPr>
                <w:rFonts w:hint="eastAsia" w:ascii="宋体" w:hAnsi="宋体" w:cs="宋体"/>
                <w:color w:val="auto"/>
                <w:lang w:val="en-US" w:eastAsia="zh-CN"/>
              </w:rPr>
              <w:t>82,000.00</w:t>
            </w:r>
          </w:p>
        </w:tc>
        <w:tc>
          <w:tcPr>
            <w:tcW w:w="769" w:type="pct"/>
            <w:vAlign w:val="center"/>
          </w:tcPr>
          <w:p w14:paraId="17792170">
            <w:pPr>
              <w:jc w:val="center"/>
              <w:rPr>
                <w:rFonts w:ascii="宋体" w:hAnsi="宋体"/>
                <w:szCs w:val="21"/>
              </w:rPr>
            </w:pPr>
          </w:p>
        </w:tc>
        <w:tc>
          <w:tcPr>
            <w:tcW w:w="608" w:type="pct"/>
            <w:vAlign w:val="center"/>
          </w:tcPr>
          <w:p w14:paraId="75A7C45E">
            <w:pPr>
              <w:ind w:left="-92" w:leftChars="-44"/>
              <w:jc w:val="center"/>
              <w:rPr>
                <w:rFonts w:ascii="宋体" w:hAnsi="宋体"/>
                <w:szCs w:val="21"/>
              </w:rPr>
            </w:pPr>
          </w:p>
        </w:tc>
        <w:tc>
          <w:tcPr>
            <w:tcW w:w="434" w:type="pct"/>
            <w:tcBorders>
              <w:right w:val="single" w:color="auto" w:sz="4" w:space="0"/>
            </w:tcBorders>
            <w:vAlign w:val="center"/>
          </w:tcPr>
          <w:p w14:paraId="613A3FB1">
            <w:pPr>
              <w:ind w:left="-92" w:leftChars="-44"/>
              <w:jc w:val="center"/>
              <w:rPr>
                <w:rFonts w:ascii="宋体" w:hAnsi="宋体"/>
                <w:szCs w:val="21"/>
              </w:rPr>
            </w:pPr>
          </w:p>
        </w:tc>
      </w:tr>
      <w:tr w14:paraId="74B74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371" w:type="pct"/>
            <w:tcBorders>
              <w:left w:val="single" w:color="auto" w:sz="4" w:space="0"/>
            </w:tcBorders>
            <w:vAlign w:val="center"/>
          </w:tcPr>
          <w:p w14:paraId="2CF386A6">
            <w:pPr>
              <w:numPr>
                <w:ilvl w:val="0"/>
                <w:numId w:val="22"/>
              </w:numPr>
              <w:ind w:left="425" w:leftChars="0" w:hanging="425" w:firstLineChars="0"/>
              <w:jc w:val="center"/>
              <w:rPr>
                <w:rFonts w:hint="eastAsia" w:ascii="宋体" w:hAnsi="宋体"/>
                <w:szCs w:val="21"/>
              </w:rPr>
            </w:pPr>
          </w:p>
        </w:tc>
        <w:tc>
          <w:tcPr>
            <w:tcW w:w="1588" w:type="pct"/>
            <w:vAlign w:val="center"/>
          </w:tcPr>
          <w:p w14:paraId="1617A9B7">
            <w:pPr>
              <w:jc w:val="center"/>
              <w:rPr>
                <w:rFonts w:ascii="宋体" w:hAnsi="宋体"/>
                <w:szCs w:val="21"/>
              </w:rPr>
            </w:pPr>
            <w:r>
              <w:rPr>
                <w:rFonts w:hint="eastAsia" w:ascii="宋体" w:hAnsi="宋体" w:eastAsia="宋体" w:cs="宋体"/>
                <w:color w:val="auto"/>
                <w:lang w:eastAsia="zh-CN"/>
              </w:rPr>
              <w:t>量子科学与工程粤港澳大湾区联合实验室项目</w:t>
            </w:r>
          </w:p>
        </w:tc>
        <w:tc>
          <w:tcPr>
            <w:tcW w:w="485" w:type="pct"/>
            <w:vAlign w:val="center"/>
          </w:tcPr>
          <w:p w14:paraId="0F547DF6">
            <w:pPr>
              <w:jc w:val="center"/>
              <w:rPr>
                <w:rFonts w:ascii="宋体" w:hAnsi="宋体"/>
                <w:bCs/>
                <w:szCs w:val="21"/>
              </w:rPr>
            </w:pPr>
            <w:r>
              <w:rPr>
                <w:rFonts w:hint="eastAsia" w:ascii="宋体" w:hAnsi="宋体" w:eastAsia="宋体" w:cs="宋体"/>
                <w:color w:val="auto"/>
                <w:lang w:eastAsia="zh-CN"/>
              </w:rPr>
              <w:t>1</w:t>
            </w:r>
            <w:r>
              <w:rPr>
                <w:rFonts w:hint="eastAsia" w:ascii="宋体" w:hAnsi="宋体" w:cs="宋体"/>
                <w:color w:val="auto"/>
                <w:lang w:val="en-US" w:eastAsia="zh-CN"/>
              </w:rPr>
              <w:t>次</w:t>
            </w:r>
          </w:p>
        </w:tc>
        <w:tc>
          <w:tcPr>
            <w:tcW w:w="743" w:type="pct"/>
            <w:vAlign w:val="center"/>
          </w:tcPr>
          <w:p w14:paraId="0FDF82B9">
            <w:pPr>
              <w:jc w:val="center"/>
              <w:rPr>
                <w:rFonts w:ascii="宋体" w:hAnsi="宋体"/>
                <w:bCs/>
                <w:szCs w:val="21"/>
              </w:rPr>
            </w:pPr>
            <w:r>
              <w:rPr>
                <w:rFonts w:hint="eastAsia" w:ascii="宋体" w:hAnsi="宋体" w:cs="宋体"/>
                <w:color w:val="auto"/>
                <w:lang w:val="en-US" w:eastAsia="zh-CN"/>
              </w:rPr>
              <w:t>82,000.00</w:t>
            </w:r>
          </w:p>
        </w:tc>
        <w:tc>
          <w:tcPr>
            <w:tcW w:w="769" w:type="pct"/>
            <w:vAlign w:val="center"/>
          </w:tcPr>
          <w:p w14:paraId="5087762F">
            <w:pPr>
              <w:jc w:val="center"/>
              <w:rPr>
                <w:rFonts w:ascii="宋体" w:hAnsi="宋体"/>
                <w:szCs w:val="21"/>
              </w:rPr>
            </w:pPr>
          </w:p>
        </w:tc>
        <w:tc>
          <w:tcPr>
            <w:tcW w:w="608" w:type="pct"/>
            <w:vAlign w:val="center"/>
          </w:tcPr>
          <w:p w14:paraId="71266598">
            <w:pPr>
              <w:ind w:left="-92" w:leftChars="-44"/>
              <w:jc w:val="center"/>
              <w:rPr>
                <w:rFonts w:ascii="宋体" w:hAnsi="宋体"/>
                <w:szCs w:val="21"/>
              </w:rPr>
            </w:pPr>
          </w:p>
        </w:tc>
        <w:tc>
          <w:tcPr>
            <w:tcW w:w="434" w:type="pct"/>
            <w:tcBorders>
              <w:right w:val="single" w:color="auto" w:sz="4" w:space="0"/>
            </w:tcBorders>
            <w:vAlign w:val="center"/>
          </w:tcPr>
          <w:p w14:paraId="14CA41AB">
            <w:pPr>
              <w:ind w:left="-92" w:leftChars="-44"/>
              <w:jc w:val="center"/>
              <w:rPr>
                <w:rFonts w:ascii="宋体" w:hAnsi="宋体"/>
                <w:szCs w:val="21"/>
              </w:rPr>
            </w:pPr>
          </w:p>
        </w:tc>
      </w:tr>
      <w:tr w14:paraId="39647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371" w:type="pct"/>
            <w:tcBorders>
              <w:left w:val="single" w:color="auto" w:sz="4" w:space="0"/>
            </w:tcBorders>
            <w:vAlign w:val="center"/>
          </w:tcPr>
          <w:p w14:paraId="21523C4A">
            <w:pPr>
              <w:numPr>
                <w:ilvl w:val="0"/>
                <w:numId w:val="22"/>
              </w:numPr>
              <w:ind w:left="425" w:leftChars="0" w:hanging="425" w:firstLineChars="0"/>
              <w:jc w:val="center"/>
              <w:rPr>
                <w:rFonts w:hint="eastAsia" w:ascii="宋体" w:hAnsi="宋体"/>
                <w:szCs w:val="21"/>
              </w:rPr>
            </w:pPr>
          </w:p>
        </w:tc>
        <w:tc>
          <w:tcPr>
            <w:tcW w:w="1588" w:type="pct"/>
            <w:vAlign w:val="center"/>
          </w:tcPr>
          <w:p w14:paraId="65455588">
            <w:pPr>
              <w:jc w:val="center"/>
              <w:rPr>
                <w:rFonts w:ascii="宋体" w:hAnsi="宋体"/>
                <w:szCs w:val="21"/>
              </w:rPr>
            </w:pPr>
            <w:r>
              <w:rPr>
                <w:rFonts w:hint="eastAsia" w:ascii="宋体" w:hAnsi="宋体" w:eastAsia="宋体" w:cs="宋体"/>
                <w:color w:val="auto"/>
                <w:lang w:eastAsia="zh-CN"/>
              </w:rPr>
              <w:t>西门子能源深圳创新中心</w:t>
            </w:r>
          </w:p>
        </w:tc>
        <w:tc>
          <w:tcPr>
            <w:tcW w:w="485" w:type="pct"/>
            <w:vAlign w:val="center"/>
          </w:tcPr>
          <w:p w14:paraId="5305A328">
            <w:pPr>
              <w:jc w:val="center"/>
              <w:rPr>
                <w:rFonts w:ascii="宋体" w:hAnsi="宋体"/>
                <w:bCs/>
                <w:szCs w:val="21"/>
              </w:rPr>
            </w:pPr>
            <w:r>
              <w:rPr>
                <w:rFonts w:hint="eastAsia" w:ascii="宋体" w:hAnsi="宋体" w:eastAsia="宋体" w:cs="宋体"/>
                <w:color w:val="auto"/>
                <w:lang w:eastAsia="zh-CN"/>
              </w:rPr>
              <w:t>1</w:t>
            </w:r>
            <w:r>
              <w:rPr>
                <w:rFonts w:hint="eastAsia" w:ascii="宋体" w:hAnsi="宋体" w:cs="宋体"/>
                <w:color w:val="auto"/>
                <w:lang w:val="en-US" w:eastAsia="zh-CN"/>
              </w:rPr>
              <w:t>次</w:t>
            </w:r>
          </w:p>
        </w:tc>
        <w:tc>
          <w:tcPr>
            <w:tcW w:w="743" w:type="pct"/>
            <w:vAlign w:val="center"/>
          </w:tcPr>
          <w:p w14:paraId="5FA8F793">
            <w:pPr>
              <w:jc w:val="center"/>
              <w:rPr>
                <w:rFonts w:ascii="宋体" w:hAnsi="宋体"/>
                <w:bCs/>
                <w:szCs w:val="21"/>
              </w:rPr>
            </w:pPr>
            <w:r>
              <w:rPr>
                <w:rFonts w:hint="eastAsia" w:ascii="宋体" w:hAnsi="宋体" w:cs="宋体"/>
                <w:color w:val="auto"/>
                <w:lang w:val="en-US" w:eastAsia="zh-CN"/>
              </w:rPr>
              <w:t>82,000.00</w:t>
            </w:r>
          </w:p>
        </w:tc>
        <w:tc>
          <w:tcPr>
            <w:tcW w:w="769" w:type="pct"/>
            <w:vAlign w:val="center"/>
          </w:tcPr>
          <w:p w14:paraId="233370A0">
            <w:pPr>
              <w:jc w:val="center"/>
              <w:rPr>
                <w:rFonts w:ascii="宋体" w:hAnsi="宋体"/>
                <w:szCs w:val="21"/>
              </w:rPr>
            </w:pPr>
          </w:p>
        </w:tc>
        <w:tc>
          <w:tcPr>
            <w:tcW w:w="608" w:type="pct"/>
            <w:vAlign w:val="center"/>
          </w:tcPr>
          <w:p w14:paraId="6E861A04">
            <w:pPr>
              <w:ind w:left="-92" w:leftChars="-44"/>
              <w:jc w:val="center"/>
              <w:rPr>
                <w:rFonts w:ascii="宋体" w:hAnsi="宋体"/>
                <w:szCs w:val="21"/>
              </w:rPr>
            </w:pPr>
          </w:p>
        </w:tc>
        <w:tc>
          <w:tcPr>
            <w:tcW w:w="434" w:type="pct"/>
            <w:tcBorders>
              <w:right w:val="single" w:color="auto" w:sz="4" w:space="0"/>
            </w:tcBorders>
            <w:vAlign w:val="center"/>
          </w:tcPr>
          <w:p w14:paraId="1828D838">
            <w:pPr>
              <w:ind w:left="-92" w:leftChars="-44"/>
              <w:jc w:val="center"/>
              <w:rPr>
                <w:rFonts w:ascii="宋体" w:hAnsi="宋体"/>
                <w:szCs w:val="21"/>
              </w:rPr>
            </w:pPr>
          </w:p>
        </w:tc>
      </w:tr>
      <w:tr w14:paraId="304F08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371" w:type="pct"/>
            <w:tcBorders>
              <w:left w:val="single" w:color="auto" w:sz="4" w:space="0"/>
            </w:tcBorders>
            <w:vAlign w:val="center"/>
          </w:tcPr>
          <w:p w14:paraId="773D4A32">
            <w:pPr>
              <w:numPr>
                <w:ilvl w:val="0"/>
                <w:numId w:val="22"/>
              </w:numPr>
              <w:ind w:left="425" w:leftChars="0" w:hanging="425" w:firstLineChars="0"/>
              <w:jc w:val="center"/>
              <w:rPr>
                <w:rFonts w:hint="eastAsia" w:ascii="宋体" w:hAnsi="宋体"/>
                <w:szCs w:val="21"/>
              </w:rPr>
            </w:pPr>
          </w:p>
        </w:tc>
        <w:tc>
          <w:tcPr>
            <w:tcW w:w="1588" w:type="pct"/>
            <w:vAlign w:val="center"/>
          </w:tcPr>
          <w:p w14:paraId="6A983E74">
            <w:pPr>
              <w:jc w:val="center"/>
              <w:rPr>
                <w:rFonts w:ascii="宋体" w:hAnsi="宋体"/>
                <w:szCs w:val="21"/>
              </w:rPr>
            </w:pPr>
            <w:r>
              <w:rPr>
                <w:rFonts w:hint="eastAsia" w:ascii="宋体" w:hAnsi="宋体" w:eastAsia="宋体" w:cs="宋体"/>
                <w:color w:val="auto"/>
                <w:lang w:eastAsia="zh-CN"/>
              </w:rPr>
              <w:t>深圳国际工业与应用数学中心</w:t>
            </w:r>
          </w:p>
        </w:tc>
        <w:tc>
          <w:tcPr>
            <w:tcW w:w="485" w:type="pct"/>
            <w:vAlign w:val="center"/>
          </w:tcPr>
          <w:p w14:paraId="50A94C19">
            <w:pPr>
              <w:jc w:val="center"/>
              <w:rPr>
                <w:rFonts w:ascii="宋体" w:hAnsi="宋体"/>
                <w:bCs/>
                <w:szCs w:val="21"/>
              </w:rPr>
            </w:pPr>
            <w:r>
              <w:rPr>
                <w:rFonts w:hint="eastAsia" w:ascii="宋体" w:hAnsi="宋体" w:eastAsia="宋体" w:cs="宋体"/>
                <w:color w:val="auto"/>
                <w:lang w:eastAsia="zh-CN"/>
              </w:rPr>
              <w:t>1</w:t>
            </w:r>
            <w:r>
              <w:rPr>
                <w:rFonts w:hint="eastAsia" w:ascii="宋体" w:hAnsi="宋体" w:cs="宋体"/>
                <w:color w:val="auto"/>
                <w:lang w:val="en-US" w:eastAsia="zh-CN"/>
              </w:rPr>
              <w:t>次</w:t>
            </w:r>
          </w:p>
        </w:tc>
        <w:tc>
          <w:tcPr>
            <w:tcW w:w="743" w:type="pct"/>
            <w:vAlign w:val="center"/>
          </w:tcPr>
          <w:p w14:paraId="3BDEA927">
            <w:pPr>
              <w:jc w:val="center"/>
              <w:rPr>
                <w:rFonts w:ascii="宋体" w:hAnsi="宋体"/>
                <w:bCs/>
                <w:szCs w:val="21"/>
              </w:rPr>
            </w:pPr>
            <w:r>
              <w:rPr>
                <w:rFonts w:hint="eastAsia" w:ascii="宋体" w:hAnsi="宋体" w:cs="宋体"/>
                <w:color w:val="auto"/>
                <w:lang w:val="en-US" w:eastAsia="zh-CN"/>
              </w:rPr>
              <w:t>82,000.00</w:t>
            </w:r>
          </w:p>
        </w:tc>
        <w:tc>
          <w:tcPr>
            <w:tcW w:w="769" w:type="pct"/>
            <w:vAlign w:val="center"/>
          </w:tcPr>
          <w:p w14:paraId="19E9FD1E">
            <w:pPr>
              <w:jc w:val="center"/>
              <w:rPr>
                <w:rFonts w:ascii="宋体" w:hAnsi="宋体"/>
                <w:szCs w:val="21"/>
              </w:rPr>
            </w:pPr>
          </w:p>
        </w:tc>
        <w:tc>
          <w:tcPr>
            <w:tcW w:w="608" w:type="pct"/>
            <w:vAlign w:val="center"/>
          </w:tcPr>
          <w:p w14:paraId="55653602">
            <w:pPr>
              <w:ind w:left="-92" w:leftChars="-44"/>
              <w:jc w:val="center"/>
              <w:rPr>
                <w:rFonts w:ascii="宋体" w:hAnsi="宋体"/>
                <w:szCs w:val="21"/>
              </w:rPr>
            </w:pPr>
          </w:p>
        </w:tc>
        <w:tc>
          <w:tcPr>
            <w:tcW w:w="434" w:type="pct"/>
            <w:tcBorders>
              <w:right w:val="single" w:color="auto" w:sz="4" w:space="0"/>
            </w:tcBorders>
            <w:vAlign w:val="center"/>
          </w:tcPr>
          <w:p w14:paraId="7DB53A82">
            <w:pPr>
              <w:ind w:left="-92" w:leftChars="-44"/>
              <w:jc w:val="center"/>
              <w:rPr>
                <w:rFonts w:ascii="宋体" w:hAnsi="宋体"/>
                <w:szCs w:val="21"/>
              </w:rPr>
            </w:pPr>
          </w:p>
        </w:tc>
      </w:tr>
      <w:tr w14:paraId="7D345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371" w:type="pct"/>
            <w:tcBorders>
              <w:left w:val="single" w:color="auto" w:sz="4" w:space="0"/>
              <w:bottom w:val="single" w:color="auto" w:sz="4" w:space="0"/>
            </w:tcBorders>
            <w:vAlign w:val="center"/>
          </w:tcPr>
          <w:p w14:paraId="509B9BC5">
            <w:pPr>
              <w:jc w:val="center"/>
              <w:rPr>
                <w:rFonts w:ascii="宋体" w:hAnsi="宋体"/>
              </w:rPr>
            </w:pPr>
            <w:r>
              <w:rPr>
                <w:rFonts w:hint="eastAsia" w:ascii="宋体" w:hAnsi="宋体"/>
              </w:rPr>
              <w:t>总计</w:t>
            </w:r>
          </w:p>
          <w:p w14:paraId="6792DAE9">
            <w:pPr>
              <w:jc w:val="center"/>
              <w:rPr>
                <w:rFonts w:ascii="宋体" w:hAnsi="宋体"/>
              </w:rPr>
            </w:pPr>
            <w:r>
              <w:rPr>
                <w:rFonts w:hint="eastAsia" w:ascii="宋体"/>
                <w:b/>
                <w:szCs w:val="21"/>
              </w:rPr>
              <w:t>（元）</w:t>
            </w:r>
          </w:p>
        </w:tc>
        <w:tc>
          <w:tcPr>
            <w:tcW w:w="4628" w:type="pct"/>
            <w:gridSpan w:val="6"/>
            <w:tcBorders>
              <w:bottom w:val="single" w:color="auto" w:sz="4" w:space="0"/>
              <w:right w:val="single" w:color="auto" w:sz="4" w:space="0"/>
            </w:tcBorders>
            <w:vAlign w:val="center"/>
          </w:tcPr>
          <w:p w14:paraId="20167593">
            <w:pPr>
              <w:ind w:left="-92" w:leftChars="-44"/>
              <w:jc w:val="left"/>
              <w:rPr>
                <w:rFonts w:ascii="宋体" w:hAnsi="宋体"/>
                <w:szCs w:val="21"/>
              </w:rPr>
            </w:pPr>
            <w:r>
              <w:rPr>
                <w:rFonts w:hint="eastAsia"/>
              </w:rPr>
              <w:t>￥：           大写：</w:t>
            </w:r>
          </w:p>
        </w:tc>
      </w:tr>
    </w:tbl>
    <w:p w14:paraId="595B9D24">
      <w:pPr>
        <w:spacing w:line="360" w:lineRule="auto"/>
        <w:rPr>
          <w:b/>
          <w:bCs/>
          <w:sz w:val="24"/>
        </w:rPr>
      </w:pPr>
    </w:p>
    <w:p w14:paraId="5AAE5564">
      <w:pPr>
        <w:spacing w:line="360" w:lineRule="auto"/>
        <w:rPr>
          <w:sz w:val="24"/>
        </w:rPr>
      </w:pPr>
      <w:r>
        <w:rPr>
          <w:rFonts w:hint="eastAsia"/>
          <w:b/>
          <w:bCs/>
          <w:sz w:val="24"/>
          <w:lang w:eastAsia="zh-CN"/>
        </w:rPr>
        <w:t>投标供应商</w:t>
      </w:r>
      <w:r>
        <w:rPr>
          <w:rFonts w:hint="eastAsia"/>
          <w:b/>
          <w:bCs/>
          <w:sz w:val="24"/>
        </w:rPr>
        <w:t>单位名称：</w:t>
      </w:r>
      <w:r>
        <w:rPr>
          <w:rFonts w:hint="eastAsia"/>
          <w:sz w:val="24"/>
          <w:u w:val="single"/>
        </w:rPr>
        <w:t xml:space="preserve">                            </w:t>
      </w:r>
      <w:r>
        <w:rPr>
          <w:rFonts w:hint="eastAsia"/>
          <w:sz w:val="24"/>
        </w:rPr>
        <w:t xml:space="preserve"> </w:t>
      </w:r>
    </w:p>
    <w:p w14:paraId="2801B5A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A3F38CC">
      <w:pPr>
        <w:spacing w:line="360" w:lineRule="auto"/>
        <w:rPr>
          <w:sz w:val="24"/>
        </w:rPr>
      </w:pPr>
      <w:r>
        <w:rPr>
          <w:rFonts w:hint="eastAsia"/>
          <w:b/>
          <w:sz w:val="24"/>
        </w:rPr>
        <w:t>（此处加盖</w:t>
      </w:r>
      <w:r>
        <w:rPr>
          <w:rFonts w:hint="eastAsia"/>
          <w:b/>
          <w:sz w:val="24"/>
          <w:lang w:eastAsia="zh-CN"/>
        </w:rPr>
        <w:t>投标供应商</w:t>
      </w:r>
      <w:r>
        <w:rPr>
          <w:rFonts w:hint="eastAsia"/>
          <w:b/>
          <w:sz w:val="24"/>
        </w:rPr>
        <w:t>单位公章）</w:t>
      </w:r>
    </w:p>
    <w:p w14:paraId="67195B91">
      <w:pPr>
        <w:tabs>
          <w:tab w:val="left" w:pos="567"/>
        </w:tabs>
        <w:snapToGrid w:val="0"/>
        <w:spacing w:line="360" w:lineRule="auto"/>
        <w:rPr>
          <w:rFonts w:ascii="宋体" w:hAnsi="宋体"/>
        </w:rPr>
      </w:pPr>
    </w:p>
    <w:p w14:paraId="214F2C54">
      <w:pPr>
        <w:tabs>
          <w:tab w:val="left" w:pos="567"/>
        </w:tabs>
        <w:snapToGrid w:val="0"/>
        <w:spacing w:line="360" w:lineRule="auto"/>
        <w:rPr>
          <w:rFonts w:ascii="宋体" w:hAnsi="宋体"/>
        </w:rPr>
      </w:pPr>
      <w:r>
        <w:rPr>
          <w:rFonts w:hint="eastAsia" w:ascii="宋体" w:hAnsi="宋体"/>
        </w:rPr>
        <w:t>注：</w:t>
      </w:r>
    </w:p>
    <w:p w14:paraId="7AB4BCA9">
      <w:pPr>
        <w:numPr>
          <w:ilvl w:val="1"/>
          <w:numId w:val="23"/>
        </w:numPr>
        <w:tabs>
          <w:tab w:val="left" w:pos="0"/>
          <w:tab w:val="clear" w:pos="1620"/>
        </w:tabs>
        <w:snapToGrid w:val="0"/>
        <w:spacing w:line="360" w:lineRule="auto"/>
        <w:ind w:left="0" w:firstLine="0"/>
        <w:rPr>
          <w:rFonts w:ascii="宋体" w:hAnsi="宋体"/>
        </w:rPr>
      </w:pPr>
      <w:r>
        <w:rPr>
          <w:rFonts w:hint="eastAsia" w:ascii="宋体" w:hAnsi="宋体"/>
        </w:rPr>
        <w:t>此表为《开标一览表</w:t>
      </w:r>
      <w:r>
        <w:rPr>
          <w:rFonts w:hint="eastAsia" w:ascii="宋体" w:hAnsi="宋体"/>
          <w:lang w:eastAsia="zh-CN"/>
        </w:rPr>
        <w:t>（</w:t>
      </w:r>
      <w:r>
        <w:rPr>
          <w:rFonts w:hint="eastAsia" w:ascii="宋体" w:hAnsi="宋体"/>
        </w:rPr>
        <w:t>报价表</w:t>
      </w:r>
      <w:r>
        <w:rPr>
          <w:rFonts w:hint="eastAsia" w:ascii="宋体" w:hAnsi="宋体"/>
          <w:lang w:eastAsia="zh-CN"/>
        </w:rPr>
        <w:t>）</w:t>
      </w:r>
      <w:r>
        <w:rPr>
          <w:rFonts w:hint="eastAsia" w:ascii="宋体" w:hAnsi="宋体"/>
        </w:rPr>
        <w:t>》的报价明细表。</w:t>
      </w:r>
      <w:r>
        <w:rPr>
          <w:rFonts w:hint="eastAsia" w:ascii="宋体" w:hAnsi="宋体"/>
          <w:b/>
          <w:bCs/>
          <w:u w:val="double"/>
        </w:rPr>
        <w:t>采购人不接受</w:t>
      </w:r>
      <w:r>
        <w:rPr>
          <w:rFonts w:hint="eastAsia" w:ascii="宋体" w:hAnsi="宋体"/>
          <w:b/>
          <w:bCs/>
          <w:u w:val="double"/>
          <w:lang w:eastAsia="zh-CN"/>
        </w:rPr>
        <w:t>投标供应商</w:t>
      </w:r>
      <w:r>
        <w:rPr>
          <w:rFonts w:hint="eastAsia" w:ascii="宋体" w:hAnsi="宋体"/>
          <w:b/>
          <w:bCs/>
          <w:u w:val="double"/>
          <w:lang w:val="en-US" w:eastAsia="zh-CN"/>
        </w:rPr>
        <w:t>提供</w:t>
      </w:r>
      <w:r>
        <w:rPr>
          <w:rFonts w:hint="eastAsia" w:ascii="宋体" w:hAnsi="宋体"/>
          <w:b/>
          <w:bCs/>
          <w:u w:val="double"/>
        </w:rPr>
        <w:t>免费或赠送的产品/服务。</w:t>
      </w:r>
    </w:p>
    <w:p w14:paraId="4E2A96FA">
      <w:pPr>
        <w:numPr>
          <w:ilvl w:val="1"/>
          <w:numId w:val="23"/>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675E86D7">
      <w:pPr>
        <w:widowControl/>
        <w:jc w:val="left"/>
        <w:rPr>
          <w:rFonts w:ascii="宋体" w:hAnsi="宋体"/>
        </w:rPr>
      </w:pPr>
      <w:r>
        <w:rPr>
          <w:rFonts w:ascii="宋体" w:hAnsi="宋体"/>
        </w:rPr>
        <w:br w:type="page"/>
      </w:r>
    </w:p>
    <w:p w14:paraId="193C0B27">
      <w:pPr>
        <w:pStyle w:val="5"/>
        <w:numPr>
          <w:ilvl w:val="0"/>
          <w:numId w:val="20"/>
        </w:numPr>
        <w:spacing w:line="240" w:lineRule="auto"/>
        <w:jc w:val="center"/>
        <w:rPr>
          <w:rFonts w:asciiTheme="majorEastAsia" w:hAnsiTheme="majorEastAsia" w:eastAsiaTheme="majorEastAsia"/>
          <w:sz w:val="30"/>
          <w:szCs w:val="30"/>
        </w:rPr>
      </w:pPr>
      <w:bookmarkStart w:id="100" w:name="_Toc29617"/>
      <w:r>
        <w:rPr>
          <w:rFonts w:hint="eastAsia" w:asciiTheme="majorEastAsia" w:hAnsiTheme="majorEastAsia" w:eastAsiaTheme="majorEastAsia"/>
          <w:sz w:val="30"/>
          <w:szCs w:val="30"/>
        </w:rPr>
        <w:t>中小企业声明函（如有）</w:t>
      </w:r>
      <w:bookmarkEnd w:id="100"/>
    </w:p>
    <w:p w14:paraId="3FBE57FD">
      <w:pPr>
        <w:snapToGrid w:val="0"/>
        <w:spacing w:line="360" w:lineRule="auto"/>
        <w:ind w:firstLine="371" w:firstLineChars="177"/>
        <w:rPr>
          <w:rFonts w:ascii="宋体" w:hAnsi="宋体" w:cs="宋体"/>
          <w:szCs w:val="21"/>
        </w:rPr>
      </w:pPr>
    </w:p>
    <w:p w14:paraId="34B3BC3E">
      <w:pPr>
        <w:snapToGrid w:val="0"/>
        <w:spacing w:line="360" w:lineRule="auto"/>
        <w:ind w:firstLine="371" w:firstLineChars="177"/>
        <w:rPr>
          <w:rFonts w:ascii="宋体" w:hAnsi="宋体" w:cs="宋体"/>
          <w:szCs w:val="21"/>
        </w:rPr>
      </w:pPr>
      <w:r>
        <w:rPr>
          <w:rFonts w:hint="eastAsia" w:ascii="宋体" w:hAnsi="宋体" w:cs="宋体"/>
          <w:szCs w:val="21"/>
        </w:rPr>
        <w:t>本公司（联合体）郑重声明，根据《政府采购促进中小企业发展管理办法》（财库﹝2020﹞46 号）的规定，本公司（联合体）参加</w:t>
      </w:r>
      <w:r>
        <w:rPr>
          <w:rFonts w:hint="eastAsia" w:ascii="宋体" w:hAnsi="宋体" w:cs="宋体"/>
          <w:szCs w:val="21"/>
          <w:u w:val="single"/>
          <w:lang w:eastAsia="zh-CN"/>
        </w:rPr>
        <w:t>河套深港科技创新合作区深圳园区发展署</w:t>
      </w:r>
      <w:r>
        <w:rPr>
          <w:rFonts w:hint="eastAsia" w:ascii="宋体" w:hAnsi="宋体" w:cs="宋体"/>
          <w:szCs w:val="21"/>
        </w:rPr>
        <w:t>的</w:t>
      </w:r>
      <w:r>
        <w:rPr>
          <w:rFonts w:hint="eastAsia" w:ascii="宋体" w:hAnsi="宋体" w:cs="宋体"/>
          <w:szCs w:val="21"/>
          <w:u w:val="single"/>
          <w:lang w:eastAsia="zh-CN"/>
        </w:rPr>
        <w:t>河套深港科技创新合作区深圳园区科创项目管理服务</w:t>
      </w:r>
      <w:r>
        <w:rPr>
          <w:rFonts w:hint="eastAsia" w:ascii="宋体" w:hAnsi="宋体" w:cs="宋体"/>
          <w:szCs w:val="21"/>
        </w:rPr>
        <w:t>采购活动，工程的施工单位全部为符合政策要求的中小企业（或者：服务全部由符合政策要求的中小企业承接）。相关企业（含联合体中的中小企业、签订分包意向协议的中小企业）的具体情况如下：</w:t>
      </w:r>
    </w:p>
    <w:p w14:paraId="475C741B">
      <w:pPr>
        <w:snapToGrid w:val="0"/>
        <w:spacing w:line="360" w:lineRule="auto"/>
        <w:ind w:firstLine="371" w:firstLineChars="177"/>
        <w:rPr>
          <w:rFonts w:ascii="宋体" w:hAnsi="宋体" w:cs="宋体"/>
          <w:szCs w:val="21"/>
        </w:rPr>
      </w:pPr>
      <w:r>
        <w:rPr>
          <w:rFonts w:hint="eastAsia" w:ascii="宋体" w:hAnsi="宋体" w:cs="宋体"/>
          <w:szCs w:val="21"/>
        </w:rPr>
        <w:t>1.</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w:t>
      </w:r>
      <w:r>
        <w:rPr>
          <w:rFonts w:hint="eastAsia" w:ascii="宋体" w:hAnsi="宋体" w:cs="宋体"/>
          <w:szCs w:val="21"/>
          <w:u w:val="single"/>
          <w:lang w:eastAsia="zh-CN"/>
        </w:rPr>
        <w:t>采购文件</w:t>
      </w:r>
      <w:r>
        <w:rPr>
          <w:rFonts w:hint="eastAsia" w:ascii="宋体" w:hAnsi="宋体" w:cs="宋体"/>
          <w:szCs w:val="21"/>
          <w:u w:val="single"/>
        </w:rPr>
        <w:t>中明确的所属行业）</w:t>
      </w:r>
      <w:r>
        <w:rPr>
          <w:rFonts w:hint="eastAsia" w:ascii="宋体" w:hAnsi="宋体" w:cs="宋体"/>
          <w:szCs w:val="21"/>
        </w:rPr>
        <w:t>；承建（承接）企业为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6B1657CA">
      <w:pPr>
        <w:snapToGrid w:val="0"/>
        <w:spacing w:line="360" w:lineRule="auto"/>
        <w:ind w:firstLine="371" w:firstLineChars="177"/>
        <w:rPr>
          <w:rFonts w:ascii="宋体" w:hAnsi="宋体" w:cs="宋体"/>
          <w:szCs w:val="21"/>
        </w:rPr>
      </w:pPr>
      <w:r>
        <w:rPr>
          <w:rFonts w:hint="eastAsia" w:ascii="宋体" w:hAnsi="宋体" w:cs="宋体"/>
          <w:szCs w:val="21"/>
        </w:rPr>
        <w:t>2.</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w:t>
      </w:r>
      <w:r>
        <w:rPr>
          <w:rFonts w:hint="eastAsia" w:ascii="宋体" w:hAnsi="宋体" w:cs="宋体"/>
          <w:szCs w:val="21"/>
          <w:u w:val="single"/>
          <w:lang w:eastAsia="zh-CN"/>
        </w:rPr>
        <w:t>采购文件</w:t>
      </w:r>
      <w:r>
        <w:rPr>
          <w:rFonts w:hint="eastAsia" w:ascii="宋体" w:hAnsi="宋体" w:cs="宋体"/>
          <w:szCs w:val="21"/>
          <w:u w:val="single"/>
        </w:rPr>
        <w:t>中明确的所属行业）</w:t>
      </w:r>
      <w:r>
        <w:rPr>
          <w:rFonts w:hint="eastAsia" w:ascii="宋体" w:hAnsi="宋体" w:cs="宋体"/>
          <w:szCs w:val="21"/>
        </w:rPr>
        <w:t>；承建（承接）企业为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163AF939">
      <w:pPr>
        <w:snapToGrid w:val="0"/>
        <w:spacing w:line="360" w:lineRule="auto"/>
        <w:ind w:firstLine="371" w:firstLineChars="177"/>
        <w:rPr>
          <w:rFonts w:ascii="宋体" w:hAnsi="宋体" w:cs="宋体"/>
          <w:szCs w:val="21"/>
        </w:rPr>
      </w:pPr>
      <w:r>
        <w:rPr>
          <w:rFonts w:hint="eastAsia" w:ascii="宋体" w:hAnsi="宋体" w:cs="宋体"/>
          <w:szCs w:val="21"/>
        </w:rPr>
        <w:t>……</w:t>
      </w:r>
    </w:p>
    <w:p w14:paraId="3448FBC3">
      <w:pPr>
        <w:snapToGrid w:val="0"/>
        <w:spacing w:line="360" w:lineRule="auto"/>
        <w:ind w:firstLine="371" w:firstLineChars="177"/>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0B44AB17">
      <w:pPr>
        <w:snapToGrid w:val="0"/>
        <w:spacing w:line="360" w:lineRule="auto"/>
        <w:ind w:firstLine="371" w:firstLineChars="177"/>
        <w:rPr>
          <w:rFonts w:ascii="宋体" w:hAnsi="宋体" w:cs="宋体"/>
          <w:szCs w:val="21"/>
        </w:rPr>
      </w:pPr>
      <w:r>
        <w:rPr>
          <w:rFonts w:hint="eastAsia" w:ascii="宋体" w:hAnsi="宋体" w:cs="宋体"/>
          <w:szCs w:val="21"/>
        </w:rPr>
        <w:t>本企业对上述声明内容的真实性负责。如有虚假，将依法承担相应责任。</w:t>
      </w:r>
    </w:p>
    <w:p w14:paraId="1994A769">
      <w:pPr>
        <w:snapToGrid w:val="0"/>
        <w:spacing w:line="360" w:lineRule="auto"/>
        <w:ind w:left="4536" w:leftChars="2160"/>
        <w:rPr>
          <w:rFonts w:ascii="宋体" w:hAnsi="宋体" w:cs="宋体"/>
          <w:szCs w:val="21"/>
          <w:highlight w:val="none"/>
        </w:rPr>
      </w:pPr>
      <w:r>
        <w:rPr>
          <w:rFonts w:hint="eastAsia" w:ascii="宋体" w:hAnsi="宋体" w:cs="宋体"/>
          <w:szCs w:val="21"/>
          <w:highlight w:val="none"/>
        </w:rPr>
        <w:t>企业名称（盖章）：</w:t>
      </w:r>
    </w:p>
    <w:p w14:paraId="26C635FA">
      <w:pPr>
        <w:snapToGrid w:val="0"/>
        <w:spacing w:line="360" w:lineRule="auto"/>
        <w:ind w:left="4536" w:leftChars="2160"/>
        <w:rPr>
          <w:rFonts w:ascii="宋体" w:hAnsi="宋体" w:cs="宋体"/>
          <w:szCs w:val="21"/>
          <w:highlight w:val="none"/>
        </w:rPr>
      </w:pPr>
      <w:r>
        <w:rPr>
          <w:rFonts w:hint="eastAsia" w:ascii="宋体" w:hAnsi="宋体" w:cs="宋体"/>
          <w:szCs w:val="21"/>
          <w:highlight w:val="none"/>
        </w:rPr>
        <w:t>日 期：</w:t>
      </w:r>
    </w:p>
    <w:p w14:paraId="6B7BC1C0">
      <w:pPr>
        <w:snapToGrid w:val="0"/>
        <w:spacing w:line="360" w:lineRule="auto"/>
        <w:rPr>
          <w:rFonts w:ascii="宋体" w:hAnsi="宋体" w:cs="宋体"/>
          <w:szCs w:val="21"/>
          <w:highlight w:val="none"/>
        </w:rPr>
      </w:pPr>
    </w:p>
    <w:p w14:paraId="037CD1D6">
      <w:pPr>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p w14:paraId="3C3337CD">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u w:val="none"/>
          <w:lang w:val="en-US" w:eastAsia="zh-CN"/>
        </w:rPr>
        <w:t>1.</w:t>
      </w:r>
      <w:r>
        <w:rPr>
          <w:rFonts w:hint="eastAsia" w:ascii="宋体" w:hAnsi="宋体" w:eastAsia="宋体" w:cs="宋体"/>
          <w:b w:val="0"/>
          <w:bCs w:val="0"/>
          <w:sz w:val="21"/>
          <w:szCs w:val="21"/>
          <w:highlight w:val="none"/>
        </w:rPr>
        <w:t>中小企业</w:t>
      </w:r>
      <w:r>
        <w:rPr>
          <w:rFonts w:hint="eastAsia" w:ascii="宋体" w:hAnsi="宋体" w:eastAsia="宋体" w:cs="宋体"/>
          <w:b w:val="0"/>
          <w:bCs w:val="0"/>
          <w:sz w:val="21"/>
          <w:szCs w:val="21"/>
          <w:highlight w:val="none"/>
          <w:u w:val="none"/>
        </w:rPr>
        <w:t>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宋体" w:hAnsi="宋体" w:eastAsia="宋体" w:cs="宋体"/>
          <w:b w:val="0"/>
          <w:bCs w:val="0"/>
          <w:sz w:val="21"/>
          <w:szCs w:val="21"/>
          <w:highlight w:val="none"/>
          <w:u w:val="none"/>
          <w:lang w:eastAsia="zh-CN"/>
        </w:rPr>
        <w:t>。</w:t>
      </w:r>
      <w:r>
        <w:rPr>
          <w:rFonts w:hint="eastAsia" w:ascii="宋体" w:hAnsi="宋体" w:eastAsia="宋体" w:cs="宋体"/>
          <w:sz w:val="21"/>
          <w:szCs w:val="21"/>
          <w:highlight w:val="none"/>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14:paraId="5C11618B">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事业单位、社会组织等非企业主体不享受中小企业扶持政策。</w:t>
      </w:r>
    </w:p>
    <w:p w14:paraId="7DF8F651">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b w:val="0"/>
          <w:bCs w:val="0"/>
          <w:sz w:val="21"/>
          <w:szCs w:val="21"/>
          <w:highlight w:val="none"/>
        </w:rPr>
        <w:t>《中小企业声明函》中制造商、承接/承建企业所属行业应当与</w:t>
      </w:r>
      <w:r>
        <w:rPr>
          <w:rFonts w:hint="eastAsia" w:ascii="宋体" w:hAnsi="宋体" w:cs="宋体"/>
          <w:b w:val="0"/>
          <w:bCs w:val="0"/>
          <w:sz w:val="21"/>
          <w:szCs w:val="21"/>
          <w:highlight w:val="none"/>
          <w:lang w:eastAsia="zh-CN"/>
        </w:rPr>
        <w:t>采购文件</w:t>
      </w:r>
      <w:r>
        <w:rPr>
          <w:rFonts w:hint="eastAsia" w:ascii="宋体" w:hAnsi="宋体" w:eastAsia="宋体" w:cs="宋体"/>
          <w:b w:val="0"/>
          <w:bCs w:val="0"/>
          <w:sz w:val="21"/>
          <w:szCs w:val="21"/>
          <w:highlight w:val="none"/>
        </w:rPr>
        <w:t>要求的</w:t>
      </w:r>
      <w:r>
        <w:rPr>
          <w:rFonts w:hint="eastAsia" w:ascii="宋体" w:hAnsi="宋体" w:eastAsia="宋体" w:cs="宋体"/>
          <w:b w:val="0"/>
          <w:bCs w:val="0"/>
          <w:sz w:val="21"/>
          <w:szCs w:val="21"/>
          <w:highlight w:val="none"/>
          <w:lang w:val="en-US" w:eastAsia="zh-CN"/>
        </w:rPr>
        <w:t>所属</w:t>
      </w:r>
      <w:r>
        <w:rPr>
          <w:rFonts w:hint="eastAsia" w:ascii="宋体" w:hAnsi="宋体" w:eastAsia="宋体" w:cs="宋体"/>
          <w:b w:val="0"/>
          <w:bCs w:val="0"/>
          <w:sz w:val="21"/>
          <w:szCs w:val="21"/>
          <w:highlight w:val="none"/>
        </w:rPr>
        <w:t>行业相一致，</w:t>
      </w:r>
      <w:r>
        <w:rPr>
          <w:rFonts w:hint="eastAsia" w:ascii="宋体" w:hAnsi="宋体" w:eastAsia="宋体" w:cs="宋体"/>
          <w:sz w:val="21"/>
          <w:szCs w:val="21"/>
          <w:highlight w:val="none"/>
        </w:rPr>
        <w:t>供应商如有疑问，可根据《国民经济行业分类》（</w:t>
      </w:r>
      <w:r>
        <w:rPr>
          <w:rFonts w:hint="eastAsia" w:ascii="宋体" w:hAnsi="宋体" w:cs="宋体"/>
          <w:sz w:val="21"/>
          <w:szCs w:val="21"/>
          <w:highlight w:val="none"/>
          <w:lang w:eastAsia="zh-CN"/>
        </w:rPr>
        <w:t>GB/T 4754-2017</w:t>
      </w:r>
      <w:r>
        <w:rPr>
          <w:rFonts w:hint="eastAsia" w:ascii="宋体" w:hAnsi="宋体" w:eastAsia="宋体" w:cs="宋体"/>
          <w:sz w:val="21"/>
          <w:szCs w:val="21"/>
          <w:highlight w:val="none"/>
        </w:rPr>
        <w:t>），结合《关于印发中小企业划型标准规定的通知》（工信部联企业〔2011〕300号）进行判断。</w:t>
      </w:r>
    </w:p>
    <w:p w14:paraId="06AD68BA">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从业人员、营业收入、资产总额填报上一年度数据，无上一年度数</w:t>
      </w:r>
      <w:r>
        <w:rPr>
          <w:rFonts w:hint="eastAsia" w:ascii="宋体" w:hAnsi="宋体" w:eastAsia="宋体" w:cs="宋体"/>
          <w:sz w:val="21"/>
          <w:szCs w:val="21"/>
        </w:rPr>
        <w:t>据的新成立企业可不填报</w:t>
      </w:r>
      <w:r>
        <w:rPr>
          <w:rFonts w:hint="eastAsia" w:ascii="宋体" w:hAnsi="宋体" w:eastAsia="宋体" w:cs="宋体"/>
          <w:sz w:val="21"/>
          <w:szCs w:val="21"/>
          <w:lang w:eastAsia="zh-CN"/>
        </w:rPr>
        <w:t>。</w:t>
      </w:r>
    </w:p>
    <w:p w14:paraId="3E04839E">
      <w:pPr>
        <w:widowControl/>
        <w:jc w:val="left"/>
        <w:rPr>
          <w:rFonts w:ascii="宋体" w:hAnsi="宋体" w:eastAsia="黑体"/>
          <w:b/>
          <w:bCs/>
          <w:color w:val="000000"/>
          <w:sz w:val="32"/>
          <w:szCs w:val="32"/>
        </w:rPr>
      </w:pPr>
      <w:r>
        <w:rPr>
          <w:rFonts w:ascii="宋体" w:hAnsi="宋体"/>
          <w:color w:val="000000"/>
        </w:rPr>
        <w:br w:type="page"/>
      </w:r>
    </w:p>
    <w:p w14:paraId="317FBC09">
      <w:pPr>
        <w:spacing w:line="588" w:lineRule="exact"/>
        <w:ind w:firstLine="667" w:firstLineChars="200"/>
        <w:jc w:val="center"/>
        <w:rPr>
          <w:rFonts w:ascii="宋体" w:hAnsi="宋体"/>
          <w:b/>
          <w:bCs/>
          <w:spacing w:val="6"/>
          <w:sz w:val="32"/>
          <w:szCs w:val="32"/>
        </w:rPr>
      </w:pPr>
      <w:bookmarkStart w:id="101" w:name="_Hlk99727134"/>
      <w:r>
        <w:rPr>
          <w:rFonts w:hint="eastAsia" w:ascii="宋体" w:hAnsi="宋体"/>
          <w:b/>
          <w:bCs/>
          <w:spacing w:val="6"/>
          <w:sz w:val="32"/>
          <w:szCs w:val="32"/>
        </w:rPr>
        <w:t>（如</w:t>
      </w:r>
      <w:r>
        <w:rPr>
          <w:rFonts w:hint="eastAsia" w:ascii="宋体" w:hAnsi="宋体"/>
          <w:b/>
          <w:bCs/>
          <w:spacing w:val="6"/>
          <w:sz w:val="32"/>
          <w:szCs w:val="32"/>
          <w:lang w:eastAsia="zh-CN"/>
        </w:rPr>
        <w:t>投标供应商</w:t>
      </w:r>
      <w:r>
        <w:rPr>
          <w:rFonts w:hint="eastAsia" w:ascii="宋体" w:hAnsi="宋体"/>
          <w:b/>
          <w:bCs/>
          <w:spacing w:val="6"/>
          <w:sz w:val="32"/>
          <w:szCs w:val="32"/>
        </w:rPr>
        <w:t>不属于监狱企业无须提供）</w:t>
      </w:r>
    </w:p>
    <w:p w14:paraId="3AC0ABE7">
      <w:pPr>
        <w:pStyle w:val="5"/>
        <w:numPr>
          <w:ilvl w:val="0"/>
          <w:numId w:val="20"/>
        </w:numPr>
        <w:spacing w:line="240" w:lineRule="auto"/>
        <w:jc w:val="center"/>
        <w:rPr>
          <w:rFonts w:ascii="宋体" w:hAnsi="宋体" w:eastAsia="宋体"/>
          <w:b w:val="0"/>
        </w:rPr>
      </w:pPr>
      <w:bookmarkStart w:id="102" w:name="_Toc18282"/>
      <w:r>
        <w:rPr>
          <w:rFonts w:hint="eastAsia" w:ascii="宋体" w:hAnsi="宋体" w:eastAsia="宋体"/>
          <w:b w:val="0"/>
        </w:rPr>
        <w:t>监狱企业的证明文件</w:t>
      </w:r>
      <w:bookmarkEnd w:id="102"/>
    </w:p>
    <w:p w14:paraId="385914D1">
      <w:pPr>
        <w:spacing w:line="440" w:lineRule="exact"/>
        <w:rPr>
          <w:rFonts w:ascii="宋体" w:hAnsi="宋体"/>
        </w:rPr>
      </w:pPr>
      <w:r>
        <w:rPr>
          <w:rFonts w:hint="eastAsia" w:ascii="宋体" w:hAnsi="宋体"/>
        </w:rPr>
        <w:t>说明：监狱企业参加采购活动时，应当提供由省级以上监狱管理局、戒毒管理局（含新疆生产建设兵团）出具的属于监狱企业的证明文件并加盖投标单位公章。</w:t>
      </w:r>
    </w:p>
    <w:p w14:paraId="6D3EF2C6">
      <w:pPr>
        <w:spacing w:line="440" w:lineRule="exact"/>
        <w:rPr>
          <w:rFonts w:ascii="宋体" w:hAnsi="宋体"/>
          <w:u w:val="single"/>
        </w:rPr>
      </w:pPr>
    </w:p>
    <w:p w14:paraId="0C5C244E">
      <w:pPr>
        <w:spacing w:line="360" w:lineRule="auto"/>
        <w:ind w:firstLine="420" w:firstLineChars="200"/>
        <w:jc w:val="center"/>
        <w:rPr>
          <w:rFonts w:ascii="宋体" w:hAnsi="宋体"/>
        </w:rPr>
      </w:pPr>
    </w:p>
    <w:p w14:paraId="0BF1F93C">
      <w:pPr>
        <w:spacing w:line="588" w:lineRule="exact"/>
        <w:ind w:firstLine="667" w:firstLineChars="200"/>
        <w:jc w:val="center"/>
        <w:rPr>
          <w:rFonts w:ascii="宋体" w:hAnsi="宋体"/>
          <w:b/>
          <w:bCs/>
          <w:spacing w:val="6"/>
          <w:sz w:val="32"/>
          <w:szCs w:val="32"/>
        </w:rPr>
      </w:pPr>
      <w:r>
        <w:rPr>
          <w:rFonts w:hint="eastAsia" w:ascii="宋体" w:hAnsi="宋体"/>
          <w:b/>
          <w:bCs/>
          <w:spacing w:val="6"/>
          <w:sz w:val="32"/>
          <w:szCs w:val="32"/>
        </w:rPr>
        <w:t>（如</w:t>
      </w:r>
      <w:r>
        <w:rPr>
          <w:rFonts w:hint="eastAsia" w:ascii="宋体" w:hAnsi="宋体"/>
          <w:b/>
          <w:bCs/>
          <w:spacing w:val="6"/>
          <w:sz w:val="32"/>
          <w:szCs w:val="32"/>
          <w:lang w:eastAsia="zh-CN"/>
        </w:rPr>
        <w:t>投标供应商</w:t>
      </w:r>
      <w:r>
        <w:rPr>
          <w:rFonts w:hint="eastAsia" w:ascii="宋体" w:hAnsi="宋体"/>
          <w:b/>
          <w:bCs/>
          <w:spacing w:val="6"/>
          <w:sz w:val="32"/>
          <w:szCs w:val="32"/>
        </w:rPr>
        <w:t>不属于残疾人福利性单位无须提供）</w:t>
      </w:r>
    </w:p>
    <w:p w14:paraId="6C130EE3">
      <w:pPr>
        <w:pStyle w:val="5"/>
        <w:numPr>
          <w:ilvl w:val="0"/>
          <w:numId w:val="20"/>
        </w:numPr>
        <w:spacing w:line="240" w:lineRule="auto"/>
        <w:jc w:val="center"/>
        <w:rPr>
          <w:rFonts w:ascii="宋体" w:hAnsi="宋体" w:eastAsia="宋体"/>
          <w:b w:val="0"/>
        </w:rPr>
      </w:pPr>
      <w:bookmarkStart w:id="103" w:name="_Toc4678"/>
      <w:bookmarkStart w:id="104" w:name="OLE_LINK13"/>
      <w:bookmarkStart w:id="105" w:name="OLE_LINK14"/>
      <w:r>
        <w:rPr>
          <w:rFonts w:hint="eastAsia" w:ascii="宋体" w:hAnsi="宋体" w:eastAsia="宋体"/>
          <w:b w:val="0"/>
        </w:rPr>
        <w:t>残疾人福利性单位声明函</w:t>
      </w:r>
      <w:bookmarkEnd w:id="103"/>
    </w:p>
    <w:bookmarkEnd w:id="104"/>
    <w:bookmarkEnd w:id="105"/>
    <w:p w14:paraId="60092461">
      <w:pPr>
        <w:spacing w:line="588" w:lineRule="exact"/>
        <w:ind w:firstLine="444" w:firstLineChars="200"/>
        <w:rPr>
          <w:rFonts w:asciiTheme="minorEastAsia" w:hAnsiTheme="minorEastAsia" w:eastAsiaTheme="minorEastAsia"/>
          <w:spacing w:val="6"/>
          <w:szCs w:val="21"/>
        </w:rPr>
      </w:pPr>
      <w:r>
        <w:rPr>
          <w:rFonts w:hint="eastAsia" w:asciiTheme="minorEastAsia" w:hAnsiTheme="minorEastAsia" w:eastAsiaTheme="minorEastAsia"/>
          <w:spacing w:val="6"/>
          <w:szCs w:val="21"/>
        </w:rPr>
        <w:t>本单位郑重声明，根据《财政部 民政部 中国残疾人联合会关于促进残疾人就业政府采购政策的通知》（财库</w:t>
      </w:r>
      <w:r>
        <w:rPr>
          <w:rFonts w:hint="eastAsia" w:asciiTheme="minorEastAsia" w:hAnsiTheme="minorEastAsia" w:eastAsiaTheme="minorEastAsia"/>
          <w:szCs w:val="21"/>
        </w:rPr>
        <w:t>〔2017〕141</w:t>
      </w:r>
      <w:r>
        <w:rPr>
          <w:rFonts w:hint="eastAsia" w:asciiTheme="minorEastAsia" w:hAnsiTheme="minorEastAsia" w:eastAsiaTheme="minor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3C58B1F">
      <w:pPr>
        <w:spacing w:line="588" w:lineRule="exact"/>
        <w:ind w:firstLine="444" w:firstLineChars="200"/>
        <w:rPr>
          <w:rFonts w:asciiTheme="minorEastAsia" w:hAnsiTheme="minorEastAsia" w:eastAsiaTheme="minorEastAsia"/>
          <w:spacing w:val="6"/>
          <w:szCs w:val="21"/>
        </w:rPr>
      </w:pPr>
      <w:r>
        <w:rPr>
          <w:rFonts w:hint="eastAsia" w:asciiTheme="minorEastAsia" w:hAnsiTheme="minorEastAsia" w:eastAsiaTheme="minorEastAsia"/>
          <w:spacing w:val="6"/>
          <w:szCs w:val="21"/>
        </w:rPr>
        <w:t>本单位对上述声明的真实性负责。如有虚假，将依法承担相应责任。</w:t>
      </w:r>
    </w:p>
    <w:p w14:paraId="2027F730">
      <w:pPr>
        <w:spacing w:line="588" w:lineRule="exact"/>
        <w:ind w:firstLine="444" w:firstLineChars="200"/>
        <w:rPr>
          <w:rFonts w:asciiTheme="minorEastAsia" w:hAnsiTheme="minorEastAsia" w:eastAsiaTheme="minorEastAsia"/>
          <w:spacing w:val="6"/>
          <w:szCs w:val="21"/>
        </w:rPr>
      </w:pPr>
    </w:p>
    <w:p w14:paraId="66C29F43">
      <w:pPr>
        <w:spacing w:line="588" w:lineRule="exact"/>
        <w:ind w:firstLine="444" w:firstLineChars="200"/>
        <w:rPr>
          <w:rFonts w:asciiTheme="minorEastAsia" w:hAnsiTheme="minorEastAsia" w:eastAsiaTheme="minorEastAsia"/>
          <w:spacing w:val="6"/>
          <w:szCs w:val="21"/>
        </w:rPr>
      </w:pPr>
    </w:p>
    <w:p w14:paraId="419C8177">
      <w:pPr>
        <w:tabs>
          <w:tab w:val="left" w:pos="4860"/>
        </w:tabs>
        <w:spacing w:line="588" w:lineRule="exact"/>
        <w:ind w:right="1560" w:firstLine="444" w:firstLineChars="200"/>
        <w:jc w:val="center"/>
        <w:rPr>
          <w:rFonts w:asciiTheme="minorEastAsia" w:hAnsiTheme="minorEastAsia" w:eastAsiaTheme="minorEastAsia"/>
          <w:spacing w:val="6"/>
          <w:szCs w:val="21"/>
        </w:rPr>
      </w:pPr>
      <w:r>
        <w:rPr>
          <w:rFonts w:hint="eastAsia" w:asciiTheme="minorEastAsia" w:hAnsiTheme="minorEastAsia" w:eastAsiaTheme="minorEastAsia"/>
          <w:spacing w:val="6"/>
          <w:szCs w:val="21"/>
        </w:rPr>
        <w:t>单位名称（盖章）：</w:t>
      </w:r>
    </w:p>
    <w:p w14:paraId="2E07E8A7">
      <w:pPr>
        <w:tabs>
          <w:tab w:val="left" w:pos="4860"/>
        </w:tabs>
        <w:spacing w:line="588" w:lineRule="exact"/>
        <w:ind w:right="1560" w:firstLine="444" w:firstLineChars="200"/>
        <w:jc w:val="center"/>
        <w:rPr>
          <w:rFonts w:asciiTheme="minorEastAsia" w:hAnsiTheme="minorEastAsia" w:eastAsiaTheme="minorEastAsia"/>
          <w:spacing w:val="6"/>
          <w:szCs w:val="21"/>
        </w:rPr>
      </w:pPr>
      <w:r>
        <w:rPr>
          <w:rFonts w:hint="eastAsia" w:asciiTheme="minorEastAsia" w:hAnsiTheme="minorEastAsia" w:eastAsiaTheme="minorEastAsia"/>
          <w:spacing w:val="6"/>
          <w:szCs w:val="21"/>
        </w:rPr>
        <w:t>日  期：</w:t>
      </w:r>
    </w:p>
    <w:p w14:paraId="6443C98B">
      <w:pPr>
        <w:snapToGrid w:val="0"/>
        <w:spacing w:line="360" w:lineRule="auto"/>
        <w:rPr>
          <w:rFonts w:asciiTheme="minorEastAsia" w:hAnsiTheme="minorEastAsia" w:eastAsiaTheme="minorEastAsia"/>
          <w:spacing w:val="6"/>
          <w:szCs w:val="21"/>
        </w:rPr>
      </w:pPr>
    </w:p>
    <w:p w14:paraId="0EB1F5B9">
      <w:pPr>
        <w:snapToGrid w:val="0"/>
        <w:spacing w:line="360" w:lineRule="auto"/>
        <w:rPr>
          <w:rFonts w:asciiTheme="minorEastAsia" w:hAnsiTheme="minorEastAsia" w:eastAsiaTheme="minorEastAsia"/>
          <w:spacing w:val="6"/>
          <w:szCs w:val="21"/>
        </w:rPr>
      </w:pPr>
      <w:r>
        <w:rPr>
          <w:rFonts w:hint="eastAsia" w:asciiTheme="minorEastAsia" w:hAnsiTheme="minorEastAsia" w:eastAsiaTheme="minorEastAsia"/>
          <w:spacing w:val="6"/>
          <w:szCs w:val="21"/>
        </w:rPr>
        <w:t>备注：</w:t>
      </w:r>
      <w:r>
        <w:rPr>
          <w:rFonts w:hint="eastAsia" w:asciiTheme="minorEastAsia" w:hAnsiTheme="minorEastAsia" w:eastAsiaTheme="minorEastAsia"/>
          <w:spacing w:val="6"/>
          <w:szCs w:val="21"/>
          <w:lang w:eastAsia="zh-CN"/>
        </w:rPr>
        <w:t>投标供应商</w:t>
      </w:r>
      <w:r>
        <w:rPr>
          <w:rFonts w:hint="eastAsia" w:asciiTheme="minorEastAsia" w:hAnsiTheme="minorEastAsia" w:eastAsiaTheme="minorEastAsia"/>
          <w:spacing w:val="6"/>
          <w:szCs w:val="21"/>
        </w:rPr>
        <w:t>知悉《关于促进残疾人就业政府采购政策的通知》（财库〔2017〕141 号）的规定，承诺提供的声明函内容是真实的，如提供声明函内容不实，则依法追究相关法律责任。</w:t>
      </w:r>
    </w:p>
    <w:p w14:paraId="5565EB1E">
      <w:pPr>
        <w:spacing w:line="440" w:lineRule="exact"/>
        <w:rPr>
          <w:b/>
          <w:color w:val="0000FF"/>
        </w:rPr>
      </w:pPr>
    </w:p>
    <w:p w14:paraId="355DD02F">
      <w:pPr>
        <w:pStyle w:val="5"/>
        <w:numPr>
          <w:ilvl w:val="0"/>
          <w:numId w:val="20"/>
        </w:numPr>
        <w:spacing w:line="240" w:lineRule="auto"/>
        <w:jc w:val="center"/>
        <w:rPr>
          <w:rFonts w:ascii="宋体" w:hAnsi="宋体" w:eastAsia="宋体"/>
        </w:rPr>
      </w:pPr>
      <w:r>
        <w:br w:type="page"/>
      </w:r>
      <w:bookmarkStart w:id="106" w:name="_Toc17932"/>
      <w:r>
        <w:rPr>
          <w:rFonts w:hint="eastAsia" w:ascii="宋体" w:hAnsi="宋体" w:eastAsia="宋体"/>
        </w:rPr>
        <w:t>政策功能情况（如有）</w:t>
      </w:r>
      <w:bookmarkEnd w:id="106"/>
    </w:p>
    <w:p w14:paraId="339ED069">
      <w:pPr>
        <w:tabs>
          <w:tab w:val="left" w:pos="7740"/>
        </w:tabs>
        <w:adjustRightInd w:val="0"/>
        <w:snapToGrid w:val="0"/>
        <w:spacing w:line="360" w:lineRule="auto"/>
        <w:rPr>
          <w:rFonts w:hint="eastAsia" w:asciiTheme="minorEastAsia" w:hAnsiTheme="minorEastAsia" w:eastAsiaTheme="minorEastAsia"/>
          <w:b/>
          <w:i/>
          <w:szCs w:val="21"/>
          <w:highlight w:val="lightGray"/>
          <w:lang w:eastAsia="zh-CN"/>
        </w:rPr>
      </w:pPr>
      <w:r>
        <w:rPr>
          <w:rFonts w:hint="eastAsia" w:asciiTheme="minorEastAsia" w:hAnsiTheme="minorEastAsia" w:eastAsiaTheme="minorEastAsia"/>
          <w:szCs w:val="21"/>
        </w:rPr>
        <w:t>项目名称：</w:t>
      </w:r>
      <w:r>
        <w:rPr>
          <w:rFonts w:hint="eastAsia" w:asciiTheme="minorEastAsia" w:hAnsiTheme="minorEastAsia" w:eastAsiaTheme="minorEastAsia"/>
          <w:szCs w:val="21"/>
          <w:lang w:eastAsia="zh-CN"/>
        </w:rPr>
        <w:t>河套深港科技创新合作区深圳园区科创项目管理服务</w:t>
      </w:r>
    </w:p>
    <w:tbl>
      <w:tblPr>
        <w:tblStyle w:val="16"/>
        <w:tblW w:w="93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984"/>
        <w:gridCol w:w="1323"/>
        <w:gridCol w:w="2514"/>
        <w:gridCol w:w="940"/>
        <w:gridCol w:w="1642"/>
      </w:tblGrid>
      <w:tr w14:paraId="3AF7B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A50D035">
            <w:pPr>
              <w:tabs>
                <w:tab w:val="left" w:pos="1260"/>
              </w:tabs>
              <w:ind w:left="-86" w:leftChars="-41" w:right="-71" w:rightChars="-34"/>
              <w:jc w:val="center"/>
              <w:rPr>
                <w:rFonts w:asciiTheme="minorEastAsia" w:hAnsiTheme="minorEastAsia" w:eastAsiaTheme="minorEastAsia"/>
                <w:b/>
                <w:szCs w:val="21"/>
                <w:lang w:val="en-GB"/>
              </w:rPr>
            </w:pPr>
            <w:r>
              <w:rPr>
                <w:rFonts w:hint="eastAsia" w:asciiTheme="minorEastAsia" w:hAnsiTheme="minorEastAsia" w:eastAsiaTheme="minorEastAsia"/>
                <w:b/>
                <w:szCs w:val="21"/>
                <w:lang w:val="en-GB"/>
              </w:rPr>
              <w:t>类别</w:t>
            </w:r>
          </w:p>
        </w:tc>
        <w:tc>
          <w:tcPr>
            <w:tcW w:w="1984" w:type="dxa"/>
            <w:tcBorders>
              <w:top w:val="single" w:color="auto" w:sz="4" w:space="0"/>
              <w:left w:val="single" w:color="auto" w:sz="4" w:space="0"/>
              <w:bottom w:val="single" w:color="auto" w:sz="4" w:space="0"/>
              <w:right w:val="single" w:color="auto" w:sz="4" w:space="0"/>
            </w:tcBorders>
            <w:vAlign w:val="center"/>
          </w:tcPr>
          <w:p w14:paraId="4E525D1F">
            <w:pPr>
              <w:tabs>
                <w:tab w:val="left" w:pos="1260"/>
              </w:tabs>
              <w:ind w:left="-86" w:leftChars="-41" w:right="-71" w:rightChars="-34"/>
              <w:jc w:val="center"/>
              <w:rPr>
                <w:rFonts w:asciiTheme="minorEastAsia" w:hAnsiTheme="minorEastAsia" w:eastAsiaTheme="minorEastAsia"/>
                <w:b/>
                <w:szCs w:val="21"/>
                <w:lang w:val="en-GB"/>
              </w:rPr>
            </w:pPr>
            <w:r>
              <w:rPr>
                <w:rFonts w:hint="eastAsia" w:asciiTheme="minorEastAsia" w:hAnsiTheme="minorEastAsia" w:eastAsiaTheme="minorEastAsia"/>
                <w:b/>
                <w:szCs w:val="21"/>
                <w:lang w:val="en-GB"/>
              </w:rPr>
              <w:t>投标产品</w:t>
            </w:r>
          </w:p>
          <w:p w14:paraId="455792E1">
            <w:pPr>
              <w:tabs>
                <w:tab w:val="left" w:pos="1260"/>
              </w:tabs>
              <w:ind w:left="-86" w:leftChars="-41" w:right="-71" w:rightChars="-34"/>
              <w:jc w:val="center"/>
              <w:rPr>
                <w:rFonts w:asciiTheme="minorEastAsia" w:hAnsiTheme="minorEastAsia" w:eastAsiaTheme="minorEastAsia"/>
                <w:b/>
                <w:szCs w:val="21"/>
                <w:lang w:val="en-GB"/>
              </w:rPr>
            </w:pPr>
            <w:r>
              <w:rPr>
                <w:rFonts w:hint="eastAsia" w:asciiTheme="minorEastAsia" w:hAnsiTheme="minorEastAsia" w:eastAsiaTheme="minorEastAsia"/>
                <w:b/>
                <w:szCs w:val="21"/>
                <w:lang w:val="en-GB"/>
              </w:rPr>
              <w:t>（规格型号）</w:t>
            </w:r>
          </w:p>
        </w:tc>
        <w:tc>
          <w:tcPr>
            <w:tcW w:w="1323" w:type="dxa"/>
            <w:tcBorders>
              <w:top w:val="single" w:color="auto" w:sz="4" w:space="0"/>
              <w:left w:val="single" w:color="auto" w:sz="4" w:space="0"/>
              <w:bottom w:val="single" w:color="auto" w:sz="4" w:space="0"/>
              <w:right w:val="single" w:color="auto" w:sz="4" w:space="0"/>
            </w:tcBorders>
            <w:vAlign w:val="center"/>
          </w:tcPr>
          <w:p w14:paraId="58ED069D">
            <w:pPr>
              <w:tabs>
                <w:tab w:val="left" w:pos="1260"/>
              </w:tabs>
              <w:ind w:left="-86" w:leftChars="-41" w:right="-71" w:rightChars="-34"/>
              <w:jc w:val="center"/>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制造商</w:t>
            </w:r>
          </w:p>
        </w:tc>
        <w:tc>
          <w:tcPr>
            <w:tcW w:w="2514" w:type="dxa"/>
            <w:tcBorders>
              <w:top w:val="single" w:color="auto" w:sz="4" w:space="0"/>
              <w:left w:val="single" w:color="auto" w:sz="4" w:space="0"/>
              <w:bottom w:val="single" w:color="auto" w:sz="4" w:space="0"/>
              <w:right w:val="single" w:color="auto" w:sz="4" w:space="0"/>
            </w:tcBorders>
            <w:vAlign w:val="center"/>
          </w:tcPr>
          <w:p w14:paraId="6CA9AECB">
            <w:pPr>
              <w:tabs>
                <w:tab w:val="left" w:pos="1260"/>
              </w:tabs>
              <w:ind w:left="-86" w:leftChars="-41" w:right="-71" w:rightChars="-34"/>
              <w:jc w:val="center"/>
              <w:rPr>
                <w:rFonts w:asciiTheme="minorEastAsia" w:hAnsiTheme="minorEastAsia" w:eastAsiaTheme="minorEastAsia"/>
                <w:b/>
                <w:szCs w:val="21"/>
                <w:lang w:val="en-GB"/>
              </w:rPr>
            </w:pPr>
            <w:r>
              <w:rPr>
                <w:rFonts w:hint="eastAsia" w:asciiTheme="minorEastAsia" w:hAnsiTheme="minorEastAsia" w:eastAsiaTheme="minorEastAsia"/>
                <w:b/>
                <w:szCs w:val="21"/>
                <w:lang w:val="en-GB"/>
              </w:rPr>
              <w:t>认证证书号</w:t>
            </w:r>
          </w:p>
        </w:tc>
        <w:tc>
          <w:tcPr>
            <w:tcW w:w="940" w:type="dxa"/>
            <w:tcBorders>
              <w:top w:val="single" w:color="auto" w:sz="4" w:space="0"/>
              <w:left w:val="single" w:color="auto" w:sz="4" w:space="0"/>
              <w:bottom w:val="single" w:color="auto" w:sz="4" w:space="0"/>
              <w:right w:val="single" w:color="auto" w:sz="4" w:space="0"/>
            </w:tcBorders>
            <w:vAlign w:val="center"/>
          </w:tcPr>
          <w:p w14:paraId="2CCBD7DA">
            <w:pPr>
              <w:tabs>
                <w:tab w:val="left" w:pos="1260"/>
              </w:tabs>
              <w:ind w:left="-86" w:leftChars="-41" w:right="-71" w:rightChars="-34"/>
              <w:jc w:val="center"/>
              <w:rPr>
                <w:rFonts w:asciiTheme="minorEastAsia" w:hAnsiTheme="minorEastAsia" w:eastAsiaTheme="minorEastAsia"/>
                <w:b/>
                <w:szCs w:val="21"/>
                <w:lang w:val="en-GB"/>
              </w:rPr>
            </w:pPr>
            <w:r>
              <w:rPr>
                <w:rFonts w:hint="eastAsia" w:asciiTheme="minorEastAsia" w:hAnsiTheme="minorEastAsia" w:eastAsiaTheme="minorEastAsia"/>
                <w:b/>
                <w:szCs w:val="21"/>
                <w:lang w:val="en-GB"/>
              </w:rPr>
              <w:t>金额</w:t>
            </w:r>
          </w:p>
        </w:tc>
        <w:tc>
          <w:tcPr>
            <w:tcW w:w="1642" w:type="dxa"/>
            <w:tcBorders>
              <w:top w:val="single" w:color="auto" w:sz="4" w:space="0"/>
              <w:left w:val="single" w:color="auto" w:sz="4" w:space="0"/>
              <w:bottom w:val="single" w:color="auto" w:sz="4" w:space="0"/>
              <w:right w:val="single" w:color="auto" w:sz="4" w:space="0"/>
            </w:tcBorders>
            <w:vAlign w:val="center"/>
          </w:tcPr>
          <w:p w14:paraId="0B4770CE">
            <w:pPr>
              <w:tabs>
                <w:tab w:val="left" w:pos="1260"/>
              </w:tabs>
              <w:ind w:left="-86" w:leftChars="-41" w:right="-71" w:rightChars="-34"/>
              <w:jc w:val="center"/>
              <w:rPr>
                <w:rFonts w:asciiTheme="minorEastAsia" w:hAnsiTheme="minorEastAsia" w:eastAsiaTheme="minorEastAsia"/>
                <w:b/>
                <w:szCs w:val="21"/>
                <w:lang w:val="en-GB"/>
              </w:rPr>
            </w:pPr>
            <w:r>
              <w:rPr>
                <w:rFonts w:hint="eastAsia" w:asciiTheme="minorEastAsia" w:hAnsiTheme="minorEastAsia" w:eastAsiaTheme="minorEastAsia"/>
                <w:b/>
                <w:szCs w:val="21"/>
                <w:lang w:val="en-GB"/>
              </w:rPr>
              <w:t>金额占总报价比重（累计 %）</w:t>
            </w:r>
          </w:p>
        </w:tc>
      </w:tr>
      <w:tr w14:paraId="5851D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6B7CC1BA">
            <w:pPr>
              <w:tabs>
                <w:tab w:val="left" w:pos="1260"/>
              </w:tabs>
              <w:ind w:left="-86" w:leftChars="-41" w:right="-71" w:rightChars="-34"/>
              <w:jc w:val="center"/>
              <w:rPr>
                <w:rFonts w:asciiTheme="minorEastAsia" w:hAnsiTheme="minorEastAsia" w:eastAsiaTheme="minorEastAsia"/>
                <w:b/>
                <w:szCs w:val="21"/>
                <w:lang w:val="en-GB"/>
              </w:rPr>
            </w:pPr>
            <w:r>
              <w:rPr>
                <w:rFonts w:hint="eastAsia" w:asciiTheme="minorEastAsia" w:hAnsiTheme="minorEastAsia" w:eastAsiaTheme="minorEastAsia"/>
                <w:b/>
                <w:szCs w:val="21"/>
                <w:lang w:val="en-GB"/>
              </w:rPr>
              <w:t>节能产品</w:t>
            </w:r>
          </w:p>
        </w:tc>
        <w:tc>
          <w:tcPr>
            <w:tcW w:w="1984" w:type="dxa"/>
            <w:tcBorders>
              <w:top w:val="single" w:color="auto" w:sz="4" w:space="0"/>
              <w:left w:val="single" w:color="auto" w:sz="4" w:space="0"/>
              <w:bottom w:val="single" w:color="auto" w:sz="4" w:space="0"/>
              <w:right w:val="single" w:color="auto" w:sz="4" w:space="0"/>
            </w:tcBorders>
            <w:vAlign w:val="center"/>
          </w:tcPr>
          <w:p w14:paraId="09B8CF49">
            <w:pPr>
              <w:tabs>
                <w:tab w:val="left" w:pos="1260"/>
              </w:tabs>
              <w:jc w:val="center"/>
              <w:rPr>
                <w:rFonts w:asciiTheme="minorEastAsia" w:hAnsiTheme="minorEastAsia" w:eastAsiaTheme="minorEastAsia"/>
                <w:szCs w:val="21"/>
                <w:lang w:val="en-GB"/>
              </w:rPr>
            </w:pPr>
          </w:p>
        </w:tc>
        <w:tc>
          <w:tcPr>
            <w:tcW w:w="1323" w:type="dxa"/>
            <w:tcBorders>
              <w:top w:val="single" w:color="auto" w:sz="4" w:space="0"/>
              <w:left w:val="single" w:color="auto" w:sz="4" w:space="0"/>
              <w:bottom w:val="single" w:color="auto" w:sz="4" w:space="0"/>
              <w:right w:val="single" w:color="auto" w:sz="4" w:space="0"/>
            </w:tcBorders>
            <w:vAlign w:val="center"/>
          </w:tcPr>
          <w:p w14:paraId="7A7E0B28">
            <w:pPr>
              <w:tabs>
                <w:tab w:val="left" w:pos="1260"/>
              </w:tabs>
              <w:jc w:val="center"/>
              <w:rPr>
                <w:rFonts w:asciiTheme="minorEastAsia" w:hAnsiTheme="minorEastAsia" w:eastAsiaTheme="minorEastAsia"/>
                <w:szCs w:val="21"/>
                <w:lang w:val="en-GB"/>
              </w:rPr>
            </w:pPr>
          </w:p>
        </w:tc>
        <w:tc>
          <w:tcPr>
            <w:tcW w:w="2514" w:type="dxa"/>
            <w:tcBorders>
              <w:top w:val="single" w:color="auto" w:sz="4" w:space="0"/>
              <w:left w:val="single" w:color="auto" w:sz="4" w:space="0"/>
              <w:bottom w:val="single" w:color="auto" w:sz="4" w:space="0"/>
              <w:right w:val="single" w:color="auto" w:sz="4" w:space="0"/>
            </w:tcBorders>
            <w:vAlign w:val="center"/>
          </w:tcPr>
          <w:p w14:paraId="0EABDCE4">
            <w:pPr>
              <w:tabs>
                <w:tab w:val="left" w:pos="1260"/>
              </w:tabs>
              <w:jc w:val="center"/>
              <w:rPr>
                <w:rFonts w:asciiTheme="minorEastAsia" w:hAnsiTheme="minorEastAsia" w:eastAsiaTheme="minorEastAsia"/>
                <w:szCs w:val="21"/>
                <w:lang w:val="en-GB"/>
              </w:rPr>
            </w:pPr>
          </w:p>
        </w:tc>
        <w:tc>
          <w:tcPr>
            <w:tcW w:w="940" w:type="dxa"/>
            <w:tcBorders>
              <w:top w:val="single" w:color="auto" w:sz="4" w:space="0"/>
              <w:left w:val="single" w:color="auto" w:sz="4" w:space="0"/>
              <w:bottom w:val="single" w:color="auto" w:sz="4" w:space="0"/>
              <w:right w:val="single" w:color="auto" w:sz="4" w:space="0"/>
            </w:tcBorders>
            <w:vAlign w:val="center"/>
          </w:tcPr>
          <w:p w14:paraId="20C3C8EC">
            <w:pPr>
              <w:tabs>
                <w:tab w:val="left" w:pos="1260"/>
              </w:tabs>
              <w:jc w:val="center"/>
              <w:rPr>
                <w:rFonts w:asciiTheme="minorEastAsia" w:hAnsiTheme="minorEastAsia" w:eastAsiaTheme="minorEastAsia"/>
                <w:szCs w:val="21"/>
                <w:lang w:val="en-GB"/>
              </w:rPr>
            </w:pPr>
          </w:p>
        </w:tc>
        <w:tc>
          <w:tcPr>
            <w:tcW w:w="1642" w:type="dxa"/>
            <w:tcBorders>
              <w:top w:val="single" w:color="auto" w:sz="4" w:space="0"/>
              <w:left w:val="single" w:color="auto" w:sz="4" w:space="0"/>
              <w:bottom w:val="single" w:color="auto" w:sz="4" w:space="0"/>
              <w:right w:val="single" w:color="auto" w:sz="4" w:space="0"/>
            </w:tcBorders>
            <w:vAlign w:val="center"/>
          </w:tcPr>
          <w:p w14:paraId="08B29256">
            <w:pPr>
              <w:tabs>
                <w:tab w:val="left" w:pos="1260"/>
              </w:tabs>
              <w:jc w:val="center"/>
              <w:rPr>
                <w:rFonts w:asciiTheme="minorEastAsia" w:hAnsiTheme="minorEastAsia" w:eastAsiaTheme="minorEastAsia"/>
                <w:szCs w:val="21"/>
                <w:lang w:val="en-GB"/>
              </w:rPr>
            </w:pPr>
          </w:p>
        </w:tc>
      </w:tr>
      <w:tr w14:paraId="15D8E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4E46CD2C">
            <w:pPr>
              <w:tabs>
                <w:tab w:val="left" w:pos="1260"/>
              </w:tabs>
              <w:jc w:val="center"/>
              <w:rPr>
                <w:rFonts w:asciiTheme="minorEastAsia" w:hAnsiTheme="minorEastAsia" w:eastAsiaTheme="minorEastAsia"/>
                <w:b/>
                <w:szCs w:val="21"/>
                <w:lang w:val="en-GB"/>
              </w:rPr>
            </w:pPr>
          </w:p>
        </w:tc>
        <w:tc>
          <w:tcPr>
            <w:tcW w:w="1984" w:type="dxa"/>
            <w:tcBorders>
              <w:top w:val="single" w:color="auto" w:sz="4" w:space="0"/>
              <w:left w:val="single" w:color="auto" w:sz="4" w:space="0"/>
              <w:bottom w:val="single" w:color="auto" w:sz="4" w:space="0"/>
              <w:right w:val="single" w:color="auto" w:sz="4" w:space="0"/>
            </w:tcBorders>
            <w:vAlign w:val="center"/>
          </w:tcPr>
          <w:p w14:paraId="330B0553">
            <w:pPr>
              <w:tabs>
                <w:tab w:val="left" w:pos="1260"/>
              </w:tabs>
              <w:jc w:val="center"/>
              <w:rPr>
                <w:rFonts w:asciiTheme="minorEastAsia" w:hAnsiTheme="minorEastAsia" w:eastAsiaTheme="minorEastAsia"/>
                <w:szCs w:val="21"/>
                <w:lang w:val="en-GB"/>
              </w:rPr>
            </w:pPr>
          </w:p>
        </w:tc>
        <w:tc>
          <w:tcPr>
            <w:tcW w:w="1323" w:type="dxa"/>
            <w:tcBorders>
              <w:top w:val="single" w:color="auto" w:sz="4" w:space="0"/>
              <w:left w:val="single" w:color="auto" w:sz="4" w:space="0"/>
              <w:bottom w:val="single" w:color="auto" w:sz="4" w:space="0"/>
              <w:right w:val="single" w:color="auto" w:sz="4" w:space="0"/>
            </w:tcBorders>
            <w:vAlign w:val="center"/>
          </w:tcPr>
          <w:p w14:paraId="102FB73E">
            <w:pPr>
              <w:tabs>
                <w:tab w:val="left" w:pos="1260"/>
              </w:tabs>
              <w:jc w:val="center"/>
              <w:rPr>
                <w:rFonts w:asciiTheme="minorEastAsia" w:hAnsiTheme="minorEastAsia" w:eastAsiaTheme="minorEastAsia"/>
                <w:szCs w:val="21"/>
                <w:lang w:val="en-GB"/>
              </w:rPr>
            </w:pPr>
          </w:p>
        </w:tc>
        <w:tc>
          <w:tcPr>
            <w:tcW w:w="2514" w:type="dxa"/>
            <w:tcBorders>
              <w:top w:val="single" w:color="auto" w:sz="4" w:space="0"/>
              <w:left w:val="single" w:color="auto" w:sz="4" w:space="0"/>
              <w:bottom w:val="single" w:color="auto" w:sz="4" w:space="0"/>
              <w:right w:val="single" w:color="auto" w:sz="4" w:space="0"/>
            </w:tcBorders>
            <w:vAlign w:val="center"/>
          </w:tcPr>
          <w:p w14:paraId="3A90804C">
            <w:pPr>
              <w:tabs>
                <w:tab w:val="left" w:pos="1260"/>
              </w:tabs>
              <w:jc w:val="center"/>
              <w:rPr>
                <w:rFonts w:asciiTheme="minorEastAsia" w:hAnsiTheme="minorEastAsia" w:eastAsiaTheme="minorEastAsia"/>
                <w:szCs w:val="21"/>
                <w:lang w:val="en-GB"/>
              </w:rPr>
            </w:pPr>
          </w:p>
        </w:tc>
        <w:tc>
          <w:tcPr>
            <w:tcW w:w="940" w:type="dxa"/>
            <w:tcBorders>
              <w:top w:val="single" w:color="auto" w:sz="4" w:space="0"/>
              <w:left w:val="single" w:color="auto" w:sz="4" w:space="0"/>
              <w:bottom w:val="single" w:color="auto" w:sz="4" w:space="0"/>
              <w:right w:val="single" w:color="auto" w:sz="4" w:space="0"/>
            </w:tcBorders>
            <w:vAlign w:val="center"/>
          </w:tcPr>
          <w:p w14:paraId="32AAC2F7">
            <w:pPr>
              <w:tabs>
                <w:tab w:val="left" w:pos="1260"/>
              </w:tabs>
              <w:jc w:val="center"/>
              <w:rPr>
                <w:rFonts w:asciiTheme="minorEastAsia" w:hAnsiTheme="minorEastAsia" w:eastAsiaTheme="minorEastAsia"/>
                <w:szCs w:val="21"/>
                <w:lang w:val="en-GB"/>
              </w:rPr>
            </w:pPr>
          </w:p>
        </w:tc>
        <w:tc>
          <w:tcPr>
            <w:tcW w:w="1642" w:type="dxa"/>
            <w:tcBorders>
              <w:top w:val="single" w:color="auto" w:sz="4" w:space="0"/>
              <w:left w:val="single" w:color="auto" w:sz="4" w:space="0"/>
              <w:bottom w:val="single" w:color="auto" w:sz="4" w:space="0"/>
              <w:right w:val="single" w:color="auto" w:sz="4" w:space="0"/>
            </w:tcBorders>
            <w:vAlign w:val="center"/>
          </w:tcPr>
          <w:p w14:paraId="208CC715">
            <w:pPr>
              <w:tabs>
                <w:tab w:val="left" w:pos="1260"/>
              </w:tabs>
              <w:jc w:val="center"/>
              <w:rPr>
                <w:rFonts w:asciiTheme="minorEastAsia" w:hAnsiTheme="minorEastAsia" w:eastAsiaTheme="minorEastAsia"/>
                <w:szCs w:val="21"/>
                <w:lang w:val="en-GB"/>
              </w:rPr>
            </w:pPr>
          </w:p>
        </w:tc>
      </w:tr>
      <w:tr w14:paraId="55C77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5DBEFFFC">
            <w:pPr>
              <w:tabs>
                <w:tab w:val="left" w:pos="1260"/>
              </w:tabs>
              <w:jc w:val="center"/>
              <w:rPr>
                <w:rFonts w:asciiTheme="minorEastAsia" w:hAnsiTheme="minorEastAsia" w:eastAsiaTheme="minorEastAsia"/>
                <w:b/>
                <w:szCs w:val="21"/>
                <w:lang w:val="en-GB"/>
              </w:rPr>
            </w:pPr>
          </w:p>
        </w:tc>
        <w:tc>
          <w:tcPr>
            <w:tcW w:w="5821" w:type="dxa"/>
            <w:gridSpan w:val="3"/>
            <w:tcBorders>
              <w:top w:val="single" w:color="auto" w:sz="4" w:space="0"/>
              <w:left w:val="single" w:color="auto" w:sz="4" w:space="0"/>
              <w:bottom w:val="single" w:color="auto" w:sz="4" w:space="0"/>
              <w:right w:val="single" w:color="auto" w:sz="4" w:space="0"/>
            </w:tcBorders>
            <w:vAlign w:val="center"/>
          </w:tcPr>
          <w:p w14:paraId="74A27848">
            <w:pPr>
              <w:tabs>
                <w:tab w:val="left" w:pos="1260"/>
              </w:tabs>
              <w:jc w:val="center"/>
              <w:rPr>
                <w:rFonts w:asciiTheme="minorEastAsia" w:hAnsiTheme="minorEastAsia" w:eastAsiaTheme="minorEastAsia"/>
                <w:szCs w:val="21"/>
                <w:lang w:val="en-GB"/>
              </w:rPr>
            </w:pPr>
            <w:r>
              <w:rPr>
                <w:rFonts w:hint="eastAsia" w:asciiTheme="minorEastAsia" w:hAnsiTheme="minorEastAsia" w:eastAsiaTheme="minorEastAsia"/>
                <w:b/>
                <w:szCs w:val="21"/>
                <w:lang w:val="en-GB"/>
              </w:rPr>
              <w:t>合计</w:t>
            </w:r>
          </w:p>
        </w:tc>
        <w:tc>
          <w:tcPr>
            <w:tcW w:w="940" w:type="dxa"/>
            <w:tcBorders>
              <w:top w:val="single" w:color="auto" w:sz="4" w:space="0"/>
              <w:left w:val="single" w:color="auto" w:sz="4" w:space="0"/>
              <w:bottom w:val="single" w:color="auto" w:sz="4" w:space="0"/>
              <w:right w:val="single" w:color="auto" w:sz="4" w:space="0"/>
            </w:tcBorders>
            <w:vAlign w:val="center"/>
          </w:tcPr>
          <w:p w14:paraId="47A27B83">
            <w:pPr>
              <w:tabs>
                <w:tab w:val="left" w:pos="1260"/>
              </w:tabs>
              <w:jc w:val="center"/>
              <w:rPr>
                <w:rFonts w:asciiTheme="minorEastAsia" w:hAnsiTheme="minorEastAsia" w:eastAsiaTheme="minorEastAsia"/>
                <w:szCs w:val="21"/>
                <w:lang w:val="en-GB"/>
              </w:rPr>
            </w:pPr>
          </w:p>
        </w:tc>
        <w:tc>
          <w:tcPr>
            <w:tcW w:w="1642" w:type="dxa"/>
            <w:tcBorders>
              <w:top w:val="single" w:color="auto" w:sz="4" w:space="0"/>
              <w:left w:val="single" w:color="auto" w:sz="4" w:space="0"/>
              <w:bottom w:val="single" w:color="auto" w:sz="4" w:space="0"/>
              <w:right w:val="single" w:color="auto" w:sz="4" w:space="0"/>
            </w:tcBorders>
            <w:vAlign w:val="center"/>
          </w:tcPr>
          <w:p w14:paraId="104A0F9C">
            <w:pPr>
              <w:tabs>
                <w:tab w:val="left" w:pos="1260"/>
              </w:tabs>
              <w:jc w:val="center"/>
              <w:rPr>
                <w:rFonts w:asciiTheme="minorEastAsia" w:hAnsiTheme="minorEastAsia" w:eastAsiaTheme="minorEastAsia"/>
                <w:szCs w:val="21"/>
                <w:lang w:val="en-GB"/>
              </w:rPr>
            </w:pPr>
          </w:p>
        </w:tc>
      </w:tr>
      <w:tr w14:paraId="3916C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61A4ABBB">
            <w:pPr>
              <w:tabs>
                <w:tab w:val="left" w:pos="1260"/>
              </w:tabs>
              <w:ind w:left="-86" w:leftChars="-41" w:right="-71" w:rightChars="-34"/>
              <w:jc w:val="center"/>
              <w:rPr>
                <w:rFonts w:asciiTheme="minorEastAsia" w:hAnsiTheme="minorEastAsia" w:eastAsiaTheme="minorEastAsia"/>
                <w:b/>
                <w:szCs w:val="21"/>
                <w:lang w:val="en-GB"/>
              </w:rPr>
            </w:pPr>
            <w:r>
              <w:rPr>
                <w:rFonts w:hint="eastAsia" w:asciiTheme="minorEastAsia" w:hAnsiTheme="minorEastAsia" w:eastAsiaTheme="minorEastAsia"/>
                <w:b/>
                <w:szCs w:val="21"/>
                <w:lang w:val="en-GB"/>
              </w:rPr>
              <w:t>环保标志产品</w:t>
            </w:r>
          </w:p>
        </w:tc>
        <w:tc>
          <w:tcPr>
            <w:tcW w:w="1984" w:type="dxa"/>
            <w:tcBorders>
              <w:top w:val="single" w:color="auto" w:sz="4" w:space="0"/>
              <w:left w:val="single" w:color="auto" w:sz="4" w:space="0"/>
              <w:bottom w:val="single" w:color="auto" w:sz="4" w:space="0"/>
              <w:right w:val="single" w:color="auto" w:sz="4" w:space="0"/>
            </w:tcBorders>
            <w:vAlign w:val="center"/>
          </w:tcPr>
          <w:p w14:paraId="1EBBFDF6">
            <w:pPr>
              <w:tabs>
                <w:tab w:val="left" w:pos="1260"/>
              </w:tabs>
              <w:jc w:val="center"/>
              <w:rPr>
                <w:rFonts w:asciiTheme="minorEastAsia" w:hAnsiTheme="minorEastAsia" w:eastAsiaTheme="minorEastAsia"/>
                <w:szCs w:val="21"/>
                <w:lang w:val="en-GB"/>
              </w:rPr>
            </w:pPr>
          </w:p>
        </w:tc>
        <w:tc>
          <w:tcPr>
            <w:tcW w:w="1323" w:type="dxa"/>
            <w:tcBorders>
              <w:top w:val="single" w:color="auto" w:sz="4" w:space="0"/>
              <w:left w:val="single" w:color="auto" w:sz="4" w:space="0"/>
              <w:bottom w:val="single" w:color="auto" w:sz="4" w:space="0"/>
              <w:right w:val="single" w:color="auto" w:sz="4" w:space="0"/>
            </w:tcBorders>
            <w:vAlign w:val="center"/>
          </w:tcPr>
          <w:p w14:paraId="72F1ED8D">
            <w:pPr>
              <w:tabs>
                <w:tab w:val="left" w:pos="1260"/>
              </w:tabs>
              <w:jc w:val="center"/>
              <w:rPr>
                <w:rFonts w:asciiTheme="minorEastAsia" w:hAnsiTheme="minorEastAsia" w:eastAsiaTheme="minorEastAsia"/>
                <w:szCs w:val="21"/>
                <w:lang w:val="en-GB"/>
              </w:rPr>
            </w:pPr>
          </w:p>
        </w:tc>
        <w:tc>
          <w:tcPr>
            <w:tcW w:w="2514" w:type="dxa"/>
            <w:tcBorders>
              <w:top w:val="single" w:color="auto" w:sz="4" w:space="0"/>
              <w:left w:val="single" w:color="auto" w:sz="4" w:space="0"/>
              <w:bottom w:val="single" w:color="auto" w:sz="4" w:space="0"/>
              <w:right w:val="single" w:color="auto" w:sz="4" w:space="0"/>
            </w:tcBorders>
            <w:vAlign w:val="center"/>
          </w:tcPr>
          <w:p w14:paraId="11E1A1A2">
            <w:pPr>
              <w:tabs>
                <w:tab w:val="left" w:pos="1260"/>
              </w:tabs>
              <w:jc w:val="center"/>
              <w:rPr>
                <w:rFonts w:asciiTheme="minorEastAsia" w:hAnsiTheme="minorEastAsia" w:eastAsiaTheme="minorEastAsia"/>
                <w:szCs w:val="21"/>
                <w:lang w:val="en-GB"/>
              </w:rPr>
            </w:pPr>
          </w:p>
        </w:tc>
        <w:tc>
          <w:tcPr>
            <w:tcW w:w="940" w:type="dxa"/>
            <w:tcBorders>
              <w:top w:val="single" w:color="auto" w:sz="4" w:space="0"/>
              <w:left w:val="single" w:color="auto" w:sz="4" w:space="0"/>
              <w:bottom w:val="single" w:color="auto" w:sz="4" w:space="0"/>
              <w:right w:val="single" w:color="auto" w:sz="4" w:space="0"/>
            </w:tcBorders>
            <w:vAlign w:val="center"/>
          </w:tcPr>
          <w:p w14:paraId="2D718271">
            <w:pPr>
              <w:tabs>
                <w:tab w:val="left" w:pos="1260"/>
              </w:tabs>
              <w:jc w:val="center"/>
              <w:rPr>
                <w:rFonts w:asciiTheme="minorEastAsia" w:hAnsiTheme="minorEastAsia" w:eastAsiaTheme="minorEastAsia"/>
                <w:szCs w:val="21"/>
                <w:lang w:val="en-GB"/>
              </w:rPr>
            </w:pPr>
          </w:p>
        </w:tc>
        <w:tc>
          <w:tcPr>
            <w:tcW w:w="1642" w:type="dxa"/>
            <w:tcBorders>
              <w:top w:val="single" w:color="auto" w:sz="4" w:space="0"/>
              <w:left w:val="single" w:color="auto" w:sz="4" w:space="0"/>
              <w:bottom w:val="single" w:color="auto" w:sz="4" w:space="0"/>
              <w:right w:val="single" w:color="auto" w:sz="4" w:space="0"/>
            </w:tcBorders>
            <w:vAlign w:val="center"/>
          </w:tcPr>
          <w:p w14:paraId="0C3E60C9">
            <w:pPr>
              <w:tabs>
                <w:tab w:val="left" w:pos="1260"/>
              </w:tabs>
              <w:jc w:val="center"/>
              <w:rPr>
                <w:rFonts w:asciiTheme="minorEastAsia" w:hAnsiTheme="minorEastAsia" w:eastAsiaTheme="minorEastAsia"/>
                <w:szCs w:val="21"/>
                <w:lang w:val="en-GB"/>
              </w:rPr>
            </w:pPr>
          </w:p>
        </w:tc>
      </w:tr>
      <w:tr w14:paraId="69FC1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686613D3">
            <w:pPr>
              <w:tabs>
                <w:tab w:val="left" w:pos="1260"/>
              </w:tabs>
              <w:ind w:left="-86" w:leftChars="-41" w:right="-71" w:rightChars="-34"/>
              <w:jc w:val="center"/>
              <w:rPr>
                <w:rFonts w:asciiTheme="minorEastAsia" w:hAnsiTheme="minorEastAsia" w:eastAsiaTheme="minorEastAsia"/>
                <w:b/>
                <w:szCs w:val="21"/>
                <w:lang w:val="en-GB"/>
              </w:rPr>
            </w:pPr>
          </w:p>
        </w:tc>
        <w:tc>
          <w:tcPr>
            <w:tcW w:w="1984" w:type="dxa"/>
            <w:tcBorders>
              <w:top w:val="single" w:color="auto" w:sz="4" w:space="0"/>
              <w:left w:val="single" w:color="auto" w:sz="4" w:space="0"/>
              <w:bottom w:val="single" w:color="auto" w:sz="4" w:space="0"/>
              <w:right w:val="single" w:color="auto" w:sz="4" w:space="0"/>
            </w:tcBorders>
            <w:vAlign w:val="center"/>
          </w:tcPr>
          <w:p w14:paraId="6F26BDE2">
            <w:pPr>
              <w:tabs>
                <w:tab w:val="left" w:pos="1260"/>
              </w:tabs>
              <w:jc w:val="center"/>
              <w:rPr>
                <w:rFonts w:asciiTheme="minorEastAsia" w:hAnsiTheme="minorEastAsia" w:eastAsiaTheme="minorEastAsia"/>
                <w:szCs w:val="21"/>
                <w:lang w:val="en-GB"/>
              </w:rPr>
            </w:pPr>
          </w:p>
        </w:tc>
        <w:tc>
          <w:tcPr>
            <w:tcW w:w="1323" w:type="dxa"/>
            <w:tcBorders>
              <w:top w:val="single" w:color="auto" w:sz="4" w:space="0"/>
              <w:left w:val="single" w:color="auto" w:sz="4" w:space="0"/>
              <w:bottom w:val="single" w:color="auto" w:sz="4" w:space="0"/>
              <w:right w:val="single" w:color="auto" w:sz="4" w:space="0"/>
            </w:tcBorders>
            <w:vAlign w:val="center"/>
          </w:tcPr>
          <w:p w14:paraId="33E20354">
            <w:pPr>
              <w:tabs>
                <w:tab w:val="left" w:pos="1260"/>
              </w:tabs>
              <w:jc w:val="center"/>
              <w:rPr>
                <w:rFonts w:asciiTheme="minorEastAsia" w:hAnsiTheme="minorEastAsia" w:eastAsiaTheme="minorEastAsia"/>
                <w:szCs w:val="21"/>
                <w:lang w:val="en-GB"/>
              </w:rPr>
            </w:pPr>
          </w:p>
        </w:tc>
        <w:tc>
          <w:tcPr>
            <w:tcW w:w="2514" w:type="dxa"/>
            <w:tcBorders>
              <w:top w:val="single" w:color="auto" w:sz="4" w:space="0"/>
              <w:left w:val="single" w:color="auto" w:sz="4" w:space="0"/>
              <w:bottom w:val="single" w:color="auto" w:sz="4" w:space="0"/>
              <w:right w:val="single" w:color="auto" w:sz="4" w:space="0"/>
            </w:tcBorders>
            <w:vAlign w:val="center"/>
          </w:tcPr>
          <w:p w14:paraId="0348E720">
            <w:pPr>
              <w:tabs>
                <w:tab w:val="left" w:pos="1260"/>
              </w:tabs>
              <w:jc w:val="center"/>
              <w:rPr>
                <w:rFonts w:asciiTheme="minorEastAsia" w:hAnsiTheme="minorEastAsia" w:eastAsiaTheme="minorEastAsia"/>
                <w:szCs w:val="21"/>
                <w:lang w:val="en-GB"/>
              </w:rPr>
            </w:pPr>
          </w:p>
        </w:tc>
        <w:tc>
          <w:tcPr>
            <w:tcW w:w="940" w:type="dxa"/>
            <w:tcBorders>
              <w:top w:val="single" w:color="auto" w:sz="4" w:space="0"/>
              <w:left w:val="single" w:color="auto" w:sz="4" w:space="0"/>
              <w:bottom w:val="single" w:color="auto" w:sz="4" w:space="0"/>
              <w:right w:val="single" w:color="auto" w:sz="4" w:space="0"/>
            </w:tcBorders>
            <w:vAlign w:val="center"/>
          </w:tcPr>
          <w:p w14:paraId="05AF21A4">
            <w:pPr>
              <w:tabs>
                <w:tab w:val="left" w:pos="1260"/>
              </w:tabs>
              <w:jc w:val="center"/>
              <w:rPr>
                <w:rFonts w:asciiTheme="minorEastAsia" w:hAnsiTheme="minorEastAsia" w:eastAsiaTheme="minorEastAsia"/>
                <w:szCs w:val="21"/>
                <w:lang w:val="en-GB"/>
              </w:rPr>
            </w:pPr>
          </w:p>
        </w:tc>
        <w:tc>
          <w:tcPr>
            <w:tcW w:w="1642" w:type="dxa"/>
            <w:tcBorders>
              <w:top w:val="single" w:color="auto" w:sz="4" w:space="0"/>
              <w:left w:val="single" w:color="auto" w:sz="4" w:space="0"/>
              <w:bottom w:val="single" w:color="auto" w:sz="4" w:space="0"/>
              <w:right w:val="single" w:color="auto" w:sz="4" w:space="0"/>
            </w:tcBorders>
            <w:vAlign w:val="center"/>
          </w:tcPr>
          <w:p w14:paraId="596E3062">
            <w:pPr>
              <w:tabs>
                <w:tab w:val="left" w:pos="1260"/>
              </w:tabs>
              <w:jc w:val="center"/>
              <w:rPr>
                <w:rFonts w:asciiTheme="minorEastAsia" w:hAnsiTheme="minorEastAsia" w:eastAsiaTheme="minorEastAsia"/>
                <w:szCs w:val="21"/>
                <w:lang w:val="en-GB"/>
              </w:rPr>
            </w:pPr>
          </w:p>
        </w:tc>
      </w:tr>
      <w:tr w14:paraId="425C4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615C5381">
            <w:pPr>
              <w:tabs>
                <w:tab w:val="left" w:pos="1260"/>
              </w:tabs>
              <w:ind w:left="-86" w:leftChars="-41" w:right="-71" w:rightChars="-34"/>
              <w:jc w:val="center"/>
              <w:rPr>
                <w:rFonts w:asciiTheme="minorEastAsia" w:hAnsiTheme="minorEastAsia" w:eastAsiaTheme="minorEastAsia"/>
                <w:b/>
                <w:szCs w:val="21"/>
                <w:lang w:val="en-GB"/>
              </w:rPr>
            </w:pPr>
          </w:p>
        </w:tc>
        <w:tc>
          <w:tcPr>
            <w:tcW w:w="5821" w:type="dxa"/>
            <w:gridSpan w:val="3"/>
            <w:tcBorders>
              <w:top w:val="single" w:color="auto" w:sz="4" w:space="0"/>
              <w:left w:val="single" w:color="auto" w:sz="4" w:space="0"/>
              <w:bottom w:val="single" w:color="auto" w:sz="4" w:space="0"/>
              <w:right w:val="single" w:color="auto" w:sz="4" w:space="0"/>
            </w:tcBorders>
            <w:vAlign w:val="center"/>
          </w:tcPr>
          <w:p w14:paraId="431A16F1">
            <w:pPr>
              <w:tabs>
                <w:tab w:val="left" w:pos="1260"/>
              </w:tabs>
              <w:jc w:val="center"/>
              <w:rPr>
                <w:rFonts w:asciiTheme="minorEastAsia" w:hAnsiTheme="minorEastAsia" w:eastAsiaTheme="minorEastAsia"/>
                <w:szCs w:val="21"/>
                <w:lang w:val="en-GB"/>
              </w:rPr>
            </w:pPr>
            <w:r>
              <w:rPr>
                <w:rFonts w:hint="eastAsia" w:asciiTheme="minorEastAsia" w:hAnsiTheme="minorEastAsia" w:eastAsiaTheme="minorEastAsia"/>
                <w:b/>
                <w:szCs w:val="21"/>
                <w:lang w:val="en-GB"/>
              </w:rPr>
              <w:t>合计</w:t>
            </w:r>
          </w:p>
        </w:tc>
        <w:tc>
          <w:tcPr>
            <w:tcW w:w="940" w:type="dxa"/>
            <w:tcBorders>
              <w:top w:val="single" w:color="auto" w:sz="4" w:space="0"/>
              <w:left w:val="single" w:color="auto" w:sz="4" w:space="0"/>
              <w:bottom w:val="single" w:color="auto" w:sz="4" w:space="0"/>
              <w:right w:val="single" w:color="auto" w:sz="4" w:space="0"/>
            </w:tcBorders>
            <w:vAlign w:val="center"/>
          </w:tcPr>
          <w:p w14:paraId="35B0F7B1">
            <w:pPr>
              <w:tabs>
                <w:tab w:val="left" w:pos="1260"/>
              </w:tabs>
              <w:jc w:val="center"/>
              <w:rPr>
                <w:rFonts w:asciiTheme="minorEastAsia" w:hAnsiTheme="minorEastAsia" w:eastAsiaTheme="minorEastAsia"/>
                <w:szCs w:val="21"/>
                <w:lang w:val="en-GB"/>
              </w:rPr>
            </w:pPr>
          </w:p>
        </w:tc>
        <w:tc>
          <w:tcPr>
            <w:tcW w:w="1642" w:type="dxa"/>
            <w:tcBorders>
              <w:top w:val="single" w:color="auto" w:sz="4" w:space="0"/>
              <w:left w:val="single" w:color="auto" w:sz="4" w:space="0"/>
              <w:bottom w:val="single" w:color="auto" w:sz="4" w:space="0"/>
              <w:right w:val="single" w:color="auto" w:sz="4" w:space="0"/>
            </w:tcBorders>
            <w:vAlign w:val="center"/>
          </w:tcPr>
          <w:p w14:paraId="163495D2">
            <w:pPr>
              <w:tabs>
                <w:tab w:val="left" w:pos="1260"/>
              </w:tabs>
              <w:jc w:val="center"/>
              <w:rPr>
                <w:rFonts w:asciiTheme="minorEastAsia" w:hAnsiTheme="minorEastAsia" w:eastAsiaTheme="minorEastAsia"/>
                <w:szCs w:val="21"/>
                <w:lang w:val="en-GB"/>
              </w:rPr>
            </w:pPr>
          </w:p>
        </w:tc>
      </w:tr>
      <w:tr w14:paraId="373F8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1643569">
            <w:pPr>
              <w:tabs>
                <w:tab w:val="left" w:pos="1260"/>
              </w:tabs>
              <w:ind w:left="-86" w:leftChars="-41" w:right="-71" w:rightChars="-34"/>
              <w:jc w:val="center"/>
              <w:rPr>
                <w:rFonts w:asciiTheme="minorEastAsia" w:hAnsiTheme="minorEastAsia" w:eastAsiaTheme="minorEastAsia"/>
                <w:szCs w:val="21"/>
                <w:lang w:val="en-GB"/>
              </w:rPr>
            </w:pPr>
            <w:r>
              <w:rPr>
                <w:rFonts w:hint="eastAsia" w:asciiTheme="minorEastAsia" w:hAnsiTheme="minorEastAsia" w:eastAsiaTheme="minorEastAsia"/>
                <w:b/>
                <w:szCs w:val="21"/>
                <w:lang w:val="en-GB"/>
              </w:rPr>
              <w:t>说明</w:t>
            </w:r>
          </w:p>
        </w:tc>
        <w:tc>
          <w:tcPr>
            <w:tcW w:w="8403" w:type="dxa"/>
            <w:gridSpan w:val="5"/>
            <w:tcBorders>
              <w:top w:val="single" w:color="auto" w:sz="4" w:space="0"/>
              <w:left w:val="single" w:color="auto" w:sz="4" w:space="0"/>
              <w:bottom w:val="single" w:color="auto" w:sz="4" w:space="0"/>
              <w:right w:val="single" w:color="auto" w:sz="4" w:space="0"/>
            </w:tcBorders>
            <w:vAlign w:val="center"/>
          </w:tcPr>
          <w:p w14:paraId="42CCD82F">
            <w:pPr>
              <w:tabs>
                <w:tab w:val="left" w:pos="1260"/>
              </w:tabs>
              <w:rPr>
                <w:rFonts w:asciiTheme="minorEastAsia" w:hAnsiTheme="minorEastAsia" w:eastAsiaTheme="minorEastAsia"/>
                <w:szCs w:val="21"/>
                <w:lang w:val="en-GB"/>
              </w:rPr>
            </w:pPr>
          </w:p>
        </w:tc>
      </w:tr>
    </w:tbl>
    <w:p w14:paraId="4B2745A3">
      <w:pPr>
        <w:autoSpaceDE w:val="0"/>
        <w:autoSpaceDN w:val="0"/>
        <w:adjustRightInd w:val="0"/>
        <w:jc w:val="left"/>
        <w:rPr>
          <w:rFonts w:asciiTheme="minorEastAsia" w:hAnsiTheme="minorEastAsia" w:eastAsiaTheme="minorEastAsia"/>
          <w:szCs w:val="21"/>
          <w:lang w:val="en-GB"/>
        </w:rPr>
      </w:pPr>
    </w:p>
    <w:p w14:paraId="32093D52">
      <w:pPr>
        <w:tabs>
          <w:tab w:val="left" w:pos="360"/>
          <w:tab w:val="left" w:pos="993"/>
        </w:tabs>
        <w:adjustRightInd w:val="0"/>
        <w:snapToGrid w:val="0"/>
        <w:spacing w:line="360" w:lineRule="auto"/>
        <w:ind w:left="424" w:leftChars="-68" w:hanging="567" w:hangingChars="270"/>
        <w:jc w:val="left"/>
        <w:rPr>
          <w:rFonts w:asciiTheme="minorEastAsia" w:hAnsiTheme="minorEastAsia" w:eastAsiaTheme="minorEastAsia"/>
          <w:szCs w:val="21"/>
          <w:lang w:val="en-GB"/>
        </w:rPr>
      </w:pPr>
      <w:r>
        <w:rPr>
          <w:rFonts w:hint="eastAsia" w:asciiTheme="minorEastAsia" w:hAnsiTheme="minorEastAsia" w:eastAsiaTheme="minorEastAsia"/>
          <w:szCs w:val="21"/>
          <w:lang w:val="en-GB"/>
        </w:rPr>
        <w:t>说明</w:t>
      </w:r>
    </w:p>
    <w:p w14:paraId="02FCF805">
      <w:pPr>
        <w:numPr>
          <w:ilvl w:val="1"/>
          <w:numId w:val="24"/>
        </w:numPr>
        <w:tabs>
          <w:tab w:val="left" w:pos="426"/>
          <w:tab w:val="clear" w:pos="1620"/>
        </w:tabs>
        <w:snapToGrid w:val="0"/>
        <w:spacing w:line="360" w:lineRule="auto"/>
        <w:ind w:left="426" w:hanging="426"/>
        <w:rPr>
          <w:rFonts w:asciiTheme="minorEastAsia" w:hAnsiTheme="minorEastAsia" w:eastAsiaTheme="minorEastAsia"/>
          <w:szCs w:val="21"/>
        </w:rPr>
      </w:pPr>
      <w:r>
        <w:rPr>
          <w:rFonts w:hint="eastAsia" w:asciiTheme="minorEastAsia" w:hAnsiTheme="minorEastAsia" w:eastAsiaTheme="minorEastAsia"/>
          <w:szCs w:val="21"/>
        </w:rPr>
        <w:t>节能产品须填写认证证书编号，并提供投标产品的节能产品认证证书复印件，加盖</w:t>
      </w:r>
      <w:r>
        <w:rPr>
          <w:rFonts w:hint="eastAsia" w:asciiTheme="minorEastAsia" w:hAnsiTheme="minorEastAsia" w:eastAsiaTheme="minorEastAsia"/>
          <w:szCs w:val="21"/>
          <w:lang w:eastAsia="zh-CN"/>
        </w:rPr>
        <w:t>投标供应商</w:t>
      </w:r>
      <w:r>
        <w:rPr>
          <w:rFonts w:hint="eastAsia" w:asciiTheme="minorEastAsia" w:hAnsiTheme="minorEastAsia" w:eastAsiaTheme="minorEastAsia"/>
          <w:szCs w:val="21"/>
        </w:rPr>
        <w:t>公章。</w:t>
      </w:r>
    </w:p>
    <w:p w14:paraId="395A0C56">
      <w:pPr>
        <w:numPr>
          <w:ilvl w:val="1"/>
          <w:numId w:val="24"/>
        </w:numPr>
        <w:tabs>
          <w:tab w:val="left" w:pos="426"/>
          <w:tab w:val="clear" w:pos="1620"/>
        </w:tabs>
        <w:snapToGrid w:val="0"/>
        <w:spacing w:line="360" w:lineRule="auto"/>
        <w:ind w:left="426" w:hanging="426"/>
        <w:rPr>
          <w:rFonts w:asciiTheme="minorEastAsia" w:hAnsiTheme="minorEastAsia" w:eastAsiaTheme="minorEastAsia"/>
          <w:szCs w:val="21"/>
        </w:rPr>
      </w:pPr>
      <w:r>
        <w:rPr>
          <w:rFonts w:hint="eastAsia" w:asciiTheme="minorEastAsia" w:hAnsiTheme="minorEastAsia" w:eastAsiaTheme="minorEastAsia"/>
          <w:szCs w:val="21"/>
        </w:rPr>
        <w:t>环保标志产品须填写认证证书编号，并提供投标产品的环保标志产品认证证书复印件，加盖</w:t>
      </w:r>
      <w:r>
        <w:rPr>
          <w:rFonts w:hint="eastAsia" w:asciiTheme="minorEastAsia" w:hAnsiTheme="minorEastAsia" w:eastAsiaTheme="minorEastAsia"/>
          <w:szCs w:val="21"/>
          <w:lang w:eastAsia="zh-CN"/>
        </w:rPr>
        <w:t>投标供应商</w:t>
      </w:r>
      <w:r>
        <w:rPr>
          <w:rFonts w:hint="eastAsia" w:asciiTheme="minorEastAsia" w:hAnsiTheme="minorEastAsia" w:eastAsiaTheme="minorEastAsia"/>
          <w:szCs w:val="21"/>
        </w:rPr>
        <w:t>公章。</w:t>
      </w:r>
    </w:p>
    <w:p w14:paraId="1A271DC2">
      <w:pPr>
        <w:spacing w:line="500" w:lineRule="exact"/>
        <w:rPr>
          <w:rFonts w:asciiTheme="minorEastAsia" w:hAnsiTheme="minorEastAsia" w:eastAsiaTheme="minorEastAsia"/>
          <w:spacing w:val="4"/>
          <w:szCs w:val="21"/>
        </w:rPr>
      </w:pPr>
    </w:p>
    <w:p w14:paraId="7589EED3">
      <w:pPr>
        <w:spacing w:line="500" w:lineRule="exact"/>
        <w:rPr>
          <w:rFonts w:asciiTheme="minorEastAsia" w:hAnsiTheme="minorEastAsia" w:eastAsiaTheme="minorEastAsia"/>
          <w:color w:val="000000"/>
          <w:szCs w:val="21"/>
          <w:u w:val="single"/>
        </w:rPr>
      </w:pPr>
      <w:r>
        <w:rPr>
          <w:rFonts w:hint="eastAsia" w:asciiTheme="minorEastAsia" w:hAnsiTheme="minorEastAsia" w:eastAsiaTheme="minorEastAsia"/>
          <w:spacing w:val="4"/>
          <w:szCs w:val="21"/>
          <w:lang w:eastAsia="zh-CN"/>
        </w:rPr>
        <w:t>投标供应商</w:t>
      </w:r>
      <w:r>
        <w:rPr>
          <w:rFonts w:hint="eastAsia" w:asciiTheme="minorEastAsia" w:hAnsiTheme="minorEastAsia" w:eastAsiaTheme="minorEastAsia"/>
          <w:spacing w:val="4"/>
          <w:szCs w:val="21"/>
        </w:rPr>
        <w:t>名称（</w:t>
      </w:r>
      <w:r>
        <w:rPr>
          <w:rFonts w:hint="eastAsia" w:asciiTheme="minorEastAsia" w:hAnsiTheme="minorEastAsia" w:eastAsiaTheme="minorEastAsia"/>
          <w:szCs w:val="21"/>
        </w:rPr>
        <w:t>单位盖</w:t>
      </w:r>
      <w:r>
        <w:rPr>
          <w:rFonts w:hint="eastAsia" w:asciiTheme="minorEastAsia" w:hAnsiTheme="minorEastAsia" w:eastAsiaTheme="minorEastAsia"/>
          <w:spacing w:val="4"/>
          <w:szCs w:val="21"/>
        </w:rPr>
        <w:t>公章）：</w:t>
      </w:r>
    </w:p>
    <w:p w14:paraId="239A1822">
      <w:pPr>
        <w:spacing w:line="520" w:lineRule="exact"/>
        <w:rPr>
          <w:rFonts w:asciiTheme="minorEastAsia" w:hAnsiTheme="minorEastAsia" w:eastAsiaTheme="minorEastAsia"/>
          <w:spacing w:val="4"/>
          <w:szCs w:val="21"/>
        </w:rPr>
      </w:pPr>
      <w:r>
        <w:rPr>
          <w:rFonts w:hint="eastAsia" w:asciiTheme="minorEastAsia" w:hAnsiTheme="minorEastAsia" w:eastAsiaTheme="minorEastAsia"/>
          <w:spacing w:val="4"/>
          <w:szCs w:val="21"/>
        </w:rPr>
        <w:t>日期：</w:t>
      </w:r>
    </w:p>
    <w:bookmarkEnd w:id="101"/>
    <w:p w14:paraId="4E6DCFE2">
      <w:pPr>
        <w:pStyle w:val="5"/>
        <w:numPr>
          <w:ilvl w:val="0"/>
          <w:numId w:val="20"/>
        </w:numPr>
        <w:spacing w:line="240" w:lineRule="auto"/>
        <w:jc w:val="center"/>
        <w:rPr>
          <w:b w:val="0"/>
        </w:rPr>
      </w:pPr>
      <w:r>
        <w:rPr>
          <w:rFonts w:ascii="宋体" w:hAnsi="宋体"/>
          <w:color w:val="000000"/>
        </w:rPr>
        <w:br w:type="page"/>
      </w:r>
      <w:bookmarkStart w:id="107" w:name="_Toc1762"/>
      <w:bookmarkStart w:id="108" w:name="_Toc435514854"/>
      <w:bookmarkStart w:id="109" w:name="_Toc275865605"/>
      <w:bookmarkStart w:id="110" w:name="_Toc435515294"/>
      <w:bookmarkStart w:id="111" w:name="_Toc20322_WPSOffice_Level1"/>
      <w:bookmarkStart w:id="112" w:name="_Toc31321"/>
      <w:r>
        <w:rPr>
          <w:rFonts w:hint="eastAsia" w:asciiTheme="majorEastAsia" w:hAnsiTheme="majorEastAsia" w:eastAsiaTheme="majorEastAsia"/>
          <w:sz w:val="30"/>
          <w:szCs w:val="30"/>
        </w:rPr>
        <w:t>投标函</w:t>
      </w:r>
      <w:bookmarkEnd w:id="107"/>
      <w:bookmarkEnd w:id="108"/>
      <w:bookmarkEnd w:id="109"/>
      <w:bookmarkEnd w:id="110"/>
      <w:bookmarkEnd w:id="111"/>
      <w:bookmarkEnd w:id="112"/>
    </w:p>
    <w:p w14:paraId="04DFBA6C">
      <w:pPr>
        <w:spacing w:line="360" w:lineRule="auto"/>
        <w:ind w:left="105" w:leftChars="50" w:firstLine="2"/>
        <w:rPr>
          <w:rFonts w:ascii="宋体" w:hAnsi="宋体"/>
          <w:b/>
        </w:rPr>
      </w:pPr>
      <w:r>
        <w:rPr>
          <w:rFonts w:hint="eastAsia" w:ascii="宋体" w:hAnsi="宋体"/>
          <w:b/>
        </w:rPr>
        <w:t>致：采联国际招标采购集团有限公司</w:t>
      </w:r>
    </w:p>
    <w:p w14:paraId="2B02972C">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u w:val="single"/>
          <w:lang w:eastAsia="zh-CN"/>
        </w:rPr>
        <w:t>河套深港科技创新合作区深圳园区科创项目管理服务</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采购文件</w:t>
      </w:r>
      <w:r>
        <w:rPr>
          <w:rFonts w:hint="eastAsia" w:ascii="宋体" w:hAnsi="宋体"/>
        </w:rPr>
        <w:t>（项目编号：</w:t>
      </w:r>
      <w:r>
        <w:rPr>
          <w:rFonts w:hint="eastAsia" w:ascii="宋体" w:hAnsi="宋体"/>
          <w:lang w:eastAsia="zh-CN"/>
        </w:rPr>
        <w:t>CLF0125SZ19QY39</w:t>
      </w:r>
      <w:r>
        <w:rPr>
          <w:rFonts w:hint="eastAsia" w:ascii="宋体" w:hAnsi="宋体"/>
        </w:rPr>
        <w:t>），</w:t>
      </w:r>
      <w:r>
        <w:rPr>
          <w:rFonts w:hint="eastAsia" w:ascii="宋体" w:hAnsi="宋体"/>
          <w:u w:val="single"/>
        </w:rPr>
        <w:t xml:space="preserve"> </w:t>
      </w:r>
      <w:r>
        <w:rPr>
          <w:rFonts w:hint="eastAsia" w:ascii="宋体" w:hAnsi="宋体"/>
          <w:u w:val="single"/>
          <w:lang w:eastAsia="zh-CN"/>
        </w:rPr>
        <w:t>（投标供应商</w:t>
      </w:r>
      <w:r>
        <w:rPr>
          <w:rFonts w:hint="eastAsia" w:ascii="宋体" w:hAnsi="宋体"/>
          <w:u w:val="single"/>
        </w:rPr>
        <w:t>名称、地址</w:t>
      </w:r>
      <w:r>
        <w:rPr>
          <w:rFonts w:hint="eastAsia" w:ascii="宋体" w:hAnsi="宋体"/>
          <w:u w:val="single"/>
          <w:lang w:eastAsia="zh-CN"/>
        </w:rPr>
        <w:t>）</w:t>
      </w:r>
      <w:r>
        <w:rPr>
          <w:rFonts w:hint="eastAsia" w:ascii="宋体" w:hAnsi="宋体"/>
        </w:rPr>
        <w:t>作为</w:t>
      </w:r>
      <w:r>
        <w:rPr>
          <w:rFonts w:hint="eastAsia" w:ascii="宋体" w:hAnsi="宋体"/>
          <w:lang w:eastAsia="zh-CN"/>
        </w:rPr>
        <w:t>投标供应商</w:t>
      </w:r>
      <w:r>
        <w:rPr>
          <w:rFonts w:hint="eastAsia" w:ascii="宋体" w:hAnsi="宋体"/>
        </w:rPr>
        <w:t>已正式授权</w:t>
      </w:r>
      <w:r>
        <w:rPr>
          <w:rFonts w:hint="eastAsia" w:ascii="宋体" w:hAnsi="宋体"/>
          <w:u w:val="single"/>
        </w:rPr>
        <w:t xml:space="preserve"> </w:t>
      </w:r>
      <w:r>
        <w:rPr>
          <w:rFonts w:hint="eastAsia" w:ascii="宋体" w:hAnsi="宋体"/>
          <w:u w:val="single"/>
          <w:lang w:eastAsia="zh-CN"/>
        </w:rPr>
        <w:t>（</w:t>
      </w:r>
      <w:r>
        <w:rPr>
          <w:rFonts w:hint="eastAsia" w:ascii="宋体" w:hAnsi="宋体"/>
          <w:u w:val="single"/>
        </w:rPr>
        <w:t>被</w:t>
      </w:r>
      <w:r>
        <w:rPr>
          <w:rFonts w:hint="eastAsia" w:ascii="宋体" w:hAnsi="宋体"/>
          <w:u w:val="single"/>
          <w:lang w:eastAsia="zh-CN"/>
        </w:rPr>
        <w:t>投标供应商</w:t>
      </w:r>
      <w:r>
        <w:rPr>
          <w:rFonts w:hint="eastAsia" w:ascii="宋体" w:hAnsi="宋体"/>
          <w:u w:val="single"/>
        </w:rPr>
        <w:t>授权代表全名、职务</w:t>
      </w:r>
      <w:r>
        <w:rPr>
          <w:rFonts w:hint="eastAsia" w:ascii="宋体" w:hAnsi="宋体"/>
          <w:u w:val="single"/>
          <w:lang w:eastAsia="zh-CN"/>
        </w:rPr>
        <w:t>）</w:t>
      </w:r>
      <w:r>
        <w:rPr>
          <w:rFonts w:hint="eastAsia" w:ascii="宋体" w:hAnsi="宋体"/>
        </w:rPr>
        <w:t>为我方签名代表，签名代表在此声明并同意：</w:t>
      </w:r>
    </w:p>
    <w:p w14:paraId="5AACD425">
      <w:pPr>
        <w:numPr>
          <w:ilvl w:val="0"/>
          <w:numId w:val="25"/>
        </w:numPr>
        <w:tabs>
          <w:tab w:val="clear" w:pos="780"/>
        </w:tabs>
        <w:snapToGrid w:val="0"/>
        <w:spacing w:line="360" w:lineRule="auto"/>
        <w:ind w:left="426"/>
        <w:rPr>
          <w:rFonts w:ascii="宋体" w:hAnsi="宋体"/>
          <w:b/>
        </w:rPr>
      </w:pPr>
      <w:r>
        <w:rPr>
          <w:rFonts w:hint="eastAsia" w:ascii="宋体" w:hAnsi="宋体"/>
          <w:b/>
        </w:rPr>
        <w:t>我单位愿意遵守采购代理机构</w:t>
      </w:r>
      <w:r>
        <w:rPr>
          <w:rFonts w:hint="eastAsia" w:ascii="宋体" w:hAnsi="宋体"/>
          <w:b/>
          <w:lang w:eastAsia="zh-CN"/>
        </w:rPr>
        <w:t>采购文件</w:t>
      </w:r>
      <w:r>
        <w:rPr>
          <w:rFonts w:hint="eastAsia" w:ascii="宋体" w:hAnsi="宋体"/>
          <w:b/>
        </w:rPr>
        <w:t>的各项规定，自愿参加投标，并已清楚</w:t>
      </w:r>
      <w:r>
        <w:rPr>
          <w:rFonts w:hint="eastAsia" w:ascii="宋体" w:hAnsi="宋体"/>
          <w:b/>
          <w:lang w:eastAsia="zh-CN"/>
        </w:rPr>
        <w:t>采购文件</w:t>
      </w:r>
      <w:r>
        <w:rPr>
          <w:rFonts w:hint="eastAsia" w:ascii="宋体" w:hAnsi="宋体"/>
          <w:b/>
        </w:rPr>
        <w:t>的要求及有关文件规定，并严格按照</w:t>
      </w:r>
      <w:r>
        <w:rPr>
          <w:rFonts w:hint="eastAsia" w:ascii="宋体" w:hAnsi="宋体"/>
          <w:b/>
          <w:lang w:eastAsia="zh-CN"/>
        </w:rPr>
        <w:t>采购文件</w:t>
      </w:r>
      <w:r>
        <w:rPr>
          <w:rFonts w:hint="eastAsia" w:ascii="宋体" w:hAnsi="宋体"/>
          <w:b/>
        </w:rPr>
        <w:t>的规定履行全部责任和义务。</w:t>
      </w:r>
    </w:p>
    <w:p w14:paraId="55796EE0">
      <w:pPr>
        <w:numPr>
          <w:ilvl w:val="0"/>
          <w:numId w:val="25"/>
        </w:numPr>
        <w:tabs>
          <w:tab w:val="clear" w:pos="780"/>
        </w:tabs>
        <w:snapToGrid w:val="0"/>
        <w:spacing w:line="360" w:lineRule="auto"/>
        <w:ind w:left="426"/>
        <w:rPr>
          <w:rFonts w:ascii="宋体" w:hAnsi="宋体"/>
          <w:b/>
        </w:rPr>
      </w:pPr>
      <w:r>
        <w:rPr>
          <w:rFonts w:hint="eastAsia" w:ascii="宋体" w:hAnsi="宋体"/>
          <w:b/>
        </w:rPr>
        <w:t>我们同意本</w:t>
      </w:r>
      <w:r>
        <w:rPr>
          <w:rFonts w:hint="eastAsia" w:ascii="宋体" w:hAnsi="宋体"/>
          <w:b/>
          <w:lang w:eastAsia="zh-CN"/>
        </w:rPr>
        <w:t>响应文件</w:t>
      </w:r>
      <w:r>
        <w:rPr>
          <w:rFonts w:hint="eastAsia" w:ascii="宋体" w:hAnsi="宋体"/>
          <w:b/>
        </w:rPr>
        <w:t>的投标有效期从提交</w:t>
      </w:r>
      <w:r>
        <w:rPr>
          <w:rFonts w:hint="eastAsia" w:ascii="宋体" w:hAnsi="宋体"/>
          <w:b/>
          <w:lang w:eastAsia="zh-CN"/>
        </w:rPr>
        <w:t>响应文件</w:t>
      </w:r>
      <w:r>
        <w:rPr>
          <w:rFonts w:hint="eastAsia" w:ascii="宋体" w:hAnsi="宋体"/>
          <w:b/>
        </w:rPr>
        <w:t>的截止之日起 90 日历日内有效，并承诺不予撤销已递交的</w:t>
      </w:r>
      <w:r>
        <w:rPr>
          <w:rFonts w:hint="eastAsia" w:ascii="宋体" w:hAnsi="宋体"/>
          <w:b/>
          <w:lang w:eastAsia="zh-CN"/>
        </w:rPr>
        <w:t>响应文件</w:t>
      </w:r>
      <w:r>
        <w:rPr>
          <w:rFonts w:hint="eastAsia" w:ascii="宋体" w:hAnsi="宋体"/>
          <w:b/>
        </w:rPr>
        <w:t>。</w:t>
      </w:r>
    </w:p>
    <w:p w14:paraId="32DFC3BF">
      <w:pPr>
        <w:numPr>
          <w:ilvl w:val="0"/>
          <w:numId w:val="25"/>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采购文件</w:t>
      </w:r>
      <w:r>
        <w:rPr>
          <w:rFonts w:hint="eastAsia" w:ascii="宋体" w:hAnsi="宋体"/>
          <w:b/>
        </w:rPr>
        <w:t>及附件，包括澄清（如有）及参考文件，我单位完全理解本</w:t>
      </w:r>
      <w:r>
        <w:rPr>
          <w:rFonts w:hint="eastAsia" w:ascii="宋体" w:hAnsi="宋体"/>
          <w:b/>
          <w:lang w:eastAsia="zh-CN"/>
        </w:rPr>
        <w:t>采购文件</w:t>
      </w:r>
      <w:r>
        <w:rPr>
          <w:rFonts w:hint="eastAsia" w:ascii="宋体" w:hAnsi="宋体"/>
          <w:b/>
        </w:rPr>
        <w:t>的要求，</w:t>
      </w:r>
      <w:r>
        <w:rPr>
          <w:rFonts w:hint="eastAsia" w:ascii="宋体"/>
          <w:b/>
        </w:rPr>
        <w:t>我单位同意放弃对</w:t>
      </w:r>
      <w:r>
        <w:rPr>
          <w:rFonts w:hint="eastAsia" w:ascii="宋体"/>
          <w:b/>
          <w:lang w:eastAsia="zh-CN"/>
        </w:rPr>
        <w:t>采购文件</w:t>
      </w:r>
      <w:r>
        <w:rPr>
          <w:rFonts w:hint="eastAsia" w:ascii="宋体"/>
          <w:b/>
        </w:rPr>
        <w:t>提出不明或误解的一切权利</w:t>
      </w:r>
      <w:r>
        <w:rPr>
          <w:rFonts w:hint="eastAsia" w:ascii="宋体" w:hAnsi="宋体"/>
          <w:b/>
        </w:rPr>
        <w:t>。</w:t>
      </w:r>
    </w:p>
    <w:p w14:paraId="426A50E7">
      <w:pPr>
        <w:numPr>
          <w:ilvl w:val="0"/>
          <w:numId w:val="25"/>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lang w:eastAsia="zh-TW"/>
        </w:rPr>
        <w:t>采购人或者采购代理机构</w:t>
      </w:r>
      <w:r>
        <w:rPr>
          <w:rFonts w:hint="eastAsia" w:ascii="宋体" w:hAnsi="宋体"/>
          <w:b/>
        </w:rPr>
        <w:t>与</w:t>
      </w:r>
      <w:r>
        <w:rPr>
          <w:rFonts w:hint="eastAsia" w:ascii="宋体" w:hAnsi="宋体"/>
          <w:b/>
          <w:lang w:eastAsia="zh-CN"/>
        </w:rPr>
        <w:t>评审委员会</w:t>
      </w:r>
      <w:r>
        <w:rPr>
          <w:rFonts w:hint="eastAsia" w:ascii="宋体" w:hAnsi="宋体"/>
          <w:b/>
        </w:rPr>
        <w:t>要求的有关投标的一切数据或资料。</w:t>
      </w:r>
    </w:p>
    <w:p w14:paraId="5849D845">
      <w:pPr>
        <w:numPr>
          <w:ilvl w:val="0"/>
          <w:numId w:val="25"/>
        </w:numPr>
        <w:tabs>
          <w:tab w:val="clear" w:pos="780"/>
        </w:tabs>
        <w:snapToGrid w:val="0"/>
        <w:spacing w:line="360" w:lineRule="auto"/>
        <w:ind w:left="426"/>
        <w:rPr>
          <w:rFonts w:ascii="宋体" w:hAnsi="宋体"/>
          <w:b/>
          <w:color w:val="auto"/>
          <w:highlight w:val="none"/>
        </w:rPr>
      </w:pPr>
      <w:r>
        <w:rPr>
          <w:rFonts w:hint="eastAsia" w:ascii="宋体" w:hAnsi="宋体"/>
          <w:b/>
        </w:rPr>
        <w:t>我单位理解</w:t>
      </w:r>
      <w:r>
        <w:rPr>
          <w:rFonts w:hint="eastAsia" w:ascii="宋体" w:hAnsi="宋体" w:cs="宋体"/>
          <w:b/>
          <w:szCs w:val="21"/>
          <w:lang w:eastAsia="zh-TW"/>
        </w:rPr>
        <w:t>采购人或者采购代理机构</w:t>
      </w:r>
      <w:r>
        <w:rPr>
          <w:rFonts w:hint="eastAsia" w:ascii="宋体" w:hAnsi="宋体"/>
          <w:b/>
        </w:rPr>
        <w:t>与</w:t>
      </w:r>
      <w:r>
        <w:rPr>
          <w:rFonts w:hint="eastAsia" w:ascii="宋体" w:hAnsi="宋体"/>
          <w:b/>
          <w:lang w:eastAsia="zh-CN"/>
        </w:rPr>
        <w:t>评审委员会</w:t>
      </w:r>
      <w:r>
        <w:rPr>
          <w:rFonts w:hint="eastAsia" w:ascii="宋体" w:hAnsi="宋体"/>
          <w:b/>
        </w:rPr>
        <w:t>并无义务必须接受最低报价的投标或</w:t>
      </w:r>
      <w:r>
        <w:rPr>
          <w:rFonts w:hint="eastAsia" w:ascii="宋体" w:hAnsi="宋体"/>
          <w:b/>
          <w:lang w:eastAsia="zh-CN"/>
        </w:rPr>
        <w:t>其他</w:t>
      </w:r>
      <w:r>
        <w:rPr>
          <w:rFonts w:hint="eastAsia" w:ascii="宋体" w:hAnsi="宋体"/>
          <w:b/>
        </w:rPr>
        <w:t>任何投标，完全理解采购代理</w:t>
      </w:r>
      <w:r>
        <w:rPr>
          <w:rFonts w:hint="eastAsia" w:ascii="宋体" w:hAnsi="宋体"/>
          <w:b/>
          <w:color w:val="auto"/>
          <w:highlight w:val="none"/>
        </w:rPr>
        <w:t>机构拒绝迟到的任何投标和最低投标报价不是被授予中标的唯一条件。</w:t>
      </w:r>
    </w:p>
    <w:p w14:paraId="17139A02">
      <w:pPr>
        <w:numPr>
          <w:ilvl w:val="0"/>
          <w:numId w:val="25"/>
        </w:numPr>
        <w:tabs>
          <w:tab w:val="clear" w:pos="780"/>
        </w:tabs>
        <w:snapToGrid w:val="0"/>
        <w:spacing w:line="360" w:lineRule="auto"/>
        <w:ind w:left="426"/>
        <w:rPr>
          <w:rFonts w:ascii="宋体" w:hAnsi="宋体"/>
          <w:b/>
          <w:color w:val="auto"/>
          <w:highlight w:val="none"/>
        </w:rPr>
      </w:pPr>
      <w:r>
        <w:rPr>
          <w:rFonts w:hint="eastAsia" w:ascii="宋体" w:hAnsi="宋体"/>
          <w:b/>
          <w:color w:val="auto"/>
          <w:highlight w:val="none"/>
        </w:rPr>
        <w:t>如果我单位未对</w:t>
      </w:r>
      <w:r>
        <w:rPr>
          <w:rFonts w:hint="eastAsia" w:ascii="宋体" w:hAnsi="宋体"/>
          <w:b/>
          <w:color w:val="auto"/>
          <w:highlight w:val="none"/>
          <w:lang w:eastAsia="zh-CN"/>
        </w:rPr>
        <w:t>采购文件</w:t>
      </w:r>
      <w:r>
        <w:rPr>
          <w:rFonts w:hint="eastAsia" w:ascii="宋体" w:hAnsi="宋体"/>
          <w:b/>
          <w:color w:val="auto"/>
          <w:highlight w:val="none"/>
        </w:rPr>
        <w:t xml:space="preserve">全部要求作出实质性响应，则完全同意并接受按无效投标处理。 </w:t>
      </w:r>
    </w:p>
    <w:p w14:paraId="06C637D4">
      <w:pPr>
        <w:numPr>
          <w:ilvl w:val="0"/>
          <w:numId w:val="25"/>
        </w:numPr>
        <w:tabs>
          <w:tab w:val="clear" w:pos="780"/>
        </w:tabs>
        <w:snapToGrid w:val="0"/>
        <w:spacing w:line="360" w:lineRule="auto"/>
        <w:ind w:left="426"/>
        <w:rPr>
          <w:rFonts w:ascii="宋体" w:hAnsi="宋体"/>
          <w:b/>
          <w:color w:val="auto"/>
          <w:highlight w:val="none"/>
        </w:rPr>
      </w:pPr>
      <w:r>
        <w:rPr>
          <w:rFonts w:hint="eastAsia" w:ascii="宋体" w:hAnsi="宋体"/>
          <w:b/>
          <w:color w:val="auto"/>
          <w:highlight w:val="none"/>
        </w:rPr>
        <w:t>我单位承诺技术规格偏离情况与客观事实相一致，并知悉若响应不实且情节严重的，将被主管部门依法列为失信信息等法律后果。</w:t>
      </w:r>
    </w:p>
    <w:p w14:paraId="21ED7956">
      <w:pPr>
        <w:numPr>
          <w:ilvl w:val="0"/>
          <w:numId w:val="25"/>
        </w:numPr>
        <w:tabs>
          <w:tab w:val="clear" w:pos="780"/>
        </w:tabs>
        <w:snapToGrid w:val="0"/>
        <w:spacing w:line="360" w:lineRule="auto"/>
        <w:ind w:left="426"/>
        <w:rPr>
          <w:rFonts w:ascii="宋体" w:hAnsi="宋体"/>
          <w:b/>
        </w:rPr>
      </w:pPr>
      <w:r>
        <w:rPr>
          <w:rFonts w:hint="eastAsia" w:ascii="宋体" w:hAnsi="宋体"/>
          <w:b/>
          <w:color w:val="auto"/>
          <w:highlight w:val="none"/>
        </w:rPr>
        <w:t>我单位已认真核实了</w:t>
      </w:r>
      <w:r>
        <w:rPr>
          <w:rFonts w:hint="eastAsia" w:ascii="宋体" w:hAnsi="宋体"/>
          <w:b/>
          <w:color w:val="auto"/>
          <w:highlight w:val="none"/>
          <w:lang w:eastAsia="zh-CN"/>
        </w:rPr>
        <w:t>响应文件</w:t>
      </w:r>
      <w:r>
        <w:rPr>
          <w:rFonts w:hint="eastAsia" w:ascii="宋体" w:hAnsi="宋体"/>
          <w:b/>
          <w:color w:val="auto"/>
          <w:highlight w:val="none"/>
        </w:rPr>
        <w:t>的全部资料，所有资料均为真实资料。我单位对</w:t>
      </w:r>
      <w:r>
        <w:rPr>
          <w:rFonts w:hint="eastAsia" w:ascii="宋体" w:hAnsi="宋体"/>
          <w:b/>
          <w:color w:val="auto"/>
          <w:highlight w:val="none"/>
          <w:lang w:eastAsia="zh-CN"/>
        </w:rPr>
        <w:t>响应文件</w:t>
      </w:r>
      <w:r>
        <w:rPr>
          <w:rFonts w:hint="eastAsia" w:ascii="宋体" w:hAnsi="宋体"/>
          <w:b/>
          <w:color w:val="auto"/>
          <w:highlight w:val="none"/>
        </w:rPr>
        <w:t>中全部投标资料的真实性负责，如被证实我单位的</w:t>
      </w:r>
      <w:r>
        <w:rPr>
          <w:rFonts w:hint="eastAsia" w:ascii="宋体" w:hAnsi="宋体"/>
          <w:b/>
          <w:lang w:eastAsia="zh-CN"/>
        </w:rPr>
        <w:t>响应文件</w:t>
      </w:r>
      <w:r>
        <w:rPr>
          <w:rFonts w:hint="eastAsia" w:ascii="宋体" w:hAnsi="宋体"/>
          <w:b/>
        </w:rPr>
        <w:t>中存在虚假资料的，则视为我单位隐瞒真实情况、提供虚假资料，我单位愿意接受主管部门作出的行政处罚。</w:t>
      </w:r>
    </w:p>
    <w:p w14:paraId="282DEB6A">
      <w:pPr>
        <w:numPr>
          <w:ilvl w:val="0"/>
          <w:numId w:val="25"/>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539E9D0E">
      <w:pPr>
        <w:numPr>
          <w:ilvl w:val="0"/>
          <w:numId w:val="25"/>
        </w:numPr>
        <w:tabs>
          <w:tab w:val="clear" w:pos="780"/>
        </w:tabs>
        <w:snapToGrid w:val="0"/>
        <w:spacing w:line="360" w:lineRule="auto"/>
        <w:ind w:left="426"/>
        <w:rPr>
          <w:rFonts w:ascii="宋体" w:hAnsi="宋体"/>
          <w:b/>
        </w:rPr>
      </w:pPr>
      <w:r>
        <w:rPr>
          <w:rFonts w:hint="eastAsia" w:ascii="宋体" w:hAnsi="宋体"/>
          <w:b/>
        </w:rPr>
        <w:t>我单位是依法</w:t>
      </w:r>
      <w:r>
        <w:rPr>
          <w:rFonts w:hint="eastAsia" w:ascii="宋体" w:hAnsi="宋体"/>
          <w:b/>
          <w:lang w:val="en-US" w:eastAsia="zh-CN"/>
        </w:rPr>
        <w:t>成立</w:t>
      </w:r>
      <w:r>
        <w:rPr>
          <w:rFonts w:hint="eastAsia" w:ascii="宋体" w:hAnsi="宋体"/>
          <w:b/>
        </w:rPr>
        <w:t>的法人，在法律、财务及运作上完全独立于本项目采购人、用户单位（如有）和采购代理机构。</w:t>
      </w:r>
    </w:p>
    <w:p w14:paraId="2B7CAB9E">
      <w:pPr>
        <w:numPr>
          <w:ilvl w:val="0"/>
          <w:numId w:val="25"/>
        </w:numPr>
        <w:tabs>
          <w:tab w:val="clear" w:pos="780"/>
        </w:tabs>
        <w:snapToGrid w:val="0"/>
        <w:spacing w:line="360" w:lineRule="auto"/>
        <w:ind w:left="426"/>
        <w:rPr>
          <w:rFonts w:ascii="宋体" w:hAnsi="宋体"/>
          <w:b/>
        </w:rPr>
      </w:pPr>
      <w:r>
        <w:rPr>
          <w:rFonts w:hint="eastAsia" w:ascii="宋体" w:hAnsi="宋体"/>
          <w:b/>
        </w:rPr>
        <w:t>所有有关本次投标的函电请寄：</w:t>
      </w:r>
      <w:r>
        <w:rPr>
          <w:rFonts w:hint="eastAsia" w:ascii="宋体" w:hAnsi="宋体"/>
          <w:b/>
          <w:u w:val="single"/>
        </w:rPr>
        <w:t xml:space="preserve">  （</w:t>
      </w:r>
      <w:r>
        <w:rPr>
          <w:rFonts w:hint="eastAsia" w:ascii="宋体" w:hAnsi="宋体"/>
          <w:b/>
          <w:u w:val="single"/>
          <w:lang w:eastAsia="zh-CN"/>
        </w:rPr>
        <w:t>投标供应商</w:t>
      </w:r>
      <w:r>
        <w:rPr>
          <w:rFonts w:hint="eastAsia" w:ascii="宋体" w:hAnsi="宋体"/>
          <w:b/>
          <w:u w:val="single"/>
        </w:rPr>
        <w:t xml:space="preserve">地址）   </w:t>
      </w:r>
    </w:p>
    <w:p w14:paraId="32DAA503">
      <w:pPr>
        <w:autoSpaceDE w:val="0"/>
        <w:autoSpaceDN w:val="0"/>
        <w:adjustRightInd w:val="0"/>
        <w:spacing w:line="360" w:lineRule="auto"/>
        <w:rPr>
          <w:rFonts w:ascii="宋体" w:hAnsi="宋体"/>
          <w:b/>
          <w:sz w:val="24"/>
        </w:rPr>
      </w:pPr>
      <w:r>
        <w:rPr>
          <w:rFonts w:hint="eastAsia" w:ascii="宋体" w:hAnsi="宋体"/>
          <w:b/>
          <w:sz w:val="24"/>
        </w:rPr>
        <w:t>备注：</w:t>
      </w:r>
    </w:p>
    <w:p w14:paraId="65E9C64C">
      <w:pPr>
        <w:autoSpaceDE w:val="0"/>
        <w:autoSpaceDN w:val="0"/>
        <w:adjustRightInd w:val="0"/>
        <w:spacing w:line="360" w:lineRule="auto"/>
        <w:rPr>
          <w:rFonts w:ascii="宋体" w:hAnsi="宋体"/>
          <w:b/>
          <w:sz w:val="24"/>
        </w:rPr>
      </w:pPr>
      <w:r>
        <w:rPr>
          <w:rFonts w:hint="eastAsia" w:ascii="宋体" w:hAnsi="宋体"/>
          <w:b/>
          <w:sz w:val="24"/>
        </w:rPr>
        <w:t>1、投标函中承诺的投标有效期应当不少于</w:t>
      </w:r>
      <w:r>
        <w:rPr>
          <w:rFonts w:hint="eastAsia" w:ascii="宋体" w:hAnsi="宋体"/>
          <w:b/>
          <w:sz w:val="24"/>
          <w:lang w:eastAsia="zh-CN"/>
        </w:rPr>
        <w:t>采购文件</w:t>
      </w:r>
      <w:r>
        <w:rPr>
          <w:rFonts w:hint="eastAsia" w:ascii="宋体" w:hAnsi="宋体"/>
          <w:b/>
          <w:sz w:val="24"/>
        </w:rPr>
        <w:t>中载明的投标有效期，否则视为无效投标。</w:t>
      </w:r>
    </w:p>
    <w:p w14:paraId="465FB860">
      <w:pPr>
        <w:autoSpaceDE w:val="0"/>
        <w:autoSpaceDN w:val="0"/>
        <w:adjustRightInd w:val="0"/>
        <w:spacing w:line="360" w:lineRule="auto"/>
        <w:rPr>
          <w:rFonts w:ascii="宋体" w:hAnsi="宋体"/>
          <w:b/>
          <w:sz w:val="24"/>
        </w:rPr>
      </w:pPr>
      <w:r>
        <w:rPr>
          <w:rFonts w:hint="eastAsia" w:ascii="宋体" w:hAnsi="宋体"/>
          <w:b/>
          <w:sz w:val="24"/>
        </w:rPr>
        <w:t>2、除投标有效期承诺的时间外，本投标函内容不得擅自删改，否则视为无效投标。</w:t>
      </w:r>
    </w:p>
    <w:p w14:paraId="1618993E">
      <w:pPr>
        <w:spacing w:line="360" w:lineRule="auto"/>
        <w:rPr>
          <w:b/>
          <w:bCs/>
          <w:sz w:val="24"/>
        </w:rPr>
      </w:pPr>
    </w:p>
    <w:p w14:paraId="165407A4">
      <w:pPr>
        <w:spacing w:line="360" w:lineRule="auto"/>
        <w:rPr>
          <w:sz w:val="24"/>
        </w:rPr>
      </w:pPr>
      <w:r>
        <w:rPr>
          <w:rFonts w:hint="eastAsia"/>
          <w:b/>
          <w:bCs/>
          <w:sz w:val="24"/>
          <w:lang w:eastAsia="zh-CN"/>
        </w:rPr>
        <w:t>投标供应商</w:t>
      </w:r>
      <w:r>
        <w:rPr>
          <w:rFonts w:hint="eastAsia"/>
          <w:b/>
          <w:bCs/>
          <w:sz w:val="24"/>
        </w:rPr>
        <w:t>单位名称（单位盖公章）：</w:t>
      </w:r>
      <w:r>
        <w:rPr>
          <w:rFonts w:hint="eastAsia"/>
          <w:sz w:val="24"/>
          <w:u w:val="single"/>
        </w:rPr>
        <w:t xml:space="preserve">                            </w:t>
      </w:r>
      <w:r>
        <w:rPr>
          <w:rFonts w:hint="eastAsia"/>
          <w:sz w:val="24"/>
        </w:rPr>
        <w:t xml:space="preserve"> </w:t>
      </w:r>
    </w:p>
    <w:p w14:paraId="53FFA2D6">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69DBFD4B">
      <w:pPr>
        <w:adjustRightInd w:val="0"/>
        <w:snapToGrid w:val="0"/>
        <w:spacing w:line="360" w:lineRule="auto"/>
        <w:rPr>
          <w:rFonts w:hint="eastAsia" w:ascii="黑体" w:eastAsia="黑体"/>
          <w:b/>
          <w:bCs/>
          <w:sz w:val="24"/>
          <w:lang w:val="en-US" w:eastAsia="zh-CN"/>
        </w:rPr>
        <w:sectPr>
          <w:pgSz w:w="11906" w:h="16838"/>
          <w:pgMar w:top="1440" w:right="1286" w:bottom="1440" w:left="1440" w:header="851" w:footer="992" w:gutter="0"/>
          <w:cols w:space="720" w:num="1"/>
          <w:docGrid w:type="lines" w:linePitch="312" w:charSpace="0"/>
        </w:sectPr>
      </w:pPr>
    </w:p>
    <w:p w14:paraId="7A2959AE">
      <w:pPr>
        <w:pStyle w:val="5"/>
        <w:numPr>
          <w:ilvl w:val="0"/>
          <w:numId w:val="20"/>
        </w:numPr>
        <w:spacing w:line="240" w:lineRule="auto"/>
        <w:jc w:val="center"/>
        <w:rPr>
          <w:rFonts w:asciiTheme="majorEastAsia" w:hAnsiTheme="majorEastAsia" w:eastAsiaTheme="majorEastAsia"/>
          <w:sz w:val="30"/>
          <w:szCs w:val="30"/>
        </w:rPr>
      </w:pPr>
      <w:bookmarkStart w:id="113" w:name="_Toc435515295"/>
      <w:bookmarkStart w:id="114" w:name="_Toc24650"/>
      <w:bookmarkStart w:id="115" w:name="_Toc275865606"/>
      <w:bookmarkStart w:id="116" w:name="_Toc435514855"/>
      <w:bookmarkStart w:id="117" w:name="_Toc2184"/>
      <w:r>
        <w:rPr>
          <w:rFonts w:hint="eastAsia" w:asciiTheme="majorEastAsia" w:hAnsiTheme="majorEastAsia" w:eastAsiaTheme="majorEastAsia"/>
          <w:sz w:val="30"/>
          <w:szCs w:val="30"/>
          <w:lang w:eastAsia="zh-CN"/>
        </w:rPr>
        <w:t>投标供应商</w:t>
      </w:r>
      <w:r>
        <w:rPr>
          <w:rFonts w:hint="eastAsia" w:asciiTheme="majorEastAsia" w:hAnsiTheme="majorEastAsia" w:eastAsiaTheme="majorEastAsia"/>
          <w:sz w:val="30"/>
          <w:szCs w:val="30"/>
        </w:rPr>
        <w:t>资格声明函</w:t>
      </w:r>
      <w:bookmarkEnd w:id="113"/>
      <w:bookmarkEnd w:id="114"/>
      <w:bookmarkEnd w:id="115"/>
      <w:bookmarkEnd w:id="116"/>
      <w:bookmarkEnd w:id="117"/>
    </w:p>
    <w:p w14:paraId="4C7A2277">
      <w:pPr>
        <w:spacing w:line="360" w:lineRule="auto"/>
        <w:rPr>
          <w:rFonts w:ascii="宋体" w:hAnsi="宋体"/>
          <w:szCs w:val="21"/>
        </w:rPr>
      </w:pPr>
      <w:r>
        <w:rPr>
          <w:rFonts w:hint="eastAsia" w:ascii="宋体" w:hAnsi="宋体"/>
          <w:szCs w:val="21"/>
        </w:rPr>
        <w:t>致：采联国际招标采购集团有限公司</w:t>
      </w:r>
    </w:p>
    <w:p w14:paraId="21FE88F9">
      <w:pPr>
        <w:pStyle w:val="26"/>
        <w:snapToGrid w:val="0"/>
        <w:spacing w:before="156" w:beforeLines="50" w:line="360" w:lineRule="auto"/>
        <w:ind w:left="420" w:leftChars="200"/>
        <w:rPr>
          <w:rFonts w:ascii="宋体" w:hAnsi="宋体"/>
        </w:rPr>
      </w:pPr>
      <w:r>
        <w:rPr>
          <w:rFonts w:hint="eastAsia" w:ascii="宋体" w:hAnsi="宋体"/>
        </w:rPr>
        <w:t>关于贵公司代理的</w:t>
      </w:r>
      <w:r>
        <w:rPr>
          <w:rFonts w:hint="eastAsia" w:ascii="宋体" w:hAnsi="宋体"/>
          <w:u w:val="single"/>
        </w:rPr>
        <w:t xml:space="preserve">  </w:t>
      </w:r>
      <w:r>
        <w:rPr>
          <w:rFonts w:hint="eastAsia" w:ascii="宋体" w:hAnsi="宋体"/>
          <w:u w:val="single"/>
          <w:lang w:eastAsia="zh-CN"/>
        </w:rPr>
        <w:t>河套深港科技创新合作区深圳园区科创项目管理服务</w:t>
      </w:r>
      <w:r>
        <w:rPr>
          <w:rFonts w:hint="eastAsia" w:ascii="宋体" w:hAnsi="宋体"/>
          <w:u w:val="single"/>
        </w:rPr>
        <w:t xml:space="preserve"> </w:t>
      </w:r>
      <w:r>
        <w:rPr>
          <w:rFonts w:hint="eastAsia" w:ascii="宋体" w:hAnsi="宋体"/>
        </w:rPr>
        <w:t>（项目编号：</w:t>
      </w:r>
      <w:r>
        <w:rPr>
          <w:rFonts w:hint="eastAsia" w:ascii="宋体" w:hAnsi="宋体"/>
          <w:lang w:eastAsia="zh-CN"/>
        </w:rPr>
        <w:t>CLF0125SZ19QY39</w:t>
      </w:r>
      <w:r>
        <w:rPr>
          <w:rFonts w:hint="eastAsia" w:ascii="宋体" w:hAnsi="宋体"/>
        </w:rPr>
        <w:t>）招标，本公司（企业）愿意参加投标，并声明：</w:t>
      </w:r>
    </w:p>
    <w:p w14:paraId="0469F0E6">
      <w:pPr>
        <w:numPr>
          <w:ilvl w:val="0"/>
          <w:numId w:val="26"/>
        </w:numPr>
        <w:spacing w:line="360" w:lineRule="auto"/>
        <w:ind w:right="-815" w:firstLineChars="200"/>
        <w:rPr>
          <w:rFonts w:ascii="宋体" w:hAnsi="宋体"/>
          <w:szCs w:val="21"/>
        </w:rPr>
      </w:pPr>
      <w:r>
        <w:rPr>
          <w:rFonts w:hint="eastAsia" w:ascii="宋体" w:hAnsi="宋体"/>
          <w:szCs w:val="21"/>
        </w:rPr>
        <w:t>我公司</w:t>
      </w:r>
      <w:r>
        <w:rPr>
          <w:rFonts w:hint="eastAsia" w:asciiTheme="minorEastAsia" w:hAnsiTheme="minorEastAsia" w:eastAsiaTheme="minorEastAsia"/>
          <w:bCs/>
          <w:szCs w:val="21"/>
        </w:rPr>
        <w:t>具备</w:t>
      </w:r>
      <w:r>
        <w:rPr>
          <w:rFonts w:hint="eastAsia" w:ascii="宋体" w:hAnsi="宋体"/>
          <w:bCs/>
          <w:szCs w:val="20"/>
        </w:rPr>
        <w:t>《中华人民共和国政府采购法》</w:t>
      </w:r>
      <w:r>
        <w:rPr>
          <w:rFonts w:hint="eastAsia" w:asciiTheme="minorEastAsia" w:hAnsiTheme="minorEastAsia" w:eastAsiaTheme="minorEastAsia"/>
          <w:bCs/>
          <w:szCs w:val="21"/>
        </w:rPr>
        <w:t>第二十二条规定的条件：</w:t>
      </w:r>
    </w:p>
    <w:p w14:paraId="50F419D1">
      <w:pPr>
        <w:spacing w:line="360" w:lineRule="auto"/>
        <w:ind w:firstLine="420" w:firstLineChars="200"/>
        <w:rPr>
          <w:rFonts w:ascii="宋体" w:hAnsi="宋体"/>
          <w:szCs w:val="21"/>
        </w:rPr>
      </w:pPr>
      <w:r>
        <w:rPr>
          <w:rFonts w:hint="eastAsia" w:ascii="宋体" w:hAnsi="宋体"/>
          <w:szCs w:val="21"/>
        </w:rPr>
        <w:t>1.具有独立承担民事责任的能力；</w:t>
      </w:r>
    </w:p>
    <w:p w14:paraId="1FFE0A0A">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0CA68460">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62BA597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500EC5B8">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0FF81A7E">
      <w:pPr>
        <w:spacing w:line="360" w:lineRule="auto"/>
        <w:ind w:firstLine="420" w:firstLineChars="200"/>
        <w:rPr>
          <w:rFonts w:ascii="宋体" w:hAnsi="宋体"/>
          <w:szCs w:val="21"/>
        </w:rPr>
      </w:pPr>
      <w:r>
        <w:rPr>
          <w:rFonts w:hint="eastAsia" w:ascii="宋体" w:hAnsi="宋体"/>
          <w:szCs w:val="21"/>
        </w:rPr>
        <w:t>6.法律、行政法规规定的其他条件。</w:t>
      </w:r>
    </w:p>
    <w:p w14:paraId="061E7EED">
      <w:pPr>
        <w:numPr>
          <w:ilvl w:val="0"/>
          <w:numId w:val="26"/>
        </w:numPr>
        <w:spacing w:line="360" w:lineRule="auto"/>
        <w:ind w:right="-815" w:firstLineChars="200"/>
        <w:rPr>
          <w:rFonts w:ascii="宋体" w:hAnsi="宋体"/>
          <w:szCs w:val="21"/>
        </w:rPr>
      </w:pPr>
      <w:r>
        <w:rPr>
          <w:rFonts w:hint="eastAsia" w:ascii="宋体" w:hAnsi="宋体"/>
          <w:szCs w:val="21"/>
        </w:rPr>
        <w:t>我公司对本招标项目所提供的货物或服务未侵犯知识产权。</w:t>
      </w:r>
    </w:p>
    <w:p w14:paraId="4ABC55C8">
      <w:pPr>
        <w:numPr>
          <w:ilvl w:val="0"/>
          <w:numId w:val="26"/>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00ECD718">
      <w:pPr>
        <w:numPr>
          <w:ilvl w:val="0"/>
          <w:numId w:val="26"/>
        </w:numPr>
        <w:spacing w:line="360" w:lineRule="auto"/>
        <w:ind w:right="-815" w:firstLineChars="200"/>
        <w:rPr>
          <w:rFonts w:ascii="宋体" w:hAnsi="宋体"/>
          <w:szCs w:val="21"/>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采购监督管理部门给予一定年限内禁止参与政府采购活动或其他处罚。</w:t>
      </w:r>
    </w:p>
    <w:p w14:paraId="49F38B08">
      <w:pPr>
        <w:numPr>
          <w:ilvl w:val="0"/>
          <w:numId w:val="26"/>
        </w:numPr>
        <w:spacing w:line="360" w:lineRule="auto"/>
        <w:ind w:right="-815" w:firstLineChars="200"/>
        <w:rPr>
          <w:rFonts w:ascii="宋体" w:hAnsi="宋体"/>
          <w:szCs w:val="21"/>
        </w:rPr>
      </w:pPr>
      <w:r>
        <w:rPr>
          <w:rFonts w:hint="eastAsia" w:ascii="宋体" w:hAnsi="宋体"/>
          <w:szCs w:val="21"/>
        </w:rPr>
        <w:t>如果</w:t>
      </w:r>
      <w:r>
        <w:rPr>
          <w:rFonts w:hint="eastAsia" w:ascii="宋体" w:hAnsi="宋体"/>
          <w:szCs w:val="21"/>
          <w:lang w:eastAsia="zh-CN"/>
        </w:rPr>
        <w:t>成交</w:t>
      </w:r>
      <w:r>
        <w:rPr>
          <w:rFonts w:hint="eastAsia" w:ascii="宋体" w:hAnsi="宋体"/>
          <w:szCs w:val="21"/>
        </w:rPr>
        <w:t>，做到守信，不偷工减料，依照本项目</w:t>
      </w:r>
      <w:r>
        <w:rPr>
          <w:rFonts w:hint="eastAsia" w:ascii="宋体" w:hAnsi="宋体"/>
          <w:szCs w:val="21"/>
          <w:lang w:eastAsia="zh-CN"/>
        </w:rPr>
        <w:t>采购文件</w:t>
      </w:r>
      <w:r>
        <w:rPr>
          <w:rFonts w:hint="eastAsia" w:ascii="宋体" w:hAnsi="宋体"/>
          <w:szCs w:val="21"/>
        </w:rPr>
        <w:t>需求内容、签署的采购合同及本公司在投标中所作的一切承诺履约。项目验收达到全部指标合格，力争优良。</w:t>
      </w:r>
    </w:p>
    <w:p w14:paraId="50F7F2E7">
      <w:pPr>
        <w:numPr>
          <w:ilvl w:val="0"/>
          <w:numId w:val="26"/>
        </w:numPr>
        <w:spacing w:line="360" w:lineRule="auto"/>
        <w:ind w:right="-815" w:firstLineChars="200"/>
        <w:rPr>
          <w:rFonts w:ascii="宋体" w:hAnsi="宋体"/>
          <w:color w:val="auto"/>
          <w:highlight w:val="none"/>
        </w:rPr>
      </w:pPr>
      <w:r>
        <w:rPr>
          <w:rFonts w:hint="eastAsia" w:ascii="宋体" w:hAnsi="宋体"/>
          <w:color w:val="auto"/>
          <w:highlight w:val="none"/>
        </w:rPr>
        <w:t>我公司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若所投产品涉及国家强制性标准的，所投产品应符合国家强制性标准相关要求。</w:t>
      </w:r>
    </w:p>
    <w:p w14:paraId="2EDE0FBD">
      <w:pPr>
        <w:numPr>
          <w:ilvl w:val="0"/>
          <w:numId w:val="26"/>
        </w:numPr>
        <w:spacing w:line="360" w:lineRule="auto"/>
        <w:ind w:right="-815" w:firstLineChars="200"/>
        <w:rPr>
          <w:rFonts w:ascii="宋体" w:hAnsi="宋体"/>
          <w:color w:val="auto"/>
          <w:highlight w:val="none"/>
        </w:rPr>
      </w:pPr>
      <w:r>
        <w:rPr>
          <w:rFonts w:hint="eastAsia" w:ascii="宋体" w:hAnsi="宋体"/>
          <w:b w:val="0"/>
          <w:bCs w:val="0"/>
          <w:color w:val="auto"/>
          <w:highlight w:val="none"/>
        </w:rPr>
        <w:t>我</w:t>
      </w:r>
      <w:r>
        <w:rPr>
          <w:rFonts w:hint="eastAsia" w:ascii="宋体" w:hAnsi="宋体"/>
          <w:color w:val="auto"/>
          <w:highlight w:val="none"/>
        </w:rPr>
        <w:t>公司</w:t>
      </w:r>
      <w:r>
        <w:rPr>
          <w:rFonts w:hint="eastAsia" w:ascii="宋体" w:hAnsi="宋体"/>
          <w:b w:val="0"/>
          <w:bCs w:val="0"/>
          <w:color w:val="auto"/>
          <w:highlight w:val="none"/>
        </w:rPr>
        <w:t>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7CA69F04">
      <w:pPr>
        <w:numPr>
          <w:ilvl w:val="0"/>
          <w:numId w:val="26"/>
        </w:numPr>
        <w:spacing w:line="360" w:lineRule="auto"/>
        <w:ind w:right="-815" w:firstLineChars="200"/>
        <w:rPr>
          <w:bCs/>
          <w:szCs w:val="21"/>
          <w:highlight w:val="none"/>
        </w:rPr>
      </w:pPr>
      <w:r>
        <w:rPr>
          <w:rFonts w:hint="eastAsia"/>
          <w:bCs/>
          <w:szCs w:val="21"/>
        </w:rPr>
        <w:t>根据《中华人民共和国政府采购法实施条例》的规定，本公司（企业）如为采购项目提供整体设计、规范编制或者项目管理、监理、检测</w:t>
      </w:r>
      <w:r>
        <w:rPr>
          <w:rFonts w:hint="eastAsia"/>
          <w:bCs/>
          <w:szCs w:val="21"/>
          <w:highlight w:val="none"/>
        </w:rPr>
        <w:t>等服务的供应商，不再参加该采购项目的其他采购活动</w:t>
      </w:r>
      <w:r>
        <w:rPr>
          <w:rFonts w:hint="eastAsia"/>
          <w:bCs/>
          <w:szCs w:val="21"/>
          <w:highlight w:val="none"/>
          <w:lang w:eastAsia="zh-CN"/>
        </w:rPr>
        <w:t>。</w:t>
      </w:r>
    </w:p>
    <w:p w14:paraId="54195CF1">
      <w:pPr>
        <w:numPr>
          <w:ilvl w:val="0"/>
          <w:numId w:val="26"/>
        </w:numPr>
        <w:spacing w:line="360" w:lineRule="auto"/>
        <w:ind w:right="-815" w:firstLineChars="200"/>
        <w:rPr>
          <w:rFonts w:ascii="宋体" w:hAnsi="宋体"/>
          <w:highlight w:val="none"/>
        </w:rPr>
      </w:pPr>
      <w:r>
        <w:rPr>
          <w:rFonts w:hint="eastAsia" w:ascii="宋体" w:hAnsi="宋体"/>
          <w:highlight w:val="none"/>
        </w:rPr>
        <w:t>本公司（企业）</w:t>
      </w:r>
      <w:r>
        <w:rPr>
          <w:rFonts w:hint="eastAsia" w:ascii="宋体" w:hAnsi="宋体"/>
          <w:highlight w:val="none"/>
          <w:lang w:val="en-US" w:eastAsia="zh-CN"/>
        </w:rPr>
        <w:t>不存在与其他</w:t>
      </w:r>
      <w:r>
        <w:rPr>
          <w:rFonts w:hint="eastAsia" w:ascii="宋体" w:hAnsi="宋体"/>
          <w:szCs w:val="21"/>
          <w:highlight w:val="none"/>
          <w:lang w:eastAsia="zh-CN"/>
        </w:rPr>
        <w:t>投标供应商的法定代表人、主要经营负责人、投标授权代表人、项目负责人、主要技术人员为同一人、属同一单位或者在同一单位缴纳社会保险；不存在与其他投标供应商的单位负责人为同一人或直接控股、管理关系。</w:t>
      </w:r>
    </w:p>
    <w:p w14:paraId="544EF36F">
      <w:pPr>
        <w:numPr>
          <w:ilvl w:val="0"/>
          <w:numId w:val="26"/>
        </w:numPr>
        <w:spacing w:line="360" w:lineRule="auto"/>
        <w:ind w:right="-815" w:firstLineChars="200"/>
        <w:rPr>
          <w:rFonts w:ascii="宋体" w:hAnsi="宋体"/>
          <w:szCs w:val="21"/>
        </w:rPr>
      </w:pPr>
      <w:r>
        <w:rPr>
          <w:rFonts w:hint="eastAsia" w:ascii="宋体" w:hAnsi="宋体"/>
          <w:highlight w:val="none"/>
        </w:rPr>
        <w:t>本公司（企业）承诺在本次招标采购活</w:t>
      </w:r>
      <w:r>
        <w:rPr>
          <w:rFonts w:hint="eastAsia" w:ascii="宋体" w:hAnsi="宋体"/>
        </w:rPr>
        <w:t>动中，如有违法、违规、弄虚作假行为，所造成的损失、不良后果及法律责任，一律由我公司（企业）承担。</w:t>
      </w:r>
    </w:p>
    <w:p w14:paraId="4889CBA9">
      <w:pPr>
        <w:numPr>
          <w:ilvl w:val="0"/>
          <w:numId w:val="26"/>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134E2C78">
      <w:pPr>
        <w:numPr>
          <w:ilvl w:val="0"/>
          <w:numId w:val="26"/>
        </w:numPr>
        <w:spacing w:line="360" w:lineRule="auto"/>
        <w:ind w:right="-815" w:firstLineChars="200"/>
        <w:rPr>
          <w:rFonts w:ascii="宋体" w:hAnsi="宋体"/>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，我公司不存在被政府主管部门禁止参与政府采购活动的情形，即我公司不存在还处于被禁止参与政府采购活动的期限内情形。</w:t>
      </w:r>
    </w:p>
    <w:p w14:paraId="21930C2D">
      <w:pPr>
        <w:numPr>
          <w:ilvl w:val="0"/>
          <w:numId w:val="26"/>
        </w:numPr>
        <w:spacing w:line="360" w:lineRule="auto"/>
        <w:ind w:right="-815" w:firstLineChars="200"/>
        <w:rPr>
          <w:rFonts w:ascii="宋体" w:hAnsi="宋体"/>
          <w:color w:val="auto"/>
          <w:szCs w:val="21"/>
        </w:rPr>
      </w:pPr>
      <w:r>
        <w:rPr>
          <w:rFonts w:hint="eastAsia" w:ascii="宋体" w:hAnsi="宋体"/>
          <w:szCs w:val="21"/>
        </w:rPr>
        <w:t>参与本项目采购活动时未被列入失信被执行人、</w:t>
      </w:r>
      <w:r>
        <w:rPr>
          <w:rFonts w:hint="eastAsia" w:ascii="宋体" w:hAnsi="宋体"/>
          <w:szCs w:val="21"/>
          <w:lang w:eastAsia="zh-CN"/>
        </w:rPr>
        <w:t>重大税收违法失信主体</w:t>
      </w:r>
      <w:r>
        <w:rPr>
          <w:rFonts w:hint="eastAsia" w:ascii="宋体" w:hAnsi="宋体"/>
          <w:szCs w:val="21"/>
        </w:rPr>
        <w:t>、政府采购严重违法失信行为</w:t>
      </w:r>
      <w:r>
        <w:rPr>
          <w:rFonts w:hint="eastAsia" w:ascii="宋体" w:hAnsi="宋体"/>
          <w:color w:val="auto"/>
          <w:szCs w:val="21"/>
        </w:rPr>
        <w:t>记录名单</w:t>
      </w:r>
      <w:r>
        <w:rPr>
          <w:rFonts w:hint="eastAsia" w:ascii="宋体" w:hAnsi="宋体"/>
          <w:color w:val="auto"/>
          <w:szCs w:val="21"/>
          <w:lang w:eastAsia="zh-CN"/>
        </w:rPr>
        <w:t>。</w:t>
      </w:r>
    </w:p>
    <w:p w14:paraId="72FAAE71">
      <w:pPr>
        <w:numPr>
          <w:ilvl w:val="0"/>
          <w:numId w:val="26"/>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本公司（企业）承诺不存在《深圳市财政局政府采购供应商信用信息管理办法》（深财规〔2023〕3号）列明的严重违法失信行为。</w:t>
      </w:r>
    </w:p>
    <w:p w14:paraId="5D0F7A18">
      <w:pPr>
        <w:numPr>
          <w:ilvl w:val="0"/>
          <w:numId w:val="26"/>
        </w:numPr>
        <w:spacing w:line="360" w:lineRule="auto"/>
        <w:ind w:right="-815" w:firstLineChars="200"/>
        <w:rPr>
          <w:rFonts w:ascii="宋体" w:hAnsi="宋体"/>
          <w:color w:val="auto"/>
          <w:szCs w:val="21"/>
        </w:rPr>
      </w:pPr>
      <w:r>
        <w:rPr>
          <w:rFonts w:hint="eastAsia"/>
          <w:color w:val="auto"/>
          <w:szCs w:val="21"/>
        </w:rPr>
        <w:t>在参与</w:t>
      </w:r>
      <w:r>
        <w:rPr>
          <w:rFonts w:hint="eastAsia" w:ascii="宋体" w:hAnsi="宋体"/>
          <w:color w:val="auto"/>
        </w:rPr>
        <w:t>本次招标采购活动中</w:t>
      </w:r>
      <w:r>
        <w:rPr>
          <w:rFonts w:hint="eastAsia"/>
          <w:color w:val="auto"/>
          <w:szCs w:val="21"/>
        </w:rPr>
        <w:t>，我公司承诺按</w:t>
      </w:r>
      <w:r>
        <w:rPr>
          <w:rFonts w:hint="eastAsia"/>
          <w:color w:val="auto"/>
          <w:szCs w:val="21"/>
          <w:lang w:eastAsia="zh-CN"/>
        </w:rPr>
        <w:t>采购文件</w:t>
      </w:r>
      <w:r>
        <w:rPr>
          <w:rFonts w:hint="eastAsia"/>
          <w:color w:val="auto"/>
          <w:szCs w:val="21"/>
        </w:rPr>
        <w:t>要求提供本国产品/服务。</w:t>
      </w:r>
    </w:p>
    <w:p w14:paraId="798C4D2E">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63C0A1F1">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260BFE1C">
      <w:pPr>
        <w:snapToGrid w:val="0"/>
        <w:spacing w:line="360" w:lineRule="auto"/>
        <w:ind w:firstLine="723" w:firstLineChars="300"/>
        <w:rPr>
          <w:rFonts w:ascii="宋体" w:hAnsi="宋体"/>
          <w:b/>
          <w:sz w:val="24"/>
        </w:rPr>
      </w:pPr>
      <w:r>
        <w:rPr>
          <w:rFonts w:hint="eastAsia" w:ascii="宋体" w:hAnsi="宋体"/>
          <w:b/>
          <w:color w:val="auto"/>
          <w:sz w:val="24"/>
        </w:rPr>
        <w:t>2.本声明函如有虚假或与事实不符的，作无效投标</w:t>
      </w:r>
      <w:r>
        <w:rPr>
          <w:rFonts w:hint="eastAsia" w:ascii="宋体" w:hAnsi="宋体"/>
          <w:b/>
          <w:sz w:val="24"/>
        </w:rPr>
        <w:t>处理。</w:t>
      </w:r>
    </w:p>
    <w:p w14:paraId="359B9B34">
      <w:pPr>
        <w:spacing w:line="360" w:lineRule="auto"/>
        <w:ind w:firstLine="480" w:firstLineChars="200"/>
        <w:rPr>
          <w:rFonts w:ascii="宋体" w:hAnsi="宋体"/>
          <w:sz w:val="24"/>
        </w:rPr>
      </w:pPr>
    </w:p>
    <w:p w14:paraId="7B3F53BE">
      <w:pPr>
        <w:spacing w:line="360" w:lineRule="auto"/>
        <w:ind w:firstLine="420"/>
        <w:rPr>
          <w:color w:val="000000" w:themeColor="text1"/>
          <w:sz w:val="24"/>
          <w14:textFill>
            <w14:solidFill>
              <w14:schemeClr w14:val="tx1"/>
            </w14:solidFill>
          </w14:textFill>
        </w:rPr>
      </w:pPr>
      <w:r>
        <w:rPr>
          <w:rFonts w:hint="eastAsia"/>
          <w:b/>
          <w:bCs/>
          <w:color w:val="000000" w:themeColor="text1"/>
          <w:sz w:val="24"/>
          <w:lang w:eastAsia="zh-CN"/>
          <w14:textFill>
            <w14:solidFill>
              <w14:schemeClr w14:val="tx1"/>
            </w14:solidFill>
          </w14:textFill>
        </w:rPr>
        <w:t>投标供应商</w:t>
      </w:r>
      <w:r>
        <w:rPr>
          <w:rFonts w:hint="eastAsia"/>
          <w:b/>
          <w:bCs/>
          <w:color w:val="000000" w:themeColor="text1"/>
          <w:sz w:val="24"/>
          <w14:textFill>
            <w14:solidFill>
              <w14:schemeClr w14:val="tx1"/>
            </w14:solidFill>
          </w14:textFill>
        </w:rPr>
        <w:t>单位名称（单位盖公章）：</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4C0D32DE">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211ECE2E">
      <w:pPr>
        <w:spacing w:line="360" w:lineRule="auto"/>
        <w:ind w:firstLine="420"/>
        <w:rPr>
          <w:b/>
          <w:sz w:val="24"/>
        </w:rPr>
      </w:pPr>
      <w:r>
        <w:rPr>
          <w:b/>
          <w:sz w:val="24"/>
        </w:rPr>
        <w:br w:type="page"/>
      </w:r>
    </w:p>
    <w:p w14:paraId="2DB4B451">
      <w:pPr>
        <w:pStyle w:val="5"/>
        <w:numPr>
          <w:ilvl w:val="0"/>
          <w:numId w:val="20"/>
        </w:numPr>
        <w:spacing w:line="240" w:lineRule="auto"/>
        <w:jc w:val="center"/>
        <w:rPr>
          <w:rFonts w:asciiTheme="majorEastAsia" w:hAnsiTheme="majorEastAsia" w:eastAsiaTheme="majorEastAsia"/>
          <w:sz w:val="30"/>
          <w:szCs w:val="30"/>
        </w:rPr>
      </w:pPr>
      <w:bookmarkStart w:id="118" w:name="_承诺函"/>
      <w:bookmarkEnd w:id="118"/>
      <w:bookmarkStart w:id="119" w:name="_Toc20199"/>
      <w:bookmarkStart w:id="120" w:name="_Toc27672"/>
      <w:bookmarkStart w:id="121" w:name="_Toc52165081"/>
      <w:bookmarkStart w:id="122" w:name="_Toc435515299"/>
      <w:bookmarkStart w:id="123" w:name="_Toc50736477"/>
      <w:bookmarkStart w:id="124" w:name="_Toc50737297"/>
      <w:bookmarkStart w:id="125" w:name="_Toc435514859"/>
      <w:bookmarkStart w:id="126" w:name="_Toc50737329"/>
      <w:bookmarkStart w:id="127" w:name="_Toc275865607"/>
      <w:bookmarkStart w:id="128" w:name="_Toc50737328"/>
      <w:bookmarkStart w:id="129" w:name="_Toc50736476"/>
      <w:bookmarkStart w:id="130" w:name="_Toc50691034"/>
      <w:bookmarkStart w:id="131" w:name="_Toc52165080"/>
      <w:bookmarkStart w:id="132" w:name="_Toc50737296"/>
      <w:r>
        <w:rPr>
          <w:rFonts w:hint="eastAsia" w:asciiTheme="majorEastAsia" w:hAnsiTheme="majorEastAsia" w:eastAsiaTheme="majorEastAsia"/>
          <w:sz w:val="30"/>
          <w:szCs w:val="30"/>
        </w:rPr>
        <w:t>供应商基本情况表</w:t>
      </w:r>
      <w:bookmarkEnd w:id="119"/>
    </w:p>
    <w:p w14:paraId="55514F27">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lang w:val="en-US" w:eastAsia="en-US" w:bidi="ar-SA"/>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068077F2">
      <w:pPr>
        <w:spacing w:line="75" w:lineRule="exact"/>
        <w:rPr>
          <w:rFonts w:hint="eastAsia" w:ascii="宋体" w:hAnsi="宋体" w:eastAsia="宋体" w:cs="宋体"/>
          <w:sz w:val="21"/>
          <w:szCs w:val="21"/>
        </w:rPr>
      </w:pPr>
    </w:p>
    <w:tbl>
      <w:tblPr>
        <w:tblStyle w:val="32"/>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87B2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75989CFF">
            <w:pPr>
              <w:pStyle w:val="31"/>
              <w:spacing w:before="180" w:line="203" w:lineRule="auto"/>
              <w:ind w:left="359"/>
              <w:jc w:val="center"/>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14:paraId="126CD059">
            <w:pPr>
              <w:jc w:val="center"/>
              <w:rPr>
                <w:rFonts w:hint="eastAsia" w:ascii="宋体" w:hAnsi="宋体" w:eastAsia="宋体" w:cs="宋体"/>
                <w:color w:val="auto"/>
                <w:sz w:val="21"/>
                <w:szCs w:val="21"/>
                <w:lang w:eastAsia="zh-CN"/>
              </w:rPr>
            </w:pPr>
            <w:r>
              <w:rPr>
                <w:rFonts w:hint="eastAsia" w:ascii="宋体" w:hAnsi="宋体" w:cs="宋体"/>
                <w:color w:val="auto"/>
                <w:szCs w:val="21"/>
                <w:lang w:eastAsia="zh-CN"/>
              </w:rPr>
              <w:t>河套深港科技创新合作区深圳园区发展署</w:t>
            </w:r>
          </w:p>
        </w:tc>
      </w:tr>
      <w:tr w14:paraId="6E03C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3C3C363A">
            <w:pPr>
              <w:pStyle w:val="31"/>
              <w:spacing w:before="181" w:line="201" w:lineRule="auto"/>
              <w:jc w:val="center"/>
              <w:rPr>
                <w:rFonts w:hint="eastAsia" w:ascii="宋体" w:hAnsi="宋体" w:eastAsia="宋体" w:cs="宋体"/>
                <w:kern w:val="2"/>
                <w:sz w:val="21"/>
                <w:szCs w:val="21"/>
                <w:lang w:val="en-US" w:eastAsia="en-US" w:bidi="ar-SA"/>
              </w:rPr>
            </w:pPr>
            <w:r>
              <w:rPr>
                <w:rFonts w:hint="eastAsia" w:ascii="宋体" w:hAnsi="宋体" w:eastAsia="宋体" w:cs="宋体"/>
                <w:spacing w:val="-3"/>
                <w:sz w:val="21"/>
                <w:szCs w:val="21"/>
              </w:rPr>
              <w:t>项目名称</w:t>
            </w:r>
          </w:p>
        </w:tc>
        <w:tc>
          <w:tcPr>
            <w:tcW w:w="2551" w:type="dxa"/>
            <w:gridSpan w:val="2"/>
            <w:shd w:val="clear" w:color="auto" w:fill="auto"/>
            <w:vAlign w:val="center"/>
          </w:tcPr>
          <w:p w14:paraId="278158A3">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lang w:eastAsia="zh-CN"/>
              </w:rPr>
              <w:t>河套深港科技创新合作区深圳园区科创项目管理服务</w:t>
            </w:r>
          </w:p>
        </w:tc>
        <w:tc>
          <w:tcPr>
            <w:tcW w:w="1990" w:type="dxa"/>
            <w:gridSpan w:val="2"/>
            <w:vAlign w:val="center"/>
          </w:tcPr>
          <w:p w14:paraId="2966A979">
            <w:pPr>
              <w:pStyle w:val="31"/>
              <w:spacing w:before="40" w:line="191" w:lineRule="auto"/>
              <w:ind w:right="152"/>
              <w:jc w:val="center"/>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项目编号</w:t>
            </w:r>
          </w:p>
        </w:tc>
        <w:tc>
          <w:tcPr>
            <w:tcW w:w="2988" w:type="dxa"/>
            <w:gridSpan w:val="2"/>
            <w:vAlign w:val="center"/>
          </w:tcPr>
          <w:p w14:paraId="6995E415">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CLF0125SZ19QY39</w:t>
            </w:r>
          </w:p>
        </w:tc>
      </w:tr>
      <w:tr w14:paraId="6E2D6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2B2BC750">
            <w:pPr>
              <w:pStyle w:val="31"/>
              <w:spacing w:before="40" w:line="191" w:lineRule="auto"/>
              <w:ind w:left="126" w:right="105" w:firstLine="111"/>
              <w:jc w:val="center"/>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0D059667">
            <w:pPr>
              <w:jc w:val="center"/>
              <w:rPr>
                <w:rFonts w:hint="eastAsia" w:ascii="宋体" w:hAnsi="宋体" w:eastAsia="宋体" w:cs="宋体"/>
                <w:color w:val="auto"/>
                <w:sz w:val="21"/>
                <w:szCs w:val="21"/>
              </w:rPr>
            </w:pPr>
          </w:p>
        </w:tc>
        <w:tc>
          <w:tcPr>
            <w:tcW w:w="1990" w:type="dxa"/>
            <w:gridSpan w:val="2"/>
            <w:vAlign w:val="center"/>
          </w:tcPr>
          <w:p w14:paraId="2C2EC1DE">
            <w:pPr>
              <w:pStyle w:val="31"/>
              <w:spacing w:before="40" w:line="191" w:lineRule="auto"/>
              <w:ind w:left="527" w:right="152" w:hanging="362"/>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供应商统一社会</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信用代码</w:t>
            </w:r>
          </w:p>
        </w:tc>
        <w:tc>
          <w:tcPr>
            <w:tcW w:w="2988" w:type="dxa"/>
            <w:gridSpan w:val="2"/>
            <w:vAlign w:val="center"/>
          </w:tcPr>
          <w:p w14:paraId="242DE1DE">
            <w:pPr>
              <w:jc w:val="center"/>
              <w:rPr>
                <w:rFonts w:hint="eastAsia" w:ascii="宋体" w:hAnsi="宋体" w:eastAsia="宋体" w:cs="宋体"/>
                <w:color w:val="auto"/>
                <w:sz w:val="21"/>
                <w:szCs w:val="21"/>
              </w:rPr>
            </w:pPr>
          </w:p>
        </w:tc>
      </w:tr>
      <w:tr w14:paraId="206C0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3E8A7C7">
            <w:pPr>
              <w:pStyle w:val="31"/>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5567B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02E41D10">
            <w:pPr>
              <w:pStyle w:val="31"/>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26D1BC7E">
            <w:pPr>
              <w:pStyle w:val="31"/>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4A6FD388">
            <w:pPr>
              <w:pStyle w:val="31"/>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6E5F730F">
            <w:pPr>
              <w:pStyle w:val="31"/>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39AF0F9A">
            <w:pPr>
              <w:pStyle w:val="31"/>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vAlign w:val="top"/>
          </w:tcPr>
          <w:p w14:paraId="5411A3FD">
            <w:pPr>
              <w:pStyle w:val="31"/>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109DB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40" w:type="dxa"/>
            <w:vAlign w:val="top"/>
          </w:tcPr>
          <w:p w14:paraId="2B2ABAB8">
            <w:pPr>
              <w:spacing w:line="252" w:lineRule="auto"/>
              <w:rPr>
                <w:rFonts w:hint="eastAsia" w:ascii="宋体" w:hAnsi="宋体" w:eastAsia="宋体" w:cs="宋体"/>
                <w:sz w:val="21"/>
                <w:szCs w:val="21"/>
              </w:rPr>
            </w:pPr>
          </w:p>
          <w:p w14:paraId="6496AC1A">
            <w:pPr>
              <w:pStyle w:val="31"/>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72382378">
            <w:pPr>
              <w:pStyle w:val="31"/>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 人/主要经营负责人</w:t>
            </w:r>
          </w:p>
        </w:tc>
        <w:tc>
          <w:tcPr>
            <w:tcW w:w="946" w:type="dxa"/>
            <w:vAlign w:val="top"/>
          </w:tcPr>
          <w:p w14:paraId="24624470">
            <w:pPr>
              <w:rPr>
                <w:rFonts w:hint="eastAsia" w:ascii="宋体" w:hAnsi="宋体" w:eastAsia="宋体" w:cs="宋体"/>
                <w:sz w:val="21"/>
                <w:szCs w:val="21"/>
              </w:rPr>
            </w:pPr>
          </w:p>
        </w:tc>
        <w:tc>
          <w:tcPr>
            <w:tcW w:w="1990" w:type="dxa"/>
            <w:gridSpan w:val="2"/>
            <w:vAlign w:val="top"/>
          </w:tcPr>
          <w:p w14:paraId="223DF302">
            <w:pPr>
              <w:rPr>
                <w:rFonts w:hint="eastAsia" w:ascii="宋体" w:hAnsi="宋体" w:eastAsia="宋体" w:cs="宋体"/>
                <w:sz w:val="21"/>
                <w:szCs w:val="21"/>
              </w:rPr>
            </w:pPr>
          </w:p>
        </w:tc>
        <w:tc>
          <w:tcPr>
            <w:tcW w:w="1499" w:type="dxa"/>
            <w:vAlign w:val="top"/>
          </w:tcPr>
          <w:p w14:paraId="0B9F9822">
            <w:pPr>
              <w:rPr>
                <w:rFonts w:hint="eastAsia" w:ascii="宋体" w:hAnsi="宋体" w:eastAsia="宋体" w:cs="宋体"/>
                <w:sz w:val="21"/>
                <w:szCs w:val="21"/>
              </w:rPr>
            </w:pPr>
          </w:p>
        </w:tc>
        <w:tc>
          <w:tcPr>
            <w:tcW w:w="1489" w:type="dxa"/>
            <w:vAlign w:val="top"/>
          </w:tcPr>
          <w:p w14:paraId="73DE1E19">
            <w:pPr>
              <w:rPr>
                <w:rFonts w:hint="eastAsia" w:ascii="宋体" w:hAnsi="宋体" w:eastAsia="宋体" w:cs="宋体"/>
                <w:sz w:val="21"/>
                <w:szCs w:val="21"/>
              </w:rPr>
            </w:pPr>
          </w:p>
        </w:tc>
      </w:tr>
      <w:tr w14:paraId="0227A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77BC2282">
            <w:pPr>
              <w:pStyle w:val="31"/>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24874742">
            <w:pPr>
              <w:pStyle w:val="31"/>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top"/>
          </w:tcPr>
          <w:p w14:paraId="47C7A4AD">
            <w:pPr>
              <w:rPr>
                <w:rFonts w:hint="eastAsia" w:ascii="宋体" w:hAnsi="宋体" w:eastAsia="宋体" w:cs="宋体"/>
                <w:sz w:val="21"/>
                <w:szCs w:val="21"/>
              </w:rPr>
            </w:pPr>
          </w:p>
        </w:tc>
        <w:tc>
          <w:tcPr>
            <w:tcW w:w="1990" w:type="dxa"/>
            <w:gridSpan w:val="2"/>
            <w:vAlign w:val="top"/>
          </w:tcPr>
          <w:p w14:paraId="3909B858">
            <w:pPr>
              <w:rPr>
                <w:rFonts w:hint="eastAsia" w:ascii="宋体" w:hAnsi="宋体" w:eastAsia="宋体" w:cs="宋体"/>
                <w:sz w:val="21"/>
                <w:szCs w:val="21"/>
              </w:rPr>
            </w:pPr>
          </w:p>
        </w:tc>
        <w:tc>
          <w:tcPr>
            <w:tcW w:w="1499" w:type="dxa"/>
            <w:vAlign w:val="top"/>
          </w:tcPr>
          <w:p w14:paraId="4FDF2420">
            <w:pPr>
              <w:rPr>
                <w:rFonts w:hint="eastAsia" w:ascii="宋体" w:hAnsi="宋体" w:eastAsia="宋体" w:cs="宋体"/>
                <w:sz w:val="21"/>
                <w:szCs w:val="21"/>
              </w:rPr>
            </w:pPr>
          </w:p>
        </w:tc>
        <w:tc>
          <w:tcPr>
            <w:tcW w:w="1489" w:type="dxa"/>
            <w:vAlign w:val="top"/>
          </w:tcPr>
          <w:p w14:paraId="515B5F2F">
            <w:pPr>
              <w:rPr>
                <w:rFonts w:hint="eastAsia" w:ascii="宋体" w:hAnsi="宋体" w:eastAsia="宋体" w:cs="宋体"/>
                <w:sz w:val="21"/>
                <w:szCs w:val="21"/>
              </w:rPr>
            </w:pPr>
          </w:p>
        </w:tc>
      </w:tr>
      <w:tr w14:paraId="1E0DD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2BDDD105">
            <w:pPr>
              <w:pStyle w:val="31"/>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729D871B">
            <w:pPr>
              <w:pStyle w:val="31"/>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top"/>
          </w:tcPr>
          <w:p w14:paraId="6033FBA4">
            <w:pPr>
              <w:rPr>
                <w:rFonts w:hint="eastAsia" w:ascii="宋体" w:hAnsi="宋体" w:eastAsia="宋体" w:cs="宋体"/>
                <w:sz w:val="21"/>
                <w:szCs w:val="21"/>
              </w:rPr>
            </w:pPr>
          </w:p>
        </w:tc>
        <w:tc>
          <w:tcPr>
            <w:tcW w:w="1990" w:type="dxa"/>
            <w:gridSpan w:val="2"/>
            <w:vAlign w:val="top"/>
          </w:tcPr>
          <w:p w14:paraId="302216E5">
            <w:pPr>
              <w:rPr>
                <w:rFonts w:hint="eastAsia" w:ascii="宋体" w:hAnsi="宋体" w:eastAsia="宋体" w:cs="宋体"/>
                <w:sz w:val="21"/>
                <w:szCs w:val="21"/>
              </w:rPr>
            </w:pPr>
          </w:p>
        </w:tc>
        <w:tc>
          <w:tcPr>
            <w:tcW w:w="1499" w:type="dxa"/>
            <w:vAlign w:val="top"/>
          </w:tcPr>
          <w:p w14:paraId="5679639A">
            <w:pPr>
              <w:rPr>
                <w:rFonts w:hint="eastAsia" w:ascii="宋体" w:hAnsi="宋体" w:eastAsia="宋体" w:cs="宋体"/>
                <w:sz w:val="21"/>
                <w:szCs w:val="21"/>
              </w:rPr>
            </w:pPr>
          </w:p>
        </w:tc>
        <w:tc>
          <w:tcPr>
            <w:tcW w:w="1489" w:type="dxa"/>
            <w:vAlign w:val="top"/>
          </w:tcPr>
          <w:p w14:paraId="4AF2D411">
            <w:pPr>
              <w:rPr>
                <w:rFonts w:hint="eastAsia" w:ascii="宋体" w:hAnsi="宋体" w:eastAsia="宋体" w:cs="宋体"/>
                <w:sz w:val="21"/>
                <w:szCs w:val="21"/>
              </w:rPr>
            </w:pPr>
          </w:p>
        </w:tc>
      </w:tr>
      <w:tr w14:paraId="5E75C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CDF4645">
            <w:pPr>
              <w:pStyle w:val="31"/>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8E353AA">
            <w:pPr>
              <w:pStyle w:val="31"/>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top"/>
          </w:tcPr>
          <w:p w14:paraId="3FD05CB9">
            <w:pPr>
              <w:rPr>
                <w:rFonts w:hint="eastAsia" w:ascii="宋体" w:hAnsi="宋体" w:eastAsia="宋体" w:cs="宋体"/>
                <w:sz w:val="21"/>
                <w:szCs w:val="21"/>
              </w:rPr>
            </w:pPr>
          </w:p>
        </w:tc>
        <w:tc>
          <w:tcPr>
            <w:tcW w:w="1990" w:type="dxa"/>
            <w:gridSpan w:val="2"/>
            <w:vAlign w:val="top"/>
          </w:tcPr>
          <w:p w14:paraId="3BD732D2">
            <w:pPr>
              <w:rPr>
                <w:rFonts w:hint="eastAsia" w:ascii="宋体" w:hAnsi="宋体" w:eastAsia="宋体" w:cs="宋体"/>
                <w:sz w:val="21"/>
                <w:szCs w:val="21"/>
              </w:rPr>
            </w:pPr>
          </w:p>
        </w:tc>
        <w:tc>
          <w:tcPr>
            <w:tcW w:w="1499" w:type="dxa"/>
            <w:vAlign w:val="top"/>
          </w:tcPr>
          <w:p w14:paraId="40F8B668">
            <w:pPr>
              <w:rPr>
                <w:rFonts w:hint="eastAsia" w:ascii="宋体" w:hAnsi="宋体" w:eastAsia="宋体" w:cs="宋体"/>
                <w:sz w:val="21"/>
                <w:szCs w:val="21"/>
              </w:rPr>
            </w:pPr>
          </w:p>
        </w:tc>
        <w:tc>
          <w:tcPr>
            <w:tcW w:w="1489" w:type="dxa"/>
            <w:vAlign w:val="top"/>
          </w:tcPr>
          <w:p w14:paraId="5EE1BD6B">
            <w:pPr>
              <w:rPr>
                <w:rFonts w:hint="eastAsia" w:ascii="宋体" w:hAnsi="宋体" w:eastAsia="宋体" w:cs="宋体"/>
                <w:sz w:val="21"/>
                <w:szCs w:val="21"/>
              </w:rPr>
            </w:pPr>
          </w:p>
        </w:tc>
      </w:tr>
      <w:tr w14:paraId="24A79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70F927A0">
            <w:pPr>
              <w:pStyle w:val="31"/>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4F9A3667">
            <w:pPr>
              <w:pStyle w:val="31"/>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lang w:eastAsia="zh-CN"/>
              </w:rPr>
              <w:t>响应文件</w:t>
            </w:r>
            <w:r>
              <w:rPr>
                <w:rFonts w:hint="eastAsia" w:ascii="宋体" w:hAnsi="宋体" w:eastAsia="宋体" w:cs="宋体"/>
                <w:spacing w:val="-2"/>
                <w:sz w:val="21"/>
                <w:szCs w:val="21"/>
              </w:rPr>
              <w:t>编制人员</w:t>
            </w:r>
          </w:p>
        </w:tc>
        <w:tc>
          <w:tcPr>
            <w:tcW w:w="946" w:type="dxa"/>
            <w:vAlign w:val="top"/>
          </w:tcPr>
          <w:p w14:paraId="35A8E2D9">
            <w:pPr>
              <w:rPr>
                <w:rFonts w:hint="eastAsia" w:ascii="宋体" w:hAnsi="宋体" w:eastAsia="宋体" w:cs="宋体"/>
                <w:sz w:val="21"/>
                <w:szCs w:val="21"/>
              </w:rPr>
            </w:pPr>
          </w:p>
        </w:tc>
        <w:tc>
          <w:tcPr>
            <w:tcW w:w="1990" w:type="dxa"/>
            <w:gridSpan w:val="2"/>
            <w:vAlign w:val="top"/>
          </w:tcPr>
          <w:p w14:paraId="0206B2CB">
            <w:pPr>
              <w:rPr>
                <w:rFonts w:hint="eastAsia" w:ascii="宋体" w:hAnsi="宋体" w:eastAsia="宋体" w:cs="宋体"/>
                <w:sz w:val="21"/>
                <w:szCs w:val="21"/>
              </w:rPr>
            </w:pPr>
          </w:p>
        </w:tc>
        <w:tc>
          <w:tcPr>
            <w:tcW w:w="1499" w:type="dxa"/>
            <w:vAlign w:val="top"/>
          </w:tcPr>
          <w:p w14:paraId="65F56958">
            <w:pPr>
              <w:rPr>
                <w:rFonts w:hint="eastAsia" w:ascii="宋体" w:hAnsi="宋体" w:eastAsia="宋体" w:cs="宋体"/>
                <w:sz w:val="21"/>
                <w:szCs w:val="21"/>
              </w:rPr>
            </w:pPr>
          </w:p>
        </w:tc>
        <w:tc>
          <w:tcPr>
            <w:tcW w:w="1489" w:type="dxa"/>
            <w:vAlign w:val="top"/>
          </w:tcPr>
          <w:p w14:paraId="49334C5F">
            <w:pPr>
              <w:rPr>
                <w:rFonts w:hint="eastAsia" w:ascii="宋体" w:hAnsi="宋体" w:eastAsia="宋体" w:cs="宋体"/>
                <w:sz w:val="21"/>
                <w:szCs w:val="21"/>
              </w:rPr>
            </w:pPr>
          </w:p>
        </w:tc>
      </w:tr>
      <w:tr w14:paraId="54D59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7E8A30C">
            <w:pPr>
              <w:pStyle w:val="31"/>
              <w:spacing w:before="178" w:line="198" w:lineRule="auto"/>
              <w:ind w:left="120"/>
              <w:rPr>
                <w:rFonts w:hint="eastAsia" w:ascii="宋体" w:hAnsi="宋体" w:eastAsia="宋体" w:cs="宋体"/>
                <w:b/>
                <w:bCs/>
                <w:spacing w:val="-1"/>
                <w:sz w:val="21"/>
                <w:szCs w:val="21"/>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p>
          <w:p w14:paraId="507A4DCA">
            <w:pPr>
              <w:pStyle w:val="31"/>
              <w:spacing w:before="178" w:line="198" w:lineRule="auto"/>
              <w:ind w:left="120" w:firstLine="626" w:firstLineChars="30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lang w:val="en-US" w:eastAsia="zh-CN"/>
              </w:rPr>
              <w:t>2.</w:t>
            </w:r>
            <w:r>
              <w:rPr>
                <w:rFonts w:hint="eastAsia" w:ascii="宋体" w:hAnsi="宋体" w:eastAsia="宋体" w:cs="宋体"/>
                <w:b/>
                <w:bCs/>
                <w:spacing w:val="-1"/>
                <w:sz w:val="21"/>
                <w:szCs w:val="21"/>
              </w:rPr>
              <w:t>项目负责人或者主要技术人员不是本单位人员的，属于提供虚假资料的情形（社保须在投标</w:t>
            </w:r>
            <w:r>
              <w:rPr>
                <w:rFonts w:hint="eastAsia" w:ascii="宋体" w:hAnsi="宋体" w:eastAsia="宋体" w:cs="宋体"/>
                <w:b/>
                <w:bCs/>
                <w:spacing w:val="-1"/>
                <w:sz w:val="21"/>
                <w:szCs w:val="21"/>
                <w:lang w:val="en-US" w:eastAsia="zh-CN"/>
              </w:rPr>
              <w:t>供应商</w:t>
            </w:r>
            <w:r>
              <w:rPr>
                <w:rFonts w:hint="eastAsia" w:ascii="宋体" w:hAnsi="宋体" w:eastAsia="宋体" w:cs="宋体"/>
                <w:b/>
                <w:bCs/>
                <w:spacing w:val="-1"/>
                <w:sz w:val="21"/>
                <w:szCs w:val="21"/>
              </w:rPr>
              <w:t>单位缴纳）。</w:t>
            </w:r>
          </w:p>
        </w:tc>
      </w:tr>
      <w:tr w14:paraId="283B0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7977E7AE">
            <w:pPr>
              <w:pStyle w:val="31"/>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3BFDB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07EDB44">
            <w:pPr>
              <w:pStyle w:val="31"/>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98C5DAC">
            <w:pPr>
              <w:pStyle w:val="31"/>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17C2FF4C">
            <w:pPr>
              <w:pStyle w:val="31"/>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C6F5423">
            <w:pPr>
              <w:pStyle w:val="31"/>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CD22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7B43CCEB">
            <w:pPr>
              <w:spacing w:line="290" w:lineRule="auto"/>
              <w:rPr>
                <w:rFonts w:hint="eastAsia" w:ascii="宋体" w:hAnsi="宋体" w:eastAsia="宋体" w:cs="宋体"/>
                <w:sz w:val="21"/>
                <w:szCs w:val="21"/>
              </w:rPr>
            </w:pPr>
          </w:p>
          <w:p w14:paraId="5BEC273F">
            <w:pPr>
              <w:spacing w:line="290" w:lineRule="auto"/>
              <w:rPr>
                <w:rFonts w:hint="eastAsia" w:ascii="宋体" w:hAnsi="宋体" w:eastAsia="宋体" w:cs="宋体"/>
                <w:sz w:val="21"/>
                <w:szCs w:val="21"/>
              </w:rPr>
            </w:pPr>
          </w:p>
          <w:p w14:paraId="4AB812D2">
            <w:pPr>
              <w:pStyle w:val="31"/>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6D63AA1E">
            <w:pPr>
              <w:spacing w:line="274" w:lineRule="auto"/>
              <w:rPr>
                <w:rFonts w:hint="eastAsia" w:ascii="宋体" w:hAnsi="宋体" w:eastAsia="宋体" w:cs="宋体"/>
                <w:sz w:val="21"/>
                <w:szCs w:val="21"/>
              </w:rPr>
            </w:pPr>
          </w:p>
          <w:p w14:paraId="0E7F8F5B">
            <w:pPr>
              <w:spacing w:line="274" w:lineRule="auto"/>
              <w:rPr>
                <w:rFonts w:hint="eastAsia" w:ascii="宋体" w:hAnsi="宋体" w:eastAsia="宋体" w:cs="宋体"/>
                <w:sz w:val="21"/>
                <w:szCs w:val="21"/>
              </w:rPr>
            </w:pPr>
          </w:p>
          <w:p w14:paraId="6E3C71AE">
            <w:pPr>
              <w:pStyle w:val="31"/>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top"/>
          </w:tcPr>
          <w:p w14:paraId="0C6EBC1B">
            <w:pPr>
              <w:rPr>
                <w:rFonts w:hint="eastAsia" w:ascii="宋体" w:hAnsi="宋体" w:eastAsia="宋体" w:cs="宋体"/>
                <w:sz w:val="21"/>
                <w:szCs w:val="21"/>
              </w:rPr>
            </w:pPr>
          </w:p>
        </w:tc>
        <w:tc>
          <w:tcPr>
            <w:tcW w:w="4187" w:type="dxa"/>
            <w:gridSpan w:val="3"/>
            <w:vAlign w:val="top"/>
          </w:tcPr>
          <w:p w14:paraId="033676B4">
            <w:pPr>
              <w:pStyle w:val="31"/>
              <w:spacing w:before="27" w:line="200" w:lineRule="auto"/>
              <w:ind w:left="98" w:right="116" w:firstLine="19"/>
              <w:jc w:val="both"/>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9"/>
                <w:sz w:val="21"/>
                <w:szCs w:val="21"/>
              </w:rPr>
              <w:t xml:space="preserve"> </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7"/>
                <w:sz w:val="21"/>
                <w:szCs w:val="21"/>
              </w:rPr>
              <w:t xml:space="preserve"> </w:t>
            </w:r>
            <w:r>
              <w:rPr>
                <w:rFonts w:hint="eastAsia" w:ascii="宋体" w:hAnsi="宋体" w:eastAsia="宋体" w:cs="宋体"/>
                <w:spacing w:val="-5"/>
                <w:sz w:val="21"/>
                <w:szCs w:val="21"/>
              </w:rPr>
              <w:t>（或持有股份）的比例虽然不足</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pacing w:val="18"/>
                <w:w w:val="101"/>
                <w:sz w:val="21"/>
                <w:szCs w:val="21"/>
              </w:rPr>
              <w:t xml:space="preserve"> </w:t>
            </w:r>
            <w:r>
              <w:rPr>
                <w:rFonts w:hint="eastAsia" w:ascii="宋体" w:hAnsi="宋体" w:eastAsia="宋体" w:cs="宋体"/>
                <w:sz w:val="21"/>
                <w:szCs w:val="21"/>
              </w:rPr>
              <w:t>应）供应商股东会（或股东大会）的决议产生重要</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影响的股东。</w:t>
            </w:r>
          </w:p>
        </w:tc>
      </w:tr>
      <w:tr w14:paraId="5D69A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53224AF1">
            <w:pPr>
              <w:pStyle w:val="31"/>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27166084">
            <w:pPr>
              <w:pStyle w:val="31"/>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top"/>
          </w:tcPr>
          <w:p w14:paraId="0FBAF8C4">
            <w:pPr>
              <w:rPr>
                <w:rFonts w:hint="eastAsia" w:ascii="宋体" w:hAnsi="宋体" w:eastAsia="宋体" w:cs="宋体"/>
                <w:sz w:val="21"/>
                <w:szCs w:val="21"/>
              </w:rPr>
            </w:pPr>
          </w:p>
        </w:tc>
        <w:tc>
          <w:tcPr>
            <w:tcW w:w="4187" w:type="dxa"/>
            <w:gridSpan w:val="3"/>
            <w:vAlign w:val="top"/>
          </w:tcPr>
          <w:p w14:paraId="728FFEAA">
            <w:pPr>
              <w:pStyle w:val="31"/>
              <w:spacing w:before="43" w:line="190" w:lineRule="auto"/>
              <w:ind w:left="120" w:right="24"/>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7D658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4DA70818">
            <w:pPr>
              <w:pStyle w:val="31"/>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6AAF5DA1">
      <w:pPr>
        <w:rPr>
          <w:rFonts w:hint="eastAsia" w:ascii="宋体" w:hAnsi="宋体" w:eastAsia="宋体" w:cs="宋体"/>
          <w:sz w:val="21"/>
          <w:szCs w:val="21"/>
        </w:rPr>
      </w:pPr>
    </w:p>
    <w:p w14:paraId="5B613C92">
      <w:pPr>
        <w:spacing w:line="360" w:lineRule="auto"/>
        <w:rPr>
          <w:rFonts w:hint="eastAsia" w:ascii="宋体" w:hAnsi="宋体" w:eastAsia="宋体" w:cs="宋体"/>
          <w:sz w:val="21"/>
          <w:szCs w:val="21"/>
        </w:rPr>
      </w:pPr>
      <w:r>
        <w:rPr>
          <w:rFonts w:hint="eastAsia" w:ascii="宋体" w:hAnsi="宋体" w:eastAsia="宋体" w:cs="宋体"/>
          <w:b/>
          <w:sz w:val="21"/>
          <w:szCs w:val="21"/>
          <w:lang w:val="en-US" w:eastAsia="zh-CN"/>
        </w:rPr>
        <w:t>注</w:t>
      </w:r>
      <w:r>
        <w:rPr>
          <w:rFonts w:hint="eastAsia" w:ascii="宋体" w:hAnsi="宋体" w:eastAsia="宋体" w:cs="宋体"/>
          <w:sz w:val="21"/>
          <w:szCs w:val="21"/>
        </w:rPr>
        <w:t>：</w:t>
      </w:r>
    </w:p>
    <w:p w14:paraId="156543BC">
      <w:pPr>
        <w:numPr>
          <w:ilvl w:val="0"/>
          <w:numId w:val="27"/>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主要经营负责人</w:t>
      </w:r>
      <w:r>
        <w:rPr>
          <w:rFonts w:hint="eastAsia" w:ascii="宋体" w:hAnsi="宋体" w:eastAsia="宋体" w:cs="宋体"/>
          <w:b w:val="0"/>
          <w:bCs w:val="0"/>
          <w:sz w:val="21"/>
          <w:szCs w:val="21"/>
          <w:highlight w:val="none"/>
          <w:lang w:val="en-US" w:eastAsia="zh-CN"/>
        </w:rPr>
        <w:t>即实际控制人，是指通过投资关系、协议或者其他安排，能够实际支配公司行为的人。</w:t>
      </w:r>
    </w:p>
    <w:p w14:paraId="19D438B8">
      <w:pPr>
        <w:numPr>
          <w:ilvl w:val="0"/>
          <w:numId w:val="27"/>
        </w:numPr>
        <w:spacing w:line="440" w:lineRule="exact"/>
        <w:ind w:left="0" w:leftChars="0" w:firstLine="454"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如未有相关情况，请在相应栏填写“无”。</w:t>
      </w:r>
    </w:p>
    <w:p w14:paraId="5D661123">
      <w:pPr>
        <w:numPr>
          <w:ilvl w:val="0"/>
          <w:numId w:val="27"/>
        </w:numPr>
        <w:spacing w:line="440" w:lineRule="exact"/>
        <w:ind w:left="0" w:leftChars="0" w:firstLine="454" w:firstLineChars="0"/>
        <w:rPr>
          <w:rFonts w:hint="eastAsia" w:ascii="宋体" w:hAnsi="宋体" w:eastAsia="宋体" w:cs="宋体"/>
          <w:b w:val="0"/>
          <w:bCs w:val="0"/>
          <w:sz w:val="21"/>
          <w:szCs w:val="21"/>
          <w:highlight w:val="none"/>
          <w:u w:val="double"/>
          <w:lang w:val="en-US" w:eastAsia="zh-CN"/>
        </w:rPr>
      </w:pPr>
      <w:r>
        <w:rPr>
          <w:rFonts w:hint="eastAsia" w:ascii="宋体" w:hAnsi="宋体" w:cs="宋体"/>
          <w:b w:val="0"/>
          <w:bCs w:val="0"/>
          <w:sz w:val="21"/>
          <w:szCs w:val="21"/>
          <w:lang w:eastAsia="zh-CN"/>
        </w:rPr>
        <w:t>投标供应商</w:t>
      </w:r>
      <w:r>
        <w:rPr>
          <w:rFonts w:hint="eastAsia" w:ascii="宋体" w:hAnsi="宋体" w:eastAsia="宋体" w:cs="宋体"/>
          <w:b w:val="0"/>
          <w:bCs w:val="0"/>
          <w:sz w:val="21"/>
          <w:szCs w:val="21"/>
        </w:rPr>
        <w:t>应如实申报本单位控股及管理关系人员信息，如存在隐瞒真实情况，提供虚假资料的，经查实，主管部门将依据《深圳</w:t>
      </w:r>
      <w:r>
        <w:rPr>
          <w:rFonts w:hint="eastAsia" w:ascii="宋体" w:hAnsi="宋体" w:eastAsia="宋体" w:cs="宋体"/>
          <w:b w:val="0"/>
          <w:bCs w:val="0"/>
          <w:sz w:val="21"/>
          <w:szCs w:val="21"/>
          <w:highlight w:val="none"/>
        </w:rPr>
        <w:t>经济特区政府采购条例》第五十七条的规定进行处罚。</w:t>
      </w:r>
    </w:p>
    <w:p w14:paraId="11E09829">
      <w:pPr>
        <w:numPr>
          <w:ilvl w:val="0"/>
          <w:numId w:val="0"/>
        </w:numPr>
        <w:spacing w:line="440" w:lineRule="exact"/>
        <w:ind w:leftChars="0"/>
        <w:rPr>
          <w:rFonts w:hint="eastAsia" w:ascii="宋体" w:hAnsi="宋体" w:eastAsia="宋体" w:cs="宋体"/>
          <w:sz w:val="21"/>
          <w:szCs w:val="21"/>
          <w:highlight w:val="none"/>
        </w:rPr>
      </w:pPr>
    </w:p>
    <w:p w14:paraId="6819A12A">
      <w:pPr>
        <w:pStyle w:val="5"/>
        <w:numPr>
          <w:ilvl w:val="0"/>
          <w:numId w:val="20"/>
        </w:numPr>
        <w:spacing w:line="240" w:lineRule="auto"/>
        <w:jc w:val="center"/>
        <w:rPr>
          <w:rFonts w:hint="eastAsia" w:asciiTheme="majorEastAsia" w:hAnsiTheme="majorEastAsia" w:eastAsiaTheme="majorEastAsia"/>
          <w:sz w:val="30"/>
          <w:szCs w:val="30"/>
          <w:highlight w:val="none"/>
        </w:rPr>
      </w:pPr>
      <w:r>
        <w:rPr>
          <w:rFonts w:hint="eastAsia" w:asciiTheme="majorEastAsia" w:hAnsiTheme="majorEastAsia" w:eastAsiaTheme="majorEastAsia"/>
          <w:sz w:val="30"/>
          <w:szCs w:val="30"/>
          <w:highlight w:val="none"/>
        </w:rPr>
        <w:br w:type="page"/>
      </w:r>
      <w:bookmarkStart w:id="133" w:name="_Toc4726"/>
      <w:r>
        <w:rPr>
          <w:rFonts w:hint="eastAsia" w:asciiTheme="majorEastAsia" w:hAnsiTheme="majorEastAsia" w:eastAsiaTheme="majorEastAsia"/>
          <w:sz w:val="30"/>
          <w:szCs w:val="30"/>
          <w:highlight w:val="none"/>
        </w:rPr>
        <w:t>《</w:t>
      </w:r>
      <w:r>
        <w:rPr>
          <w:rFonts w:hint="eastAsia" w:asciiTheme="majorEastAsia" w:hAnsiTheme="majorEastAsia" w:eastAsiaTheme="majorEastAsia"/>
          <w:b/>
          <w:bCs/>
          <w:sz w:val="30"/>
          <w:szCs w:val="30"/>
          <w:highlight w:val="none"/>
        </w:rPr>
        <w:t>供应商基本情况表》附</w:t>
      </w:r>
      <w:r>
        <w:rPr>
          <w:rFonts w:hint="eastAsia" w:asciiTheme="majorEastAsia" w:hAnsiTheme="majorEastAsia" w:eastAsiaTheme="majorEastAsia"/>
          <w:sz w:val="30"/>
          <w:szCs w:val="30"/>
          <w:highlight w:val="none"/>
        </w:rPr>
        <w:t>件</w:t>
      </w:r>
      <w:bookmarkEnd w:id="133"/>
    </w:p>
    <w:p w14:paraId="33005F88">
      <w:pPr>
        <w:pStyle w:val="1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投标时需提供《供应商基本情况表》附件，该要求作为供应商资格性审查的证明材料。</w:t>
      </w:r>
    </w:p>
    <w:p w14:paraId="097740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注：</w:t>
      </w:r>
    </w:p>
    <w:p w14:paraId="37749E7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如实提供上述人员的社会保险证明，如上述人员的社会保险未由</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缴纳，亦需提供相应单位为其缴纳的社会保险证明。</w:t>
      </w:r>
    </w:p>
    <w:p w14:paraId="6C476CE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为新成立企业且成立时间不足一个月可提供加盖</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公章的情况说明或者证明材料亦视为符合。</w:t>
      </w:r>
    </w:p>
    <w:p w14:paraId="0D934A8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3.若因退休或新入职，无法提供由</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缴纳的社保证明，应提供能够证明与</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之间关系的材料（如退休证明、返聘合同，或劳动合同关键页并加盖</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公章）。</w:t>
      </w:r>
    </w:p>
    <w:p w14:paraId="689B084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4.如依法不需要缴纳社会保险的，提供相应文件证明。</w:t>
      </w:r>
    </w:p>
    <w:p w14:paraId="0D839B3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5.若因为社保部门或税务部门原因无法提供的，需提供劳动合同及社保部门或税务部门官方通知证明（或官网公告截图）。</w:t>
      </w:r>
    </w:p>
    <w:p w14:paraId="3FDE3590">
      <w:pPr>
        <w:pStyle w:val="1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6.如本项目未安排项目投标授权代表人、项目负责人、主要技术人员的，无需提供投标授权代表人、项目负责人、主要技术人员的社保。</w:t>
      </w:r>
    </w:p>
    <w:p w14:paraId="57446DBD">
      <w:pPr>
        <w:pStyle w:val="1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sz w:val="21"/>
          <w:szCs w:val="21"/>
          <w:highlight w:val="none"/>
          <w:lang w:val="en-US" w:eastAsia="zh-CN"/>
        </w:rPr>
      </w:pPr>
      <w:r>
        <w:rPr>
          <w:rFonts w:hint="eastAsia" w:hAnsi="宋体" w:eastAsia="宋体" w:cs="宋体"/>
          <w:sz w:val="21"/>
          <w:szCs w:val="21"/>
          <w:highlight w:val="none"/>
          <w:lang w:val="en-US" w:eastAsia="zh-CN"/>
        </w:rPr>
        <w:t>7.</w:t>
      </w:r>
      <w:r>
        <w:rPr>
          <w:rFonts w:hint="default" w:ascii="宋体" w:hAnsi="宋体" w:eastAsia="宋体" w:cs="宋体"/>
          <w:sz w:val="21"/>
          <w:szCs w:val="21"/>
          <w:highlight w:val="none"/>
        </w:rPr>
        <w:t>主要经营负责人即实际控制人，是指通过投资关系、协议或者其他安排，能够实际支配公司行为的人。</w:t>
      </w:r>
      <w:r>
        <w:rPr>
          <w:rFonts w:hint="eastAsia" w:ascii="宋体" w:hAnsi="宋体" w:eastAsia="宋体" w:cs="宋体"/>
          <w:sz w:val="21"/>
          <w:szCs w:val="21"/>
          <w:highlight w:val="none"/>
          <w:lang w:val="en-US" w:eastAsia="zh-CN"/>
        </w:rPr>
        <w:t>如</w:t>
      </w:r>
      <w:r>
        <w:rPr>
          <w:rFonts w:hint="eastAsia" w:hAnsi="宋体" w:eastAsia="宋体" w:cs="宋体"/>
          <w:sz w:val="21"/>
          <w:szCs w:val="21"/>
          <w:highlight w:val="none"/>
          <w:lang w:val="en-US" w:eastAsia="zh-CN"/>
        </w:rPr>
        <w:t>投标供应商</w:t>
      </w:r>
      <w:r>
        <w:rPr>
          <w:rFonts w:hint="eastAsia" w:ascii="宋体" w:hAnsi="宋体" w:eastAsia="宋体" w:cs="宋体"/>
          <w:sz w:val="21"/>
          <w:szCs w:val="21"/>
          <w:highlight w:val="none"/>
          <w:lang w:val="en-US" w:eastAsia="zh-CN"/>
        </w:rPr>
        <w:t>无</w:t>
      </w:r>
      <w:r>
        <w:rPr>
          <w:rFonts w:hint="default" w:ascii="宋体" w:hAnsi="宋体" w:eastAsia="宋体" w:cs="宋体"/>
          <w:sz w:val="21"/>
          <w:szCs w:val="21"/>
          <w:highlight w:val="none"/>
        </w:rPr>
        <w:t>主要经营负责人</w:t>
      </w:r>
      <w:r>
        <w:rPr>
          <w:rFonts w:hint="eastAsia" w:ascii="宋体" w:hAnsi="宋体" w:cs="宋体"/>
          <w:sz w:val="21"/>
          <w:szCs w:val="21"/>
          <w:highlight w:val="none"/>
          <w:lang w:val="en-US" w:eastAsia="zh-CN"/>
        </w:rPr>
        <w:t>的</w:t>
      </w:r>
      <w:r>
        <w:rPr>
          <w:rFonts w:hint="eastAsia" w:ascii="宋体" w:hAnsi="宋体" w:eastAsia="宋体" w:cs="宋体"/>
          <w:sz w:val="21"/>
          <w:szCs w:val="21"/>
          <w:highlight w:val="none"/>
          <w:lang w:eastAsia="zh-CN"/>
        </w:rPr>
        <w:t>，</w:t>
      </w:r>
      <w:r>
        <w:rPr>
          <w:rFonts w:hint="default" w:ascii="宋体" w:hAnsi="宋体" w:eastAsia="宋体" w:cs="宋体"/>
          <w:sz w:val="21"/>
          <w:szCs w:val="21"/>
          <w:highlight w:val="none"/>
        </w:rPr>
        <w:t>无需提供主要经营负责人的社保</w:t>
      </w:r>
      <w:r>
        <w:rPr>
          <w:rFonts w:hint="eastAsia" w:hAnsi="宋体" w:eastAsia="宋体" w:cs="宋体"/>
          <w:sz w:val="21"/>
          <w:szCs w:val="21"/>
          <w:highlight w:val="none"/>
          <w:lang w:eastAsia="zh-CN"/>
        </w:rPr>
        <w:t>。</w:t>
      </w:r>
    </w:p>
    <w:p w14:paraId="1088993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仿宋" w:asciiTheme="minorEastAsia" w:hAnsiTheme="minorEastAsia" w:eastAsiaTheme="minorEastAsia"/>
          <w:b/>
          <w:szCs w:val="21"/>
        </w:rPr>
      </w:pPr>
      <w:r>
        <w:rPr>
          <w:rFonts w:hint="eastAsia" w:cs="仿宋" w:asciiTheme="minorEastAsia" w:hAnsiTheme="minorEastAsia" w:eastAsiaTheme="minorEastAsia"/>
          <w:b/>
          <w:szCs w:val="21"/>
          <w:highlight w:val="none"/>
          <w:lang w:val="en-US" w:eastAsia="zh-CN"/>
        </w:rPr>
        <w:t>8.</w:t>
      </w:r>
      <w:r>
        <w:rPr>
          <w:rFonts w:hint="eastAsia" w:cs="仿宋" w:asciiTheme="minorEastAsia" w:hAnsiTheme="minorEastAsia" w:eastAsiaTheme="minorEastAsia"/>
          <w:b/>
          <w:szCs w:val="21"/>
          <w:highlight w:val="none"/>
        </w:rPr>
        <w:t>请供应商按以下格式提供</w:t>
      </w:r>
      <w:r>
        <w:rPr>
          <w:rFonts w:hint="eastAsia" w:cs="仿宋" w:asciiTheme="minorEastAsia" w:hAnsiTheme="minorEastAsia" w:eastAsiaTheme="minorEastAsia"/>
          <w:b/>
          <w:szCs w:val="21"/>
          <w:highlight w:val="none"/>
          <w:lang w:val="en-US" w:eastAsia="zh-CN"/>
        </w:rPr>
        <w:t>上述</w:t>
      </w:r>
      <w:r>
        <w:rPr>
          <w:rFonts w:hint="eastAsia" w:cs="仿宋" w:asciiTheme="minorEastAsia" w:hAnsiTheme="minorEastAsia" w:eastAsiaTheme="minorEastAsia"/>
          <w:b/>
          <w:szCs w:val="21"/>
          <w:highlight w:val="none"/>
        </w:rPr>
        <w:t>涉及人员</w:t>
      </w:r>
      <w:r>
        <w:rPr>
          <w:rFonts w:hint="eastAsia" w:ascii="宋体" w:hAnsi="宋体" w:eastAsia="宋体" w:cs="宋体"/>
          <w:b/>
          <w:szCs w:val="21"/>
          <w:highlight w:val="none"/>
        </w:rPr>
        <w:t>身份证复印件（正</w:t>
      </w:r>
      <w:r>
        <w:rPr>
          <w:rFonts w:hint="eastAsia" w:ascii="宋体" w:hAnsi="宋体" w:eastAsia="宋体" w:cs="宋体"/>
          <w:b/>
          <w:sz w:val="21"/>
          <w:szCs w:val="21"/>
          <w:highlight w:val="none"/>
        </w:rPr>
        <w:t>反面）</w:t>
      </w:r>
      <w:r>
        <w:rPr>
          <w:rFonts w:hint="eastAsia" w:ascii="宋体" w:hAnsi="宋体" w:cs="宋体"/>
          <w:b/>
          <w:sz w:val="21"/>
          <w:szCs w:val="21"/>
          <w:highlight w:val="none"/>
          <w:lang w:eastAsia="zh-CN"/>
        </w:rPr>
        <w:t>、</w:t>
      </w:r>
      <w:r>
        <w:rPr>
          <w:rFonts w:hint="eastAsia" w:ascii="宋体" w:hAnsi="宋体" w:eastAsia="宋体" w:cs="宋体"/>
          <w:b/>
          <w:bCs/>
          <w:sz w:val="21"/>
          <w:szCs w:val="21"/>
          <w:highlight w:val="none"/>
          <w:lang w:val="en-US" w:eastAsia="zh-CN"/>
        </w:rPr>
        <w:t>近三个月（含开标当月）中的任意一个月</w:t>
      </w:r>
      <w:r>
        <w:rPr>
          <w:rFonts w:hint="eastAsia" w:cs="仿宋" w:asciiTheme="minorEastAsia" w:hAnsiTheme="minorEastAsia" w:eastAsiaTheme="minorEastAsia"/>
          <w:b/>
          <w:szCs w:val="21"/>
          <w:highlight w:val="none"/>
        </w:rPr>
        <w:t>的社保缴纳情况</w:t>
      </w:r>
      <w:r>
        <w:rPr>
          <w:rFonts w:hint="eastAsia" w:cs="仿宋" w:asciiTheme="minorEastAsia" w:hAnsiTheme="minorEastAsia" w:eastAsiaTheme="minorEastAsia"/>
          <w:b/>
          <w:szCs w:val="21"/>
          <w:highlight w:val="none"/>
          <w:lang w:eastAsia="zh-CN"/>
        </w:rPr>
        <w:t>（</w:t>
      </w:r>
      <w:r>
        <w:rPr>
          <w:rFonts w:hint="eastAsia" w:cs="仿宋" w:asciiTheme="minorEastAsia" w:hAnsiTheme="minorEastAsia" w:eastAsiaTheme="minorEastAsia"/>
          <w:b/>
          <w:szCs w:val="21"/>
          <w:highlight w:val="none"/>
        </w:rPr>
        <w:t>社保缴纳证明材料需体现社保缴纳单位</w:t>
      </w:r>
      <w:r>
        <w:rPr>
          <w:rFonts w:hint="eastAsia" w:cs="仿宋" w:asciiTheme="minorEastAsia" w:hAnsiTheme="minorEastAsia" w:eastAsiaTheme="minorEastAsia"/>
          <w:b/>
          <w:szCs w:val="21"/>
          <w:highlight w:val="none"/>
          <w:lang w:eastAsia="zh-CN"/>
        </w:rPr>
        <w:t>）</w:t>
      </w:r>
      <w:r>
        <w:rPr>
          <w:rFonts w:hint="eastAsia" w:cs="仿宋" w:asciiTheme="minorEastAsia" w:hAnsiTheme="minorEastAsia" w:eastAsiaTheme="minorEastAsia"/>
          <w:b/>
          <w:szCs w:val="21"/>
          <w:highlight w:val="none"/>
          <w:lang w:val="en-US" w:eastAsia="zh-CN"/>
        </w:rPr>
        <w:t>以及企业股权关系证明</w:t>
      </w:r>
      <w:r>
        <w:rPr>
          <w:rFonts w:hint="eastAsia" w:cs="仿宋" w:asciiTheme="minorEastAsia" w:hAnsiTheme="minorEastAsia" w:eastAsiaTheme="minorEastAsia"/>
          <w:b/>
          <w:szCs w:val="21"/>
          <w:highlight w:val="none"/>
        </w:rPr>
        <w:t>。（注：以下内容将作为评审委员会和主管部门判定本项目不同投标供应</w:t>
      </w:r>
      <w:r>
        <w:rPr>
          <w:rFonts w:hint="eastAsia" w:cs="仿宋" w:asciiTheme="minorEastAsia" w:hAnsiTheme="minorEastAsia" w:eastAsiaTheme="minorEastAsia"/>
          <w:b/>
          <w:szCs w:val="21"/>
        </w:rPr>
        <w:t>商是否涉嫌、属于串通投标的重要依据，请供应商认真填报，并保证所填信息的真实、准确和完整。）</w:t>
      </w:r>
    </w:p>
    <w:p w14:paraId="036E608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lang w:eastAsia="zh-CN"/>
        </w:rPr>
        <w:t>（</w:t>
      </w:r>
      <w:r>
        <w:rPr>
          <w:rFonts w:hint="eastAsia" w:ascii="宋体" w:hAnsi="宋体" w:cs="宋体"/>
          <w:b/>
          <w:szCs w:val="21"/>
          <w:lang w:val="en-US" w:eastAsia="zh-CN"/>
        </w:rPr>
        <w:t>1</w:t>
      </w:r>
      <w:r>
        <w:rPr>
          <w:rFonts w:hint="eastAsia" w:ascii="宋体" w:hAnsi="宋体" w:eastAsia="宋体" w:cs="宋体"/>
          <w:b/>
          <w:szCs w:val="21"/>
          <w:lang w:eastAsia="zh-CN"/>
        </w:rPr>
        <w:t>）</w:t>
      </w:r>
      <w:r>
        <w:rPr>
          <w:rFonts w:hint="eastAsia" w:cs="仿宋" w:asciiTheme="minorEastAsia" w:hAnsiTheme="minorEastAsia" w:eastAsiaTheme="minorEastAsia"/>
          <w:b/>
          <w:szCs w:val="21"/>
        </w:rPr>
        <w:t>社保缴纳情况</w:t>
      </w:r>
      <w:r>
        <w:rPr>
          <w:rFonts w:hint="eastAsia" w:ascii="宋体" w:hAnsi="宋体" w:eastAsia="宋体" w:cs="宋体"/>
          <w:b/>
          <w:szCs w:val="21"/>
        </w:rPr>
        <w:t>证明材料：</w:t>
      </w:r>
    </w:p>
    <w:p w14:paraId="0F8F2A71">
      <w:pPr>
        <w:keepNext w:val="0"/>
        <w:keepLines w:val="0"/>
        <w:pageBreakBefore w:val="0"/>
        <w:widowControl w:val="0"/>
        <w:numPr>
          <w:ilvl w:val="0"/>
          <w:numId w:val="28"/>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法定代表人</w:t>
      </w:r>
    </w:p>
    <w:p w14:paraId="6808F38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1CD1797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066C38BD">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2C282876">
      <w:pPr>
        <w:keepNext w:val="0"/>
        <w:keepLines w:val="0"/>
        <w:pageBreakBefore w:val="0"/>
        <w:widowControl w:val="0"/>
        <w:numPr>
          <w:ilvl w:val="0"/>
          <w:numId w:val="28"/>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lang w:val="en-US" w:eastAsia="zh-CN"/>
        </w:rPr>
        <w:t>如有</w:t>
      </w:r>
      <w:r>
        <w:rPr>
          <w:rFonts w:hint="eastAsia" w:ascii="宋体" w:hAnsi="宋体" w:eastAsia="宋体" w:cs="宋体"/>
          <w:b/>
          <w:szCs w:val="21"/>
        </w:rPr>
        <w:t>）</w:t>
      </w:r>
    </w:p>
    <w:p w14:paraId="468801C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748DD75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3F53B6C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p>
    <w:p w14:paraId="23D8FC27">
      <w:pPr>
        <w:keepNext w:val="0"/>
        <w:keepLines w:val="0"/>
        <w:pageBreakBefore w:val="0"/>
        <w:widowControl w:val="0"/>
        <w:numPr>
          <w:ilvl w:val="0"/>
          <w:numId w:val="28"/>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lang w:val="en-US" w:eastAsia="zh-CN"/>
        </w:rPr>
        <w:t>如有</w:t>
      </w:r>
      <w:r>
        <w:rPr>
          <w:rFonts w:hint="eastAsia" w:ascii="宋体" w:hAnsi="宋体" w:eastAsia="宋体" w:cs="宋体"/>
          <w:b/>
          <w:szCs w:val="21"/>
        </w:rPr>
        <w:t>）</w:t>
      </w:r>
    </w:p>
    <w:p w14:paraId="2B91C3B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姓名：</w:t>
      </w:r>
    </w:p>
    <w:p w14:paraId="0482194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身份证复印件（正反面）：</w:t>
      </w:r>
    </w:p>
    <w:p w14:paraId="54B1FBA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92D436C">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57B10509">
      <w:pPr>
        <w:keepNext w:val="0"/>
        <w:keepLines w:val="0"/>
        <w:pageBreakBefore w:val="0"/>
        <w:widowControl w:val="0"/>
        <w:numPr>
          <w:ilvl w:val="0"/>
          <w:numId w:val="28"/>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项目投标授权代表人</w:t>
      </w:r>
    </w:p>
    <w:p w14:paraId="7D0A8F5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47382D8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225CD1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41F8420C">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6C3F5483">
      <w:pPr>
        <w:keepNext w:val="0"/>
        <w:keepLines w:val="0"/>
        <w:pageBreakBefore w:val="0"/>
        <w:widowControl w:val="0"/>
        <w:numPr>
          <w:ilvl w:val="0"/>
          <w:numId w:val="28"/>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项目负责人</w:t>
      </w:r>
    </w:p>
    <w:p w14:paraId="699A91B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72C1356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26F5FE1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ADEA1DA">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7F6688C0">
      <w:pPr>
        <w:keepNext w:val="0"/>
        <w:keepLines w:val="0"/>
        <w:pageBreakBefore w:val="0"/>
        <w:widowControl w:val="0"/>
        <w:numPr>
          <w:ilvl w:val="0"/>
          <w:numId w:val="28"/>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44FFC0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2D085F9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BBE1D5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6AFBB373">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7D456F9B">
      <w:pPr>
        <w:keepNext w:val="0"/>
        <w:keepLines w:val="0"/>
        <w:pageBreakBefore w:val="0"/>
        <w:widowControl w:val="0"/>
        <w:numPr>
          <w:ilvl w:val="0"/>
          <w:numId w:val="28"/>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sz w:val="21"/>
          <w:szCs w:val="21"/>
        </w:rPr>
      </w:pPr>
      <w:r>
        <w:rPr>
          <w:rFonts w:hint="eastAsia" w:ascii="宋体" w:hAnsi="宋体" w:cs="宋体"/>
          <w:b/>
          <w:bCs/>
          <w:sz w:val="21"/>
          <w:szCs w:val="21"/>
          <w:lang w:eastAsia="zh-CN"/>
        </w:rPr>
        <w:t>响应文件</w:t>
      </w:r>
      <w:r>
        <w:rPr>
          <w:rFonts w:hint="eastAsia" w:ascii="宋体" w:hAnsi="宋体" w:eastAsia="宋体" w:cs="宋体"/>
          <w:b/>
          <w:bCs/>
          <w:sz w:val="21"/>
          <w:szCs w:val="21"/>
        </w:rPr>
        <w:t>编制人员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1338D97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173FDD0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1FD935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23D53FD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p>
    <w:p w14:paraId="6BC5FD7A">
      <w:pPr>
        <w:rPr>
          <w:rFonts w:hint="eastAsia" w:ascii="宋体" w:hAnsi="宋体" w:cs="宋体"/>
          <w:b/>
          <w:szCs w:val="21"/>
          <w:lang w:eastAsia="zh-CN"/>
        </w:rPr>
      </w:pPr>
      <w:r>
        <w:rPr>
          <w:rFonts w:hint="eastAsia" w:ascii="宋体" w:hAnsi="宋体" w:eastAsia="宋体" w:cs="宋体"/>
          <w:b/>
          <w:szCs w:val="21"/>
          <w:lang w:eastAsia="zh-CN"/>
        </w:rPr>
        <w:t>（</w:t>
      </w:r>
      <w:r>
        <w:rPr>
          <w:rFonts w:hint="eastAsia" w:ascii="宋体" w:hAnsi="宋体" w:cs="宋体"/>
          <w:b/>
          <w:szCs w:val="21"/>
          <w:lang w:val="en-US" w:eastAsia="zh-CN"/>
        </w:rPr>
        <w:t>2</w:t>
      </w:r>
      <w:r>
        <w:rPr>
          <w:rFonts w:hint="eastAsia" w:ascii="宋体" w:hAnsi="宋体" w:eastAsia="宋体" w:cs="宋体"/>
          <w:b/>
          <w:szCs w:val="21"/>
          <w:lang w:eastAsia="zh-CN"/>
        </w:rPr>
        <w:t>）</w:t>
      </w:r>
      <w:r>
        <w:rPr>
          <w:rFonts w:hint="eastAsia" w:cs="仿宋" w:asciiTheme="minorEastAsia" w:hAnsiTheme="minorEastAsia" w:eastAsiaTheme="minorEastAsia"/>
          <w:b/>
          <w:szCs w:val="21"/>
          <w:lang w:val="en-US" w:eastAsia="zh-CN"/>
        </w:rPr>
        <w:t>企业股权关系</w:t>
      </w:r>
      <w:r>
        <w:rPr>
          <w:rFonts w:hint="eastAsia" w:ascii="宋体" w:hAnsi="宋体" w:eastAsia="宋体" w:cs="宋体"/>
          <w:b/>
          <w:szCs w:val="21"/>
        </w:rPr>
        <w:t>证明材料</w:t>
      </w:r>
      <w:r>
        <w:rPr>
          <w:rFonts w:hint="eastAsia" w:ascii="宋体" w:hAnsi="宋体" w:cs="宋体"/>
          <w:b/>
          <w:szCs w:val="21"/>
          <w:u w:val="double"/>
          <w:lang w:eastAsia="zh-CN"/>
        </w:rPr>
        <w:t>（</w:t>
      </w:r>
      <w:r>
        <w:rPr>
          <w:rFonts w:hint="eastAsia" w:ascii="宋体" w:hAnsi="宋体" w:cs="宋体"/>
          <w:b/>
          <w:szCs w:val="21"/>
          <w:u w:val="double"/>
          <w:lang w:val="en-US" w:eastAsia="zh-CN"/>
        </w:rPr>
        <w:t>投标供应商根据自身情况提供证明材料</w:t>
      </w:r>
      <w:r>
        <w:rPr>
          <w:rFonts w:hint="eastAsia" w:ascii="宋体" w:hAnsi="宋体" w:cs="宋体"/>
          <w:b/>
          <w:szCs w:val="21"/>
          <w:u w:val="double"/>
          <w:lang w:eastAsia="zh-CN"/>
        </w:rPr>
        <w:t>）</w:t>
      </w:r>
      <w:r>
        <w:rPr>
          <w:rFonts w:hint="eastAsia" w:ascii="宋体" w:hAnsi="宋体" w:cs="宋体"/>
          <w:b/>
          <w:szCs w:val="21"/>
          <w:lang w:eastAsia="zh-CN"/>
        </w:rPr>
        <w:t>：</w:t>
      </w:r>
    </w:p>
    <w:p w14:paraId="61DFD012">
      <w:pPr>
        <w:rPr>
          <w:rFonts w:hint="eastAsia"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6EF1C4F6">
      <w:pPr>
        <w:pStyle w:val="5"/>
        <w:numPr>
          <w:ilvl w:val="0"/>
          <w:numId w:val="20"/>
        </w:numPr>
        <w:spacing w:line="240" w:lineRule="auto"/>
        <w:jc w:val="center"/>
        <w:rPr>
          <w:rFonts w:asciiTheme="majorEastAsia" w:hAnsiTheme="majorEastAsia" w:eastAsiaTheme="majorEastAsia"/>
          <w:sz w:val="30"/>
          <w:szCs w:val="30"/>
        </w:rPr>
      </w:pPr>
      <w:bookmarkStart w:id="134" w:name="_Toc1907"/>
      <w:r>
        <w:rPr>
          <w:rFonts w:hint="eastAsia" w:asciiTheme="majorEastAsia" w:hAnsiTheme="majorEastAsia" w:eastAsiaTheme="majorEastAsia"/>
          <w:sz w:val="30"/>
          <w:szCs w:val="30"/>
        </w:rPr>
        <w:t>采购违法行为风险知悉确认书</w:t>
      </w:r>
      <w:bookmarkEnd w:id="134"/>
    </w:p>
    <w:p w14:paraId="1AA04910">
      <w:pPr>
        <w:spacing w:line="360" w:lineRule="auto"/>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参与本项目公开征集的供应商应认真阅读以下特别警示条款，不得存在以下所列禁止情形，一旦发现，将被处以记入供应商诚信档案、罚款、取消参与政府采购资格、吊销营业执照等处罚；构成犯罪的，依法追究刑事责任。</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143"/>
      </w:tblGrid>
      <w:tr w14:paraId="3DFB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811" w:type="dxa"/>
            <w:noWrap w:val="0"/>
            <w:vAlign w:val="center"/>
          </w:tcPr>
          <w:p w14:paraId="40DC2B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143" w:type="dxa"/>
            <w:noWrap w:val="0"/>
            <w:vAlign w:val="center"/>
          </w:tcPr>
          <w:p w14:paraId="10F2F1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1FA5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5D6678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143" w:type="dxa"/>
            <w:noWrap w:val="0"/>
            <w:vAlign w:val="center"/>
          </w:tcPr>
          <w:p w14:paraId="5CEF99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09B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noWrap w:val="0"/>
            <w:vAlign w:val="center"/>
          </w:tcPr>
          <w:p w14:paraId="3B009F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143" w:type="dxa"/>
            <w:noWrap w:val="0"/>
            <w:vAlign w:val="center"/>
          </w:tcPr>
          <w:p w14:paraId="0198374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649E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61E422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143" w:type="dxa"/>
            <w:noWrap w:val="0"/>
            <w:vAlign w:val="center"/>
          </w:tcPr>
          <w:p w14:paraId="516FD2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或部分</w:t>
            </w:r>
            <w:r>
              <w:rPr>
                <w:rFonts w:hint="eastAsia" w:ascii="宋体" w:hAnsi="宋体" w:cs="宋体"/>
                <w:color w:val="auto"/>
                <w:sz w:val="21"/>
                <w:szCs w:val="21"/>
                <w:highlight w:val="none"/>
                <w:lang w:val="en-US" w:eastAsia="zh-CN"/>
              </w:rPr>
              <w:t>响应文件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6C90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11" w:type="dxa"/>
            <w:noWrap w:val="0"/>
            <w:vAlign w:val="center"/>
          </w:tcPr>
          <w:p w14:paraId="46C14C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143" w:type="dxa"/>
            <w:noWrap w:val="0"/>
            <w:vAlign w:val="center"/>
          </w:tcPr>
          <w:p w14:paraId="2261C85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w:t>
            </w:r>
          </w:p>
        </w:tc>
      </w:tr>
      <w:tr w14:paraId="714F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noWrap w:val="0"/>
            <w:vAlign w:val="center"/>
          </w:tcPr>
          <w:p w14:paraId="5C7CB6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143" w:type="dxa"/>
            <w:noWrap w:val="0"/>
            <w:vAlign w:val="center"/>
          </w:tcPr>
          <w:p w14:paraId="26CEDA7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bl>
    <w:p w14:paraId="3D62DE22">
      <w:pPr>
        <w:spacing w:before="157" w:beforeLines="50" w:line="360" w:lineRule="auto"/>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407FD3E1">
      <w:pPr>
        <w:spacing w:beforeLines="0" w:line="360" w:lineRule="auto"/>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14:paraId="736E1702">
      <w:pPr>
        <w:spacing w:beforeLines="0" w:line="360" w:lineRule="auto"/>
        <w:ind w:firstLine="420" w:firstLineChars="200"/>
        <w:rPr>
          <w:color w:val="auto"/>
        </w:rPr>
      </w:pPr>
      <w:r>
        <w:rPr>
          <w:rFonts w:hint="eastAsia"/>
          <w:color w:val="auto"/>
        </w:rPr>
        <w:t>（二）由其他单位或者其他单位负责人在投标供应商编制的</w:t>
      </w:r>
      <w:r>
        <w:rPr>
          <w:rFonts w:hint="eastAsia"/>
          <w:color w:val="auto"/>
          <w:lang w:eastAsia="zh-CN"/>
        </w:rPr>
        <w:t>响应文件</w:t>
      </w:r>
      <w:r>
        <w:rPr>
          <w:rFonts w:hint="eastAsia"/>
          <w:color w:val="auto"/>
        </w:rPr>
        <w:t>上加盖印章或者签字的。</w:t>
      </w:r>
    </w:p>
    <w:p w14:paraId="38321688">
      <w:pPr>
        <w:spacing w:beforeLines="0" w:line="360" w:lineRule="auto"/>
        <w:ind w:firstLine="420" w:firstLineChars="200"/>
        <w:rPr>
          <w:color w:val="auto"/>
        </w:rPr>
      </w:pPr>
      <w:r>
        <w:rPr>
          <w:rFonts w:hint="eastAsia"/>
          <w:color w:val="auto"/>
        </w:rPr>
        <w:t>（三）项目负责人或者主要技术人员不是本单位人员的。</w:t>
      </w:r>
    </w:p>
    <w:p w14:paraId="40963647">
      <w:pPr>
        <w:spacing w:beforeLines="0" w:line="360" w:lineRule="auto"/>
        <w:ind w:firstLine="420" w:firstLineChars="200"/>
        <w:rPr>
          <w:color w:val="auto"/>
        </w:rPr>
      </w:pPr>
      <w:r>
        <w:rPr>
          <w:rFonts w:hint="eastAsia"/>
          <w:color w:val="auto"/>
        </w:rPr>
        <w:t>（四）投标保证金不是从投标供应商基本账户转出的。</w:t>
      </w:r>
    </w:p>
    <w:p w14:paraId="3D1246E1">
      <w:pPr>
        <w:spacing w:beforeLines="0" w:line="360" w:lineRule="auto"/>
        <w:ind w:firstLine="420" w:firstLineChars="200"/>
        <w:rPr>
          <w:color w:val="auto"/>
        </w:rPr>
      </w:pPr>
      <w:r>
        <w:rPr>
          <w:rFonts w:hint="eastAsia"/>
          <w:color w:val="auto"/>
        </w:rPr>
        <w:t>（五）其他隐瞒真实情况、提供虚假资料的行为。</w:t>
      </w:r>
    </w:p>
    <w:p w14:paraId="742942C0">
      <w:pPr>
        <w:spacing w:beforeLines="0" w:line="360" w:lineRule="auto"/>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14:paraId="7C6EEA75">
      <w:pPr>
        <w:spacing w:beforeLines="0" w:line="360" w:lineRule="auto"/>
        <w:ind w:firstLine="420" w:firstLineChars="200"/>
        <w:rPr>
          <w:color w:val="auto"/>
        </w:rPr>
      </w:pPr>
      <w:r>
        <w:rPr>
          <w:rFonts w:hint="eastAsia"/>
          <w:color w:val="auto"/>
        </w:rPr>
        <w:t>（一）投标供应商之间相互约定给予未中标的供应商利益补偿。</w:t>
      </w:r>
    </w:p>
    <w:p w14:paraId="07CE4078">
      <w:pPr>
        <w:spacing w:beforeLines="0" w:line="360" w:lineRule="auto"/>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14:paraId="329054AD">
      <w:pPr>
        <w:spacing w:beforeLines="0" w:line="360" w:lineRule="auto"/>
        <w:ind w:firstLine="420" w:firstLineChars="200"/>
        <w:rPr>
          <w:color w:val="auto"/>
        </w:rPr>
      </w:pPr>
      <w:r>
        <w:rPr>
          <w:rFonts w:hint="eastAsia"/>
          <w:color w:val="auto"/>
        </w:rPr>
        <w:t>（三）不同投标供应商的</w:t>
      </w:r>
      <w:r>
        <w:rPr>
          <w:rFonts w:hint="eastAsia"/>
          <w:color w:val="auto"/>
          <w:lang w:eastAsia="zh-CN"/>
        </w:rPr>
        <w:t>响应文件</w:t>
      </w:r>
      <w:r>
        <w:rPr>
          <w:rFonts w:hint="eastAsia"/>
          <w:color w:val="auto"/>
        </w:rPr>
        <w:t>由同一单位或者同一人编制，或者由同一人分阶段参与编制的。</w:t>
      </w:r>
    </w:p>
    <w:p w14:paraId="67F9652A">
      <w:pPr>
        <w:spacing w:beforeLines="0" w:line="360" w:lineRule="auto"/>
        <w:ind w:firstLine="420" w:firstLineChars="200"/>
        <w:rPr>
          <w:color w:val="auto"/>
        </w:rPr>
      </w:pPr>
      <w:r>
        <w:rPr>
          <w:rFonts w:hint="eastAsia"/>
          <w:color w:val="auto"/>
        </w:rPr>
        <w:t>（四）不同投标供应商的</w:t>
      </w:r>
      <w:r>
        <w:rPr>
          <w:rFonts w:hint="eastAsia"/>
          <w:color w:val="auto"/>
          <w:lang w:eastAsia="zh-CN"/>
        </w:rPr>
        <w:t>响应文件</w:t>
      </w:r>
      <w:r>
        <w:rPr>
          <w:rFonts w:hint="eastAsia"/>
          <w:color w:val="auto"/>
        </w:rPr>
        <w:t>或部分</w:t>
      </w:r>
      <w:r>
        <w:rPr>
          <w:rFonts w:hint="eastAsia"/>
          <w:color w:val="auto"/>
          <w:lang w:eastAsia="zh-CN"/>
        </w:rPr>
        <w:t>响应文件</w:t>
      </w:r>
      <w:r>
        <w:rPr>
          <w:rFonts w:hint="eastAsia"/>
          <w:color w:val="auto"/>
        </w:rPr>
        <w:t>相互混装。</w:t>
      </w:r>
    </w:p>
    <w:p w14:paraId="6BC013E4">
      <w:pPr>
        <w:spacing w:beforeLines="0" w:line="360" w:lineRule="auto"/>
        <w:ind w:firstLine="420" w:firstLineChars="200"/>
        <w:rPr>
          <w:color w:val="auto"/>
        </w:rPr>
      </w:pPr>
      <w:r>
        <w:rPr>
          <w:rFonts w:hint="eastAsia"/>
          <w:color w:val="auto"/>
        </w:rPr>
        <w:t>（五）不同投标供应商的</w:t>
      </w:r>
      <w:r>
        <w:rPr>
          <w:rFonts w:hint="eastAsia"/>
          <w:color w:val="auto"/>
          <w:lang w:eastAsia="zh-CN"/>
        </w:rPr>
        <w:t>响应文件</w:t>
      </w:r>
      <w:r>
        <w:rPr>
          <w:rFonts w:hint="eastAsia"/>
          <w:color w:val="auto"/>
        </w:rPr>
        <w:t>内容存在非正常一致。</w:t>
      </w:r>
    </w:p>
    <w:p w14:paraId="3AAE5875">
      <w:pPr>
        <w:spacing w:beforeLines="0" w:line="360" w:lineRule="auto"/>
        <w:ind w:firstLine="420" w:firstLineChars="200"/>
        <w:rPr>
          <w:color w:val="auto"/>
        </w:rPr>
      </w:pPr>
      <w:r>
        <w:rPr>
          <w:rFonts w:hint="eastAsia"/>
          <w:color w:val="auto"/>
        </w:rPr>
        <w:t>（六）由同一单位工作人员为两家以上（含两家）供应商进行同一项投标活动的。</w:t>
      </w:r>
    </w:p>
    <w:p w14:paraId="34489531">
      <w:pPr>
        <w:spacing w:beforeLines="0" w:line="360" w:lineRule="auto"/>
        <w:ind w:firstLine="420" w:firstLineChars="200"/>
        <w:rPr>
          <w:color w:val="auto"/>
        </w:rPr>
      </w:pPr>
      <w:r>
        <w:rPr>
          <w:rFonts w:hint="eastAsia"/>
          <w:color w:val="auto"/>
        </w:rPr>
        <w:t>（七）不同</w:t>
      </w:r>
      <w:r>
        <w:rPr>
          <w:rFonts w:hint="eastAsia"/>
          <w:color w:val="auto"/>
          <w:lang w:eastAsia="zh-CN"/>
        </w:rPr>
        <w:t>投标供应商</w:t>
      </w:r>
      <w:r>
        <w:rPr>
          <w:rFonts w:hint="eastAsia"/>
          <w:color w:val="auto"/>
        </w:rPr>
        <w:t>的投标报价呈规律性差异。</w:t>
      </w:r>
    </w:p>
    <w:p w14:paraId="3F66A116">
      <w:pPr>
        <w:spacing w:beforeLines="0" w:line="360" w:lineRule="auto"/>
        <w:ind w:firstLine="420" w:firstLineChars="200"/>
        <w:rPr>
          <w:color w:val="auto"/>
        </w:rPr>
      </w:pPr>
      <w:r>
        <w:rPr>
          <w:rFonts w:hint="eastAsia"/>
          <w:color w:val="auto"/>
        </w:rPr>
        <w:t>（八）不同</w:t>
      </w:r>
      <w:r>
        <w:rPr>
          <w:rFonts w:hint="eastAsia"/>
          <w:color w:val="auto"/>
          <w:lang w:eastAsia="zh-CN"/>
        </w:rPr>
        <w:t>投标供应商</w:t>
      </w:r>
      <w:r>
        <w:rPr>
          <w:rFonts w:hint="eastAsia"/>
          <w:color w:val="auto"/>
        </w:rPr>
        <w:t>的投标保证金从同一单位或者个人的账户转出。</w:t>
      </w:r>
    </w:p>
    <w:p w14:paraId="554555AC">
      <w:pPr>
        <w:spacing w:beforeLines="0" w:line="360" w:lineRule="auto"/>
        <w:ind w:firstLine="420" w:firstLineChars="200"/>
        <w:rPr>
          <w:color w:val="auto"/>
        </w:rPr>
      </w:pPr>
      <w:r>
        <w:rPr>
          <w:rFonts w:hint="eastAsia"/>
          <w:color w:val="auto"/>
        </w:rPr>
        <w:t>（九）主管部门依照法律、法规认定的其他情形。</w:t>
      </w:r>
    </w:p>
    <w:p w14:paraId="6B67FA68">
      <w:pPr>
        <w:spacing w:beforeLines="0" w:line="360" w:lineRule="auto"/>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14:paraId="11E5449E">
      <w:pPr>
        <w:spacing w:beforeLines="0" w:line="360" w:lineRule="auto"/>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w:t>
      </w:r>
      <w:r>
        <w:rPr>
          <w:rFonts w:hint="eastAsia"/>
          <w:b/>
          <w:color w:val="auto"/>
          <w:lang w:eastAsia="zh-CN"/>
        </w:rPr>
        <w:t>响应文件</w:t>
      </w:r>
      <w:r>
        <w:rPr>
          <w:rFonts w:hint="eastAsia"/>
          <w:b/>
          <w:color w:val="auto"/>
        </w:rPr>
        <w:t>中存在虚假资料的，无论相关资料是否由第三方或本公司员工提供，均不影响主管部门对供应商存在“隐瞒真实情况，提供虚假资料”违法行为的认定。</w:t>
      </w:r>
    </w:p>
    <w:p w14:paraId="25D346B9">
      <w:pPr>
        <w:spacing w:beforeLines="0" w:line="360" w:lineRule="auto"/>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3C5B20CD">
      <w:pPr>
        <w:spacing w:beforeLines="0" w:line="360" w:lineRule="auto"/>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6E7781FB">
      <w:pPr>
        <w:spacing w:beforeLines="0" w:line="360" w:lineRule="auto"/>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14:paraId="6F490DC9">
      <w:pPr>
        <w:spacing w:beforeLines="0" w:line="360" w:lineRule="auto"/>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0B4DAF9F">
      <w:pPr>
        <w:spacing w:beforeLines="0" w:line="360" w:lineRule="auto"/>
        <w:ind w:firstLine="420" w:firstLineChars="200"/>
        <w:rPr>
          <w:rFonts w:asciiTheme="minorEastAsia" w:hAnsiTheme="minorEastAsia" w:eastAsiaTheme="minorEastAsia" w:cstheme="minorEastAsia"/>
          <w:b/>
          <w:bCs/>
          <w:szCs w:val="21"/>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lang w:val="en-US" w:eastAsia="zh-CN"/>
        </w:rPr>
        <w:t>单位</w:t>
      </w:r>
      <w:r>
        <w:rPr>
          <w:rFonts w:hint="eastAsia"/>
          <w:color w:val="auto"/>
          <w:highlight w:val="none"/>
        </w:rPr>
        <w:t>已仔细阅读《</w:t>
      </w:r>
      <w:r>
        <w:rPr>
          <w:rFonts w:hint="eastAsia"/>
          <w:color w:val="auto"/>
          <w:highlight w:val="none"/>
          <w:lang w:eastAsia="zh-CN"/>
        </w:rPr>
        <w:t>采购违法行为风险知悉确认书</w:t>
      </w:r>
      <w:r>
        <w:rPr>
          <w:rFonts w:hint="eastAsia"/>
          <w:color w:val="auto"/>
          <w:highlight w:val="none"/>
        </w:rPr>
        <w:t>》，充分知悉违法行为的法律后果，并承诺将严谨、诚信、依法依规参与政府采购活动”。</w:t>
      </w:r>
    </w:p>
    <w:p w14:paraId="3CA0DDD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p>
    <w:p w14:paraId="760CB192">
      <w:pPr>
        <w:spacing w:line="36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w:t>
      </w:r>
    </w:p>
    <w:p w14:paraId="0309F249">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p>
    <w:p w14:paraId="317952BD">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p>
    <w:p w14:paraId="7927BECE">
      <w:pPr>
        <w:spacing w:line="360" w:lineRule="auto"/>
        <w:rPr>
          <w:rFonts w:asciiTheme="minorEastAsia" w:hAnsiTheme="minorEastAsia" w:eastAsiaTheme="minorEastAsia" w:cstheme="minorEastAsia"/>
          <w:szCs w:val="21"/>
          <w:highlight w:val="yellow"/>
        </w:rPr>
      </w:pPr>
    </w:p>
    <w:p w14:paraId="04BCD5A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负责人/投标授权代表签名：</w:t>
      </w:r>
    </w:p>
    <w:p w14:paraId="48054F9C">
      <w:pPr>
        <w:spacing w:line="360" w:lineRule="auto"/>
        <w:ind w:firstLine="5670" w:firstLineChars="27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知悉人（公章）：</w:t>
      </w:r>
    </w:p>
    <w:p w14:paraId="0B6EFC8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日期：</w:t>
      </w:r>
    </w:p>
    <w:p w14:paraId="6974D7D4">
      <w:pPr>
        <w:rPr>
          <w:rFonts w:asciiTheme="majorEastAsia" w:hAnsiTheme="majorEastAsia" w:eastAsiaTheme="majorEastAsia"/>
          <w:sz w:val="30"/>
          <w:szCs w:val="30"/>
        </w:rPr>
      </w:pPr>
    </w:p>
    <w:p w14:paraId="653EA044">
      <w:pPr>
        <w:rPr>
          <w:rFonts w:asciiTheme="minorEastAsia" w:hAnsiTheme="minorEastAsia" w:eastAsiaTheme="minorEastAsia" w:cstheme="minorEastAsia"/>
          <w:b/>
          <w:bCs/>
          <w:szCs w:val="21"/>
          <w:highlight w:val="yellow"/>
        </w:rPr>
      </w:pPr>
    </w:p>
    <w:p w14:paraId="02D26F65">
      <w:pPr>
        <w:rPr>
          <w:rFonts w:hint="eastAsia" w:asciiTheme="minorEastAsia" w:hAnsiTheme="minorEastAsia" w:eastAsiaTheme="minorEastAsia" w:cstheme="minorEastAsia"/>
          <w:b/>
          <w:bCs/>
          <w:szCs w:val="21"/>
          <w:highlight w:val="none"/>
        </w:rPr>
        <w:sectPr>
          <w:pgSz w:w="11906" w:h="16838"/>
          <w:pgMar w:top="1440" w:right="1286" w:bottom="1440" w:left="1440" w:header="851" w:footer="992" w:gutter="0"/>
          <w:cols w:space="720" w:num="1"/>
          <w:docGrid w:type="lines" w:linePitch="312" w:charSpace="0"/>
        </w:sectPr>
      </w:pPr>
      <w:r>
        <w:rPr>
          <w:rFonts w:hint="eastAsia" w:asciiTheme="minorEastAsia" w:hAnsiTheme="minorEastAsia" w:eastAsiaTheme="minorEastAsia" w:cstheme="minorEastAsia"/>
          <w:b/>
          <w:bCs/>
          <w:szCs w:val="21"/>
          <w:highlight w:val="none"/>
        </w:rPr>
        <w:t>注：《采购违法行为风险知悉确认书》需由投标供应商负责人/投标授权代表签字并加盖单位公章。该风险知悉确认书用于对供应商违法行为的警示，不作为供应商资格性审查及符合性审查条件。</w:t>
      </w:r>
    </w:p>
    <w:p w14:paraId="679F0F11">
      <w:pPr>
        <w:pStyle w:val="5"/>
        <w:numPr>
          <w:ilvl w:val="0"/>
          <w:numId w:val="20"/>
        </w:numPr>
        <w:spacing w:line="240" w:lineRule="auto"/>
        <w:jc w:val="center"/>
        <w:rPr>
          <w:rFonts w:hint="eastAsia" w:asciiTheme="majorEastAsia" w:hAnsiTheme="majorEastAsia" w:eastAsiaTheme="majorEastAsia"/>
          <w:sz w:val="30"/>
          <w:szCs w:val="30"/>
          <w:lang w:val="en-US" w:eastAsia="zh-CN"/>
        </w:rPr>
      </w:pPr>
      <w:bookmarkStart w:id="135" w:name="_Toc7794"/>
      <w:r>
        <w:rPr>
          <w:rFonts w:hint="eastAsia" w:asciiTheme="majorEastAsia" w:hAnsiTheme="majorEastAsia" w:eastAsiaTheme="majorEastAsia"/>
          <w:sz w:val="30"/>
          <w:szCs w:val="30"/>
          <w:lang w:val="en-US" w:eastAsia="zh-CN"/>
        </w:rPr>
        <w:t>警示情形自查确认表</w:t>
      </w:r>
      <w:bookmarkEnd w:id="135"/>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510"/>
        <w:gridCol w:w="436"/>
        <w:gridCol w:w="441"/>
      </w:tblGrid>
      <w:tr w14:paraId="2E6B4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434CD22A">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序号</w:t>
            </w:r>
          </w:p>
        </w:tc>
        <w:tc>
          <w:tcPr>
            <w:tcW w:w="744" w:type="dxa"/>
            <w:tcBorders>
              <w:tl2br w:val="nil"/>
              <w:tr2bl w:val="nil"/>
            </w:tcBorders>
            <w:noWrap/>
            <w:vAlign w:val="center"/>
          </w:tcPr>
          <w:p w14:paraId="1838A6BD">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类别</w:t>
            </w:r>
          </w:p>
        </w:tc>
        <w:tc>
          <w:tcPr>
            <w:tcW w:w="11510" w:type="dxa"/>
            <w:tcBorders>
              <w:tl2br w:val="nil"/>
              <w:tr2bl w:val="nil"/>
            </w:tcBorders>
            <w:noWrap w:val="0"/>
            <w:vAlign w:val="center"/>
          </w:tcPr>
          <w:p w14:paraId="40767C14">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内容</w:t>
            </w:r>
          </w:p>
        </w:tc>
        <w:tc>
          <w:tcPr>
            <w:tcW w:w="877" w:type="dxa"/>
            <w:gridSpan w:val="2"/>
            <w:tcBorders>
              <w:tl2br w:val="nil"/>
              <w:tr2bl w:val="nil"/>
            </w:tcBorders>
            <w:noWrap/>
            <w:vAlign w:val="center"/>
          </w:tcPr>
          <w:p w14:paraId="6EB083B3">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选项</w:t>
            </w:r>
          </w:p>
        </w:tc>
      </w:tr>
      <w:tr w14:paraId="55FFE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019E626">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1</w:t>
            </w:r>
          </w:p>
        </w:tc>
        <w:tc>
          <w:tcPr>
            <w:tcW w:w="744" w:type="dxa"/>
            <w:vMerge w:val="restart"/>
            <w:tcBorders>
              <w:tl2br w:val="nil"/>
              <w:tr2bl w:val="nil"/>
            </w:tcBorders>
            <w:noWrap w:val="0"/>
            <w:vAlign w:val="center"/>
          </w:tcPr>
          <w:p w14:paraId="3485615D">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串通投标</w:t>
            </w:r>
          </w:p>
        </w:tc>
        <w:tc>
          <w:tcPr>
            <w:tcW w:w="11510" w:type="dxa"/>
            <w:tcBorders>
              <w:tl2br w:val="nil"/>
              <w:tr2bl w:val="nil"/>
            </w:tcBorders>
            <w:noWrap w:val="0"/>
            <w:vAlign w:val="center"/>
          </w:tcPr>
          <w:p w14:paraId="422878C5">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436" w:type="dxa"/>
            <w:tcBorders>
              <w:tl2br w:val="nil"/>
              <w:tr2bl w:val="nil"/>
            </w:tcBorders>
            <w:noWrap/>
            <w:vAlign w:val="center"/>
          </w:tcPr>
          <w:p w14:paraId="3ED12078">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0D445548">
            <w:pPr>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否</w:t>
            </w:r>
          </w:p>
        </w:tc>
      </w:tr>
      <w:tr w14:paraId="4B777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93E459A">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744" w:type="dxa"/>
            <w:vMerge w:val="continue"/>
            <w:tcBorders>
              <w:tl2br w:val="nil"/>
              <w:tr2bl w:val="nil"/>
            </w:tcBorders>
            <w:noWrap w:val="0"/>
            <w:vAlign w:val="center"/>
          </w:tcPr>
          <w:p w14:paraId="21B7A033">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546B471B">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我单位不存在与其他投标供应商的</w:t>
            </w:r>
            <w:r>
              <w:rPr>
                <w:rFonts w:hint="eastAsia" w:ascii="宋体" w:hAnsi="宋体" w:cs="宋体"/>
                <w:color w:val="auto"/>
                <w:sz w:val="21"/>
                <w:szCs w:val="21"/>
                <w:lang w:val="en-US" w:eastAsia="zh-CN"/>
              </w:rPr>
              <w:t>响应文件</w:t>
            </w:r>
            <w:r>
              <w:rPr>
                <w:rFonts w:hint="eastAsia" w:ascii="宋体" w:hAnsi="宋体" w:eastAsia="宋体" w:cs="宋体"/>
                <w:color w:val="auto"/>
                <w:sz w:val="21"/>
                <w:szCs w:val="21"/>
                <w:lang w:val="en-US" w:eastAsia="zh-CN"/>
              </w:rPr>
              <w:t>由同一单位或者同一人编制的“串通投标”违法行为。</w:t>
            </w:r>
          </w:p>
        </w:tc>
        <w:tc>
          <w:tcPr>
            <w:tcW w:w="436" w:type="dxa"/>
            <w:tcBorders>
              <w:tl2br w:val="nil"/>
              <w:tr2bl w:val="nil"/>
            </w:tcBorders>
            <w:noWrap/>
            <w:vAlign w:val="center"/>
          </w:tcPr>
          <w:p w14:paraId="333595B3">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7E41DBE2">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406CF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82C8E3D">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p>
        </w:tc>
        <w:tc>
          <w:tcPr>
            <w:tcW w:w="744" w:type="dxa"/>
            <w:vMerge w:val="continue"/>
            <w:tcBorders>
              <w:tl2br w:val="nil"/>
              <w:tr2bl w:val="nil"/>
            </w:tcBorders>
            <w:noWrap w:val="0"/>
            <w:vAlign w:val="center"/>
          </w:tcPr>
          <w:p w14:paraId="78584CE0">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62D78709">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我单位不存在与其他投标供应商的</w:t>
            </w:r>
            <w:r>
              <w:rPr>
                <w:rFonts w:hint="eastAsia" w:ascii="宋体" w:hAnsi="宋体" w:cs="宋体"/>
                <w:color w:val="auto"/>
                <w:sz w:val="21"/>
                <w:szCs w:val="21"/>
                <w:lang w:val="en-US" w:eastAsia="zh-CN"/>
              </w:rPr>
              <w:t>响应文件</w:t>
            </w:r>
            <w:r>
              <w:rPr>
                <w:rFonts w:hint="eastAsia" w:ascii="宋体" w:hAnsi="宋体" w:eastAsia="宋体" w:cs="宋体"/>
                <w:color w:val="auto"/>
                <w:sz w:val="21"/>
                <w:szCs w:val="21"/>
                <w:lang w:val="en-US" w:eastAsia="zh-CN"/>
              </w:rPr>
              <w:t>或部分</w:t>
            </w:r>
            <w:r>
              <w:rPr>
                <w:rFonts w:hint="eastAsia" w:ascii="宋体" w:hAnsi="宋体" w:cs="宋体"/>
                <w:color w:val="auto"/>
                <w:sz w:val="21"/>
                <w:szCs w:val="21"/>
                <w:lang w:val="en-US" w:eastAsia="zh-CN"/>
              </w:rPr>
              <w:t>响应文件</w:t>
            </w:r>
            <w:r>
              <w:rPr>
                <w:rFonts w:hint="eastAsia" w:ascii="宋体" w:hAnsi="宋体" w:eastAsia="宋体" w:cs="宋体"/>
                <w:color w:val="auto"/>
                <w:sz w:val="21"/>
                <w:szCs w:val="21"/>
                <w:lang w:val="en-US" w:eastAsia="zh-CN"/>
              </w:rPr>
              <w:t>相互混装的“串通投标”违法行为。</w:t>
            </w:r>
          </w:p>
        </w:tc>
        <w:tc>
          <w:tcPr>
            <w:tcW w:w="436" w:type="dxa"/>
            <w:tcBorders>
              <w:tl2br w:val="nil"/>
              <w:tr2bl w:val="nil"/>
            </w:tcBorders>
            <w:noWrap/>
            <w:vAlign w:val="center"/>
          </w:tcPr>
          <w:p w14:paraId="372788BA">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66407F14">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605A0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8A4D375">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p>
        </w:tc>
        <w:tc>
          <w:tcPr>
            <w:tcW w:w="744" w:type="dxa"/>
            <w:vMerge w:val="continue"/>
            <w:tcBorders>
              <w:tl2br w:val="nil"/>
              <w:tr2bl w:val="nil"/>
            </w:tcBorders>
            <w:noWrap w:val="0"/>
            <w:vAlign w:val="center"/>
          </w:tcPr>
          <w:p w14:paraId="6A25C68B">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351B9F1D">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我单位不存在与其他投标供应商的</w:t>
            </w:r>
            <w:r>
              <w:rPr>
                <w:rFonts w:hint="eastAsia" w:ascii="宋体" w:hAnsi="宋体" w:cs="宋体"/>
                <w:color w:val="auto"/>
                <w:sz w:val="21"/>
                <w:szCs w:val="21"/>
                <w:lang w:val="en-US" w:eastAsia="zh-CN"/>
              </w:rPr>
              <w:t>响应文件</w:t>
            </w:r>
            <w:r>
              <w:rPr>
                <w:rFonts w:hint="eastAsia" w:ascii="宋体" w:hAnsi="宋体" w:eastAsia="宋体" w:cs="宋体"/>
                <w:color w:val="auto"/>
                <w:sz w:val="21"/>
                <w:szCs w:val="21"/>
                <w:lang w:val="en-US" w:eastAsia="zh-CN"/>
              </w:rPr>
              <w:t>内容非正常一致的“串通投标”违法行为。</w:t>
            </w:r>
          </w:p>
        </w:tc>
        <w:tc>
          <w:tcPr>
            <w:tcW w:w="436" w:type="dxa"/>
            <w:tcBorders>
              <w:tl2br w:val="nil"/>
              <w:tr2bl w:val="nil"/>
            </w:tcBorders>
            <w:noWrap/>
            <w:vAlign w:val="center"/>
          </w:tcPr>
          <w:p w14:paraId="06491A75">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6431CA95">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4E98D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C062C44">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p>
        </w:tc>
        <w:tc>
          <w:tcPr>
            <w:tcW w:w="744" w:type="dxa"/>
            <w:vMerge w:val="continue"/>
            <w:tcBorders>
              <w:tl2br w:val="nil"/>
              <w:tr2bl w:val="nil"/>
            </w:tcBorders>
            <w:noWrap w:val="0"/>
            <w:vAlign w:val="center"/>
          </w:tcPr>
          <w:p w14:paraId="0A7698C9">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3AE8B828">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我单位不存在由同一单位工作人员为两家（含）以上供应商进行同一项投标活动的“串通投标”违法行为。</w:t>
            </w:r>
          </w:p>
        </w:tc>
        <w:tc>
          <w:tcPr>
            <w:tcW w:w="436" w:type="dxa"/>
            <w:tcBorders>
              <w:tl2br w:val="nil"/>
              <w:tr2bl w:val="nil"/>
            </w:tcBorders>
            <w:noWrap/>
            <w:vAlign w:val="center"/>
          </w:tcPr>
          <w:p w14:paraId="526ACF0C">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423CF35C">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1B890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0C6422C">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p>
        </w:tc>
        <w:tc>
          <w:tcPr>
            <w:tcW w:w="744" w:type="dxa"/>
            <w:vMerge w:val="continue"/>
            <w:tcBorders>
              <w:tl2br w:val="nil"/>
              <w:tr2bl w:val="nil"/>
            </w:tcBorders>
            <w:noWrap w:val="0"/>
            <w:vAlign w:val="center"/>
          </w:tcPr>
          <w:p w14:paraId="0BED4432">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5DFB313B">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我单位不存在与其他投标供应商相互约定给予未中标供应商利益补偿的“串通投标”违法行为。</w:t>
            </w:r>
          </w:p>
        </w:tc>
        <w:tc>
          <w:tcPr>
            <w:tcW w:w="436" w:type="dxa"/>
            <w:tcBorders>
              <w:tl2br w:val="nil"/>
              <w:tr2bl w:val="nil"/>
            </w:tcBorders>
            <w:noWrap/>
            <w:vAlign w:val="center"/>
          </w:tcPr>
          <w:p w14:paraId="5510C69E">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54982275">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51721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CEE822B">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p>
        </w:tc>
        <w:tc>
          <w:tcPr>
            <w:tcW w:w="744" w:type="dxa"/>
            <w:vMerge w:val="restart"/>
            <w:tcBorders>
              <w:tl2br w:val="nil"/>
              <w:tr2bl w:val="nil"/>
            </w:tcBorders>
            <w:noWrap w:val="0"/>
            <w:vAlign w:val="center"/>
          </w:tcPr>
          <w:p w14:paraId="001A5E8A">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虚假材料</w:t>
            </w:r>
          </w:p>
        </w:tc>
        <w:tc>
          <w:tcPr>
            <w:tcW w:w="11510" w:type="dxa"/>
            <w:tcBorders>
              <w:tl2br w:val="nil"/>
              <w:tr2bl w:val="nil"/>
            </w:tcBorders>
            <w:noWrap w:val="0"/>
            <w:vAlign w:val="center"/>
          </w:tcPr>
          <w:p w14:paraId="0D2BF761">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我单位已认真核查了</w:t>
            </w:r>
            <w:r>
              <w:rPr>
                <w:rFonts w:hint="eastAsia" w:ascii="宋体" w:hAnsi="宋体" w:cs="宋体"/>
                <w:color w:val="auto"/>
                <w:sz w:val="21"/>
                <w:szCs w:val="21"/>
                <w:lang w:val="en-US" w:eastAsia="zh-CN"/>
              </w:rPr>
              <w:t>响应文件</w:t>
            </w:r>
            <w:r>
              <w:rPr>
                <w:rFonts w:hint="eastAsia" w:ascii="宋体" w:hAnsi="宋体" w:eastAsia="宋体" w:cs="宋体"/>
                <w:color w:val="auto"/>
                <w:sz w:val="21"/>
                <w:szCs w:val="21"/>
                <w:lang w:val="en-US" w:eastAsia="zh-CN"/>
              </w:rPr>
              <w:t>的全部内容，</w:t>
            </w:r>
            <w:r>
              <w:rPr>
                <w:rFonts w:hint="eastAsia" w:ascii="宋体" w:hAnsi="宋体" w:eastAsia="宋体" w:cs="宋体"/>
                <w:b/>
                <w:bCs/>
                <w:color w:val="auto"/>
                <w:sz w:val="21"/>
                <w:szCs w:val="21"/>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1"/>
                <w:szCs w:val="21"/>
                <w:lang w:val="en-US" w:eastAsia="zh-CN"/>
              </w:rPr>
              <w:t>均为真实资料，</w:t>
            </w:r>
            <w:r>
              <w:rPr>
                <w:rFonts w:hint="eastAsia" w:ascii="宋体" w:hAnsi="宋体" w:eastAsia="宋体" w:cs="宋体"/>
                <w:color w:val="auto"/>
                <w:sz w:val="21"/>
                <w:szCs w:val="21"/>
                <w:shd w:val="clear" w:color="auto" w:fill="auto"/>
                <w:lang w:val="en-US" w:eastAsia="zh-CN"/>
              </w:rPr>
              <w:t>已</w:t>
            </w:r>
            <w:r>
              <w:rPr>
                <w:rFonts w:hint="eastAsia" w:ascii="宋体" w:hAnsi="宋体" w:eastAsia="宋体" w:cs="宋体"/>
                <w:b/>
                <w:bCs/>
                <w:color w:val="auto"/>
                <w:sz w:val="21"/>
                <w:szCs w:val="21"/>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1"/>
                <w:szCs w:val="21"/>
                <w:shd w:val="clear" w:color="auto" w:fill="auto"/>
                <w:lang w:val="en-US" w:eastAsia="zh-CN"/>
              </w:rPr>
              <w:t>。</w:t>
            </w:r>
            <w:r>
              <w:rPr>
                <w:rFonts w:hint="eastAsia" w:ascii="宋体" w:hAnsi="宋体" w:eastAsia="宋体" w:cs="宋体"/>
                <w:color w:val="auto"/>
                <w:sz w:val="21"/>
                <w:szCs w:val="21"/>
                <w:lang w:val="en-US" w:eastAsia="zh-CN"/>
              </w:rPr>
              <w:t>我单位对</w:t>
            </w:r>
            <w:r>
              <w:rPr>
                <w:rFonts w:hint="eastAsia" w:ascii="宋体" w:hAnsi="宋体" w:cs="宋体"/>
                <w:color w:val="auto"/>
                <w:sz w:val="21"/>
                <w:szCs w:val="21"/>
                <w:lang w:val="en-US" w:eastAsia="zh-CN"/>
              </w:rPr>
              <w:t>响应文件</w:t>
            </w:r>
            <w:r>
              <w:rPr>
                <w:rFonts w:hint="eastAsia" w:ascii="宋体" w:hAnsi="宋体" w:eastAsia="宋体" w:cs="宋体"/>
                <w:color w:val="auto"/>
                <w:sz w:val="21"/>
                <w:szCs w:val="21"/>
                <w:lang w:val="en-US" w:eastAsia="zh-CN"/>
              </w:rPr>
              <w:t>中全部投标资料的真实性负责。</w:t>
            </w:r>
          </w:p>
        </w:tc>
        <w:tc>
          <w:tcPr>
            <w:tcW w:w="436" w:type="dxa"/>
            <w:tcBorders>
              <w:tl2br w:val="nil"/>
              <w:tr2bl w:val="nil"/>
            </w:tcBorders>
            <w:noWrap/>
            <w:vAlign w:val="center"/>
          </w:tcPr>
          <w:p w14:paraId="4F7BA593">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2DD8A5DB">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3673E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4588CD8">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p>
        </w:tc>
        <w:tc>
          <w:tcPr>
            <w:tcW w:w="744" w:type="dxa"/>
            <w:vMerge w:val="continue"/>
            <w:tcBorders>
              <w:tl2br w:val="nil"/>
              <w:tr2bl w:val="nil"/>
            </w:tcBorders>
            <w:noWrap w:val="0"/>
            <w:vAlign w:val="center"/>
          </w:tcPr>
          <w:p w14:paraId="6BD84AE8">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7A95C65B">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我单位不存在通过转让或者租借等方式从其他单位获取资格或者资质证书投标的“提供虚假资料”违法行为。</w:t>
            </w:r>
          </w:p>
        </w:tc>
        <w:tc>
          <w:tcPr>
            <w:tcW w:w="436" w:type="dxa"/>
            <w:tcBorders>
              <w:tl2br w:val="nil"/>
              <w:tr2bl w:val="nil"/>
            </w:tcBorders>
            <w:noWrap/>
            <w:vAlign w:val="center"/>
          </w:tcPr>
          <w:p w14:paraId="6044122C">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29F163C7">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56100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3AAA85">
            <w:pPr>
              <w:spacing w:line="24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9</w:t>
            </w:r>
          </w:p>
        </w:tc>
        <w:tc>
          <w:tcPr>
            <w:tcW w:w="744" w:type="dxa"/>
            <w:vMerge w:val="continue"/>
            <w:tcBorders>
              <w:tl2br w:val="nil"/>
              <w:tr2bl w:val="nil"/>
            </w:tcBorders>
            <w:noWrap w:val="0"/>
            <w:vAlign w:val="center"/>
          </w:tcPr>
          <w:p w14:paraId="53893884">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60E3FA0B">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我单位不存在由其他单位或者其他单位负责人在我单位</w:t>
            </w:r>
            <w:r>
              <w:rPr>
                <w:rFonts w:hint="eastAsia" w:ascii="宋体" w:hAnsi="宋体" w:cs="宋体"/>
                <w:color w:val="auto"/>
                <w:sz w:val="21"/>
                <w:szCs w:val="21"/>
                <w:lang w:val="en-US" w:eastAsia="zh-CN"/>
              </w:rPr>
              <w:t>响应文件</w:t>
            </w:r>
            <w:r>
              <w:rPr>
                <w:rFonts w:hint="eastAsia" w:ascii="宋体" w:hAnsi="宋体" w:eastAsia="宋体" w:cs="宋体"/>
                <w:color w:val="auto"/>
                <w:sz w:val="21"/>
                <w:szCs w:val="21"/>
                <w:lang w:val="en-US" w:eastAsia="zh-CN"/>
              </w:rPr>
              <w:t>上加盖印章或者签字的“提供虚假资料”违法行为。</w:t>
            </w:r>
          </w:p>
        </w:tc>
        <w:tc>
          <w:tcPr>
            <w:tcW w:w="436" w:type="dxa"/>
            <w:tcBorders>
              <w:tl2br w:val="nil"/>
              <w:tr2bl w:val="nil"/>
            </w:tcBorders>
            <w:noWrap/>
            <w:vAlign w:val="center"/>
          </w:tcPr>
          <w:p w14:paraId="33E176C8">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302B874B">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0CEE5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09CFDEF">
            <w:pPr>
              <w:spacing w:line="24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10</w:t>
            </w:r>
          </w:p>
        </w:tc>
        <w:tc>
          <w:tcPr>
            <w:tcW w:w="744" w:type="dxa"/>
            <w:vMerge w:val="continue"/>
            <w:tcBorders>
              <w:tl2br w:val="nil"/>
              <w:tr2bl w:val="nil"/>
            </w:tcBorders>
            <w:noWrap w:val="0"/>
            <w:vAlign w:val="center"/>
          </w:tcPr>
          <w:p w14:paraId="7E6D860C">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3572B67F">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我单位不存在项目负责人或者主要技术人员不是本单位人员的“提供虚假资料”违法行为。</w:t>
            </w:r>
          </w:p>
        </w:tc>
        <w:tc>
          <w:tcPr>
            <w:tcW w:w="436" w:type="dxa"/>
            <w:tcBorders>
              <w:tl2br w:val="nil"/>
              <w:tr2bl w:val="nil"/>
            </w:tcBorders>
            <w:noWrap/>
            <w:vAlign w:val="center"/>
          </w:tcPr>
          <w:p w14:paraId="5FB90353">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11EC5A72">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02A63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C36BFFB">
            <w:pPr>
              <w:spacing w:line="24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11</w:t>
            </w:r>
          </w:p>
        </w:tc>
        <w:tc>
          <w:tcPr>
            <w:tcW w:w="744" w:type="dxa"/>
            <w:vMerge w:val="continue"/>
            <w:tcBorders>
              <w:tl2br w:val="nil"/>
              <w:tr2bl w:val="nil"/>
            </w:tcBorders>
            <w:noWrap w:val="0"/>
            <w:vAlign w:val="center"/>
          </w:tcPr>
          <w:p w14:paraId="1201FE5B">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341DE0AE">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我单位不存在投标保证金（根据采购文件要求提交）不是从我单位基本账户转出的“提供虚假资料”违法行为。</w:t>
            </w:r>
          </w:p>
        </w:tc>
        <w:tc>
          <w:tcPr>
            <w:tcW w:w="436" w:type="dxa"/>
            <w:tcBorders>
              <w:tl2br w:val="nil"/>
              <w:tr2bl w:val="nil"/>
            </w:tcBorders>
            <w:noWrap/>
            <w:vAlign w:val="center"/>
          </w:tcPr>
          <w:p w14:paraId="18AA8750">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7FCCE3FC">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1EF5C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8614717">
            <w:pPr>
              <w:spacing w:line="24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744" w:type="dxa"/>
            <w:vMerge w:val="restart"/>
            <w:tcBorders>
              <w:tl2br w:val="nil"/>
              <w:tr2bl w:val="nil"/>
            </w:tcBorders>
            <w:noWrap w:val="0"/>
            <w:vAlign w:val="center"/>
          </w:tcPr>
          <w:p w14:paraId="60D25BB4">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关联关系及其他情形</w:t>
            </w:r>
          </w:p>
        </w:tc>
        <w:tc>
          <w:tcPr>
            <w:tcW w:w="11510" w:type="dxa"/>
            <w:tcBorders>
              <w:tl2br w:val="nil"/>
              <w:tr2bl w:val="nil"/>
            </w:tcBorders>
            <w:noWrap w:val="0"/>
            <w:vAlign w:val="center"/>
          </w:tcPr>
          <w:p w14:paraId="471A7C6C">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我单位严格管理本单位的电子秘钥及电子营业执照，不委托或出借给第三方（人）使用和管理。</w:t>
            </w:r>
          </w:p>
        </w:tc>
        <w:tc>
          <w:tcPr>
            <w:tcW w:w="436" w:type="dxa"/>
            <w:tcBorders>
              <w:tl2br w:val="nil"/>
              <w:tr2bl w:val="nil"/>
            </w:tcBorders>
            <w:noWrap/>
            <w:vAlign w:val="center"/>
          </w:tcPr>
          <w:p w14:paraId="13B96182">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5B5F6683">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3BB92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C298380">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744" w:type="dxa"/>
            <w:vMerge w:val="continue"/>
            <w:tcBorders>
              <w:tl2br w:val="nil"/>
              <w:tr2bl w:val="nil"/>
            </w:tcBorders>
            <w:noWrap w:val="0"/>
            <w:vAlign w:val="center"/>
          </w:tcPr>
          <w:p w14:paraId="7E6943AF">
            <w:pPr>
              <w:spacing w:line="240" w:lineRule="auto"/>
              <w:jc w:val="center"/>
              <w:rPr>
                <w:rFonts w:hint="eastAsia" w:ascii="宋体" w:hAnsi="宋体" w:eastAsia="宋体" w:cs="宋体"/>
                <w:color w:val="auto"/>
                <w:sz w:val="21"/>
                <w:szCs w:val="21"/>
                <w:highlight w:val="none"/>
                <w:lang w:val="en-US" w:eastAsia="zh-CN"/>
              </w:rPr>
            </w:pPr>
          </w:p>
        </w:tc>
        <w:tc>
          <w:tcPr>
            <w:tcW w:w="11510" w:type="dxa"/>
            <w:tcBorders>
              <w:tl2br w:val="nil"/>
              <w:tr2bl w:val="nil"/>
            </w:tcBorders>
            <w:noWrap w:val="0"/>
            <w:vAlign w:val="center"/>
          </w:tcPr>
          <w:p w14:paraId="6DB0BD50">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我单位不使用公共电脑设备或公共网络编制、上传</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w:t>
            </w:r>
          </w:p>
        </w:tc>
        <w:tc>
          <w:tcPr>
            <w:tcW w:w="436" w:type="dxa"/>
            <w:tcBorders>
              <w:tl2br w:val="nil"/>
              <w:tr2bl w:val="nil"/>
            </w:tcBorders>
            <w:noWrap/>
            <w:vAlign w:val="center"/>
          </w:tcPr>
          <w:p w14:paraId="47BDF269">
            <w:pPr>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71FF5641">
            <w:pPr>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否</w:t>
            </w:r>
          </w:p>
        </w:tc>
      </w:tr>
      <w:tr w14:paraId="58F08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DAD2F93">
            <w:pPr>
              <w:spacing w:line="24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14</w:t>
            </w:r>
          </w:p>
        </w:tc>
        <w:tc>
          <w:tcPr>
            <w:tcW w:w="744" w:type="dxa"/>
            <w:vMerge w:val="continue"/>
            <w:tcBorders>
              <w:tl2br w:val="nil"/>
              <w:tr2bl w:val="nil"/>
            </w:tcBorders>
            <w:noWrap w:val="0"/>
            <w:vAlign w:val="center"/>
          </w:tcPr>
          <w:p w14:paraId="5703397A">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189FEF90">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我单位与其他投标供应商在参与本项目时，不存在单位负责人为同一人或直接控股、管理关系的行为。</w:t>
            </w:r>
          </w:p>
        </w:tc>
        <w:tc>
          <w:tcPr>
            <w:tcW w:w="436" w:type="dxa"/>
            <w:tcBorders>
              <w:tl2br w:val="nil"/>
              <w:tr2bl w:val="nil"/>
            </w:tcBorders>
            <w:noWrap/>
            <w:vAlign w:val="center"/>
          </w:tcPr>
          <w:p w14:paraId="3663FBDA">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255F6E5A">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46290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27D3C959">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744" w:type="dxa"/>
            <w:vMerge w:val="continue"/>
            <w:tcBorders>
              <w:tl2br w:val="nil"/>
              <w:tr2bl w:val="nil"/>
            </w:tcBorders>
            <w:noWrap w:val="0"/>
            <w:vAlign w:val="center"/>
          </w:tcPr>
          <w:p w14:paraId="711581C8">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3A5432DF">
            <w:pPr>
              <w:spacing w:line="240" w:lineRule="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我单位在参与本项目（单一来源采购项目除外）时，不存在同时为本项目提供整体设计、规范编制或者项目管理、监理、检测等服务的行为。</w:t>
            </w:r>
          </w:p>
        </w:tc>
        <w:tc>
          <w:tcPr>
            <w:tcW w:w="436" w:type="dxa"/>
            <w:tcBorders>
              <w:tl2br w:val="nil"/>
              <w:tr2bl w:val="nil"/>
            </w:tcBorders>
            <w:noWrap/>
            <w:vAlign w:val="center"/>
          </w:tcPr>
          <w:p w14:paraId="1C8F1CE8">
            <w:pPr>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354B2036">
            <w:pPr>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否</w:t>
            </w:r>
          </w:p>
        </w:tc>
      </w:tr>
    </w:tbl>
    <w:p w14:paraId="1A4DF3F7">
      <w:pPr>
        <w:pStyle w:val="8"/>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sz w:val="21"/>
          <w:szCs w:val="21"/>
          <w:lang w:val="en-US" w:eastAsia="zh-CN"/>
        </w:rPr>
      </w:pPr>
      <w:r>
        <w:rPr>
          <w:rFonts w:hint="eastAsia" w:ascii="宋体" w:hAnsi="宋体"/>
          <w:sz w:val="21"/>
          <w:szCs w:val="21"/>
        </w:rPr>
        <w:t>注：</w:t>
      </w:r>
      <w:r>
        <w:rPr>
          <w:rFonts w:hint="eastAsia" w:ascii="宋体" w:hAnsi="宋体"/>
          <w:sz w:val="21"/>
          <w:szCs w:val="21"/>
          <w:lang w:val="en-US" w:eastAsia="zh-CN"/>
        </w:rPr>
        <w:t>主要经营负责人即实际控制人，是指通过投资关系、协议或者其他安排，能够实际支配公司行为的人。</w:t>
      </w:r>
    </w:p>
    <w:p w14:paraId="1E3EA873">
      <w:pPr>
        <w:pStyle w:val="10"/>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 w:val="21"/>
          <w:szCs w:val="21"/>
          <w:u w:val="single"/>
        </w:rPr>
      </w:pPr>
      <w:r>
        <w:rPr>
          <w:rFonts w:hint="eastAsia" w:ascii="宋体" w:hAnsi="宋体"/>
          <w:b/>
          <w:sz w:val="21"/>
          <w:szCs w:val="21"/>
        </w:rPr>
        <w:t>投标供应商名称（盖公章）：</w:t>
      </w:r>
    </w:p>
    <w:p w14:paraId="13F2F530">
      <w:pPr>
        <w:pStyle w:val="10"/>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 w:val="21"/>
          <w:szCs w:val="21"/>
          <w:u w:val="single"/>
        </w:rPr>
      </w:pPr>
      <w:r>
        <w:rPr>
          <w:rFonts w:hint="eastAsia" w:ascii="宋体" w:hAnsi="宋体"/>
          <w:b/>
          <w:sz w:val="21"/>
          <w:szCs w:val="21"/>
        </w:rPr>
        <w:t>法定代表人（或授权代表）签字：</w:t>
      </w:r>
    </w:p>
    <w:p w14:paraId="7951890E">
      <w:pPr>
        <w:pStyle w:val="33"/>
        <w:ind w:firstLine="211" w:firstLineChars="100"/>
      </w:pPr>
      <w:r>
        <w:rPr>
          <w:rFonts w:hint="eastAsia" w:ascii="宋体" w:hAnsi="宋体"/>
          <w:b/>
          <w:sz w:val="21"/>
          <w:szCs w:val="21"/>
        </w:rPr>
        <w:t>日期：  年  月  日</w:t>
      </w:r>
    </w:p>
    <w:p w14:paraId="749C8D31">
      <w:pPr>
        <w:pStyle w:val="33"/>
      </w:pPr>
    </w:p>
    <w:p w14:paraId="1B2F455B">
      <w:pPr>
        <w:pStyle w:val="33"/>
        <w:ind w:firstLine="203" w:firstLineChars="100"/>
        <w:rPr>
          <w:rFonts w:hint="eastAsia" w:ascii="宋体" w:hAnsi="宋体" w:eastAsia="宋体" w:cs="宋体"/>
          <w:b/>
          <w:bCs/>
          <w:color w:val="auto"/>
          <w:spacing w:val="-4"/>
          <w:kern w:val="0"/>
          <w:sz w:val="21"/>
          <w:szCs w:val="21"/>
          <w:highlight w:val="none"/>
          <w:lang w:val="en-US" w:eastAsia="zh-CN"/>
        </w:rPr>
      </w:pPr>
    </w:p>
    <w:p w14:paraId="04A39F54">
      <w:pPr>
        <w:pStyle w:val="33"/>
        <w:ind w:firstLine="203" w:firstLineChars="100"/>
        <w:rPr>
          <w:rFonts w:hint="eastAsia" w:ascii="宋体" w:hAnsi="宋体" w:eastAsia="宋体" w:cs="宋体"/>
          <w:b/>
          <w:bCs/>
          <w:color w:val="auto"/>
          <w:spacing w:val="-4"/>
          <w:kern w:val="0"/>
          <w:sz w:val="21"/>
          <w:szCs w:val="21"/>
          <w:highlight w:val="none"/>
          <w:lang w:val="en-US" w:eastAsia="zh-CN"/>
        </w:rPr>
      </w:pPr>
    </w:p>
    <w:p w14:paraId="6EFE0665">
      <w:pPr>
        <w:pStyle w:val="33"/>
        <w:ind w:firstLine="203" w:firstLineChars="100"/>
        <w:sectPr>
          <w:pgSz w:w="16838" w:h="11906" w:orient="landscape"/>
          <w:pgMar w:top="1440" w:right="1440" w:bottom="1286" w:left="1440" w:header="851" w:footer="992" w:gutter="0"/>
          <w:cols w:space="720" w:num="1"/>
          <w:docGrid w:type="lines" w:linePitch="312" w:charSpace="0"/>
        </w:sectPr>
      </w:pPr>
      <w:r>
        <w:rPr>
          <w:rFonts w:hint="eastAsia" w:ascii="宋体" w:hAnsi="宋体" w:eastAsia="宋体" w:cs="宋体"/>
          <w:b/>
          <w:bCs/>
          <w:color w:val="auto"/>
          <w:spacing w:val="-4"/>
          <w:kern w:val="0"/>
          <w:sz w:val="21"/>
          <w:szCs w:val="21"/>
          <w:highlight w:val="none"/>
          <w:lang w:val="en-US" w:eastAsia="zh-CN"/>
        </w:rPr>
        <w:t>注：</w:t>
      </w:r>
      <w:r>
        <w:rPr>
          <w:rFonts w:hint="eastAsia" w:ascii="宋体" w:hAnsi="宋体" w:eastAsia="宋体" w:cs="宋体"/>
          <w:b/>
          <w:bCs/>
          <w:color w:val="auto"/>
          <w:spacing w:val="-4"/>
          <w:kern w:val="0"/>
          <w:sz w:val="21"/>
          <w:szCs w:val="21"/>
          <w:highlight w:val="none"/>
        </w:rPr>
        <w:t>该</w:t>
      </w:r>
      <w:r>
        <w:rPr>
          <w:rFonts w:hint="eastAsia" w:ascii="宋体" w:hAnsi="宋体" w:cs="宋体"/>
          <w:b/>
          <w:bCs/>
          <w:color w:val="auto"/>
          <w:spacing w:val="-4"/>
          <w:kern w:val="0"/>
          <w:sz w:val="21"/>
          <w:szCs w:val="21"/>
          <w:highlight w:val="none"/>
          <w:lang w:val="en-US" w:eastAsia="zh-CN"/>
        </w:rPr>
        <w:t>确认表</w:t>
      </w:r>
      <w:r>
        <w:rPr>
          <w:rFonts w:hint="eastAsia" w:ascii="宋体" w:hAnsi="宋体" w:eastAsia="宋体" w:cs="宋体"/>
          <w:b/>
          <w:bCs/>
          <w:color w:val="auto"/>
          <w:spacing w:val="-4"/>
          <w:kern w:val="0"/>
          <w:sz w:val="21"/>
          <w:szCs w:val="21"/>
          <w:highlight w:val="none"/>
        </w:rPr>
        <w:t>用于对供应商违法行为的警示，不作为供应商资格性审查及符合性审查条件。</w:t>
      </w:r>
    </w:p>
    <w:p w14:paraId="3F917500">
      <w:pPr>
        <w:pStyle w:val="5"/>
        <w:numPr>
          <w:ilvl w:val="0"/>
          <w:numId w:val="20"/>
        </w:numPr>
        <w:spacing w:line="240" w:lineRule="auto"/>
        <w:jc w:val="center"/>
        <w:rPr>
          <w:rFonts w:asciiTheme="majorEastAsia" w:hAnsiTheme="majorEastAsia" w:eastAsiaTheme="majorEastAsia"/>
          <w:sz w:val="30"/>
          <w:szCs w:val="30"/>
        </w:rPr>
      </w:pPr>
      <w:bookmarkStart w:id="136" w:name="_Toc6337"/>
      <w:r>
        <w:rPr>
          <w:rFonts w:hint="eastAsia" w:asciiTheme="majorEastAsia" w:hAnsiTheme="majorEastAsia" w:eastAsiaTheme="majorEastAsia"/>
          <w:sz w:val="30"/>
          <w:szCs w:val="30"/>
        </w:rPr>
        <w:t>法定代表人授权委托书</w:t>
      </w:r>
      <w:bookmarkEnd w:id="120"/>
      <w:bookmarkEnd w:id="121"/>
      <w:bookmarkEnd w:id="122"/>
      <w:bookmarkEnd w:id="123"/>
      <w:bookmarkEnd w:id="124"/>
      <w:bookmarkEnd w:id="125"/>
      <w:bookmarkEnd w:id="126"/>
      <w:bookmarkEnd w:id="127"/>
      <w:bookmarkEnd w:id="136"/>
    </w:p>
    <w:p w14:paraId="429CB596">
      <w:pPr>
        <w:pStyle w:val="10"/>
        <w:spacing w:line="360" w:lineRule="auto"/>
        <w:ind w:firstLine="420" w:firstLineChars="200"/>
      </w:pPr>
      <w:r>
        <w:rPr>
          <w:rFonts w:hint="eastAsia"/>
        </w:rPr>
        <w:t>本授权委托书声明：注册于</w:t>
      </w:r>
      <w:r>
        <w:rPr>
          <w:rFonts w:hint="eastAsia"/>
          <w:u w:val="single"/>
        </w:rPr>
        <w:t xml:space="preserve"> （</w:t>
      </w:r>
      <w:r>
        <w:rPr>
          <w:rFonts w:hint="eastAsia"/>
          <w:u w:val="single"/>
          <w:lang w:eastAsia="zh-CN"/>
        </w:rPr>
        <w:t>投标供应商</w:t>
      </w:r>
      <w:r>
        <w:rPr>
          <w:rFonts w:hint="eastAsia"/>
          <w:u w:val="single"/>
        </w:rPr>
        <w:t xml:space="preserve">地址）  </w:t>
      </w:r>
      <w:r>
        <w:rPr>
          <w:rFonts w:hint="eastAsia"/>
        </w:rPr>
        <w:t>的</w:t>
      </w:r>
      <w:r>
        <w:rPr>
          <w:rFonts w:hint="eastAsia"/>
          <w:u w:val="single"/>
        </w:rPr>
        <w:t xml:space="preserve">  （</w:t>
      </w:r>
      <w:r>
        <w:rPr>
          <w:rFonts w:hint="eastAsia"/>
          <w:u w:val="single"/>
          <w:lang w:eastAsia="zh-CN"/>
        </w:rPr>
        <w:t>投标供应商</w:t>
      </w:r>
      <w:r>
        <w:rPr>
          <w:rFonts w:hint="eastAsia"/>
          <w:u w:val="single"/>
        </w:rPr>
        <w:t xml:space="preserve">名称）    </w:t>
      </w:r>
      <w:r>
        <w:rPr>
          <w:rFonts w:hint="eastAsia"/>
        </w:rPr>
        <w:t>由</w:t>
      </w:r>
      <w:r>
        <w:rPr>
          <w:rFonts w:hint="eastAsia"/>
          <w:u w:val="single"/>
        </w:rPr>
        <w:t>（法定代表人姓名、职务</w:t>
      </w:r>
      <w:r>
        <w:rPr>
          <w:rFonts w:hint="eastAsia" w:hAnsi="宋体" w:eastAsia="宋体"/>
          <w:u w:val="single"/>
        </w:rPr>
        <w:t>、手机号码</w:t>
      </w:r>
      <w:r>
        <w:rPr>
          <w:rFonts w:hint="eastAsia"/>
          <w:u w:val="single"/>
        </w:rPr>
        <w:t>）</w:t>
      </w:r>
      <w:r>
        <w:rPr>
          <w:rFonts w:hint="eastAsia"/>
        </w:rPr>
        <w:t>在此授权</w:t>
      </w:r>
      <w:r>
        <w:rPr>
          <w:rFonts w:hint="eastAsia"/>
          <w:u w:val="single"/>
        </w:rPr>
        <w:t>（被授权人姓名、身份证号码：               、职务、</w:t>
      </w:r>
      <w:r>
        <w:rPr>
          <w:rFonts w:hint="eastAsia" w:hAnsi="宋体" w:eastAsia="宋体"/>
          <w:u w:val="single"/>
        </w:rPr>
        <w:t>手机号码</w:t>
      </w:r>
      <w:r>
        <w:rPr>
          <w:rFonts w:hint="eastAsia"/>
          <w:u w:val="single"/>
        </w:rPr>
        <w:t>）</w:t>
      </w:r>
      <w:r>
        <w:rPr>
          <w:rFonts w:hint="eastAsia"/>
        </w:rPr>
        <w:t>作为我公司的合法代理人，就</w:t>
      </w:r>
      <w:r>
        <w:rPr>
          <w:rFonts w:hint="eastAsia"/>
          <w:u w:val="single"/>
        </w:rPr>
        <w:t>（</w:t>
      </w:r>
      <w:r>
        <w:rPr>
          <w:rFonts w:hint="eastAsia"/>
          <w:u w:val="single"/>
          <w:lang w:eastAsia="zh-CN"/>
        </w:rPr>
        <w:t>河套深港科技创新合作区深圳园区科创项目管理服务</w:t>
      </w:r>
      <w:r>
        <w:rPr>
          <w:rFonts w:hint="eastAsia"/>
          <w:u w:val="single"/>
        </w:rPr>
        <w:t>、</w:t>
      </w:r>
      <w:r>
        <w:rPr>
          <w:rFonts w:hint="eastAsia"/>
          <w:u w:val="single"/>
          <w:lang w:eastAsia="zh-CN"/>
        </w:rPr>
        <w:t>CLF0125SZ19QY39</w:t>
      </w:r>
      <w:r>
        <w:rPr>
          <w:rFonts w:hint="eastAsia"/>
        </w:rPr>
        <w:t>）的招投标活动，采购合同的签订、执行、完成和售后服务，作为</w:t>
      </w:r>
      <w:r>
        <w:rPr>
          <w:rFonts w:hint="eastAsia"/>
          <w:lang w:eastAsia="zh-CN"/>
        </w:rPr>
        <w:t>投标供应商</w:t>
      </w:r>
      <w:r>
        <w:rPr>
          <w:rFonts w:hint="eastAsia"/>
        </w:rPr>
        <w:t>代表以我方的名义处理一切与之有关的事务。</w:t>
      </w:r>
    </w:p>
    <w:p w14:paraId="57E2100E">
      <w:pPr>
        <w:pStyle w:val="10"/>
        <w:spacing w:line="360" w:lineRule="auto"/>
        <w:ind w:firstLine="420" w:firstLineChars="200"/>
      </w:pPr>
      <w:r>
        <w:rPr>
          <w:rFonts w:hint="eastAsia"/>
        </w:rPr>
        <w:t>被授权人（</w:t>
      </w:r>
      <w:r>
        <w:rPr>
          <w:rFonts w:hint="eastAsia"/>
          <w:lang w:eastAsia="zh-CN"/>
        </w:rPr>
        <w:t>投标供应商</w:t>
      </w:r>
      <w:r>
        <w:rPr>
          <w:rFonts w:hint="eastAsia"/>
        </w:rPr>
        <w:t>授权代表）无转委托权限。</w:t>
      </w:r>
    </w:p>
    <w:p w14:paraId="2902D180">
      <w:pPr>
        <w:spacing w:line="360" w:lineRule="auto"/>
        <w:ind w:firstLine="420" w:firstLineChars="200"/>
        <w:rPr>
          <w:rFonts w:ascii="宋体"/>
        </w:rPr>
      </w:pPr>
      <w:r>
        <w:rPr>
          <w:rFonts w:hint="eastAsia" w:ascii="宋体"/>
        </w:rPr>
        <w:t>本授权书自盖章之日起生效，特此声明。</w:t>
      </w:r>
    </w:p>
    <w:p w14:paraId="37B1E9AD">
      <w:pPr>
        <w:spacing w:line="360" w:lineRule="auto"/>
        <w:rPr>
          <w:rFonts w:ascii="宋体"/>
          <w:b/>
        </w:rPr>
      </w:pPr>
      <w:r>
        <w:rPr>
          <w:rFonts w:hint="eastAsia" w:ascii="宋体"/>
          <w:b/>
        </w:rPr>
        <w:t>随附《法定代表人证明》</w:t>
      </w:r>
    </w:p>
    <w:p w14:paraId="37C2330D">
      <w:pPr>
        <w:spacing w:line="360" w:lineRule="auto"/>
        <w:rPr>
          <w:rFonts w:ascii="宋体"/>
        </w:rPr>
      </w:pPr>
    </w:p>
    <w:p w14:paraId="221EC0F8">
      <w:pPr>
        <w:spacing w:line="360" w:lineRule="auto"/>
        <w:rPr>
          <w:sz w:val="24"/>
        </w:rPr>
      </w:pPr>
      <w:r>
        <w:rPr>
          <w:rFonts w:hint="eastAsia"/>
          <w:b/>
          <w:bCs/>
          <w:sz w:val="24"/>
          <w:lang w:eastAsia="zh-CN"/>
        </w:rPr>
        <w:t>投标供应商</w:t>
      </w:r>
      <w:r>
        <w:rPr>
          <w:rFonts w:hint="eastAsia"/>
          <w:b/>
          <w:bCs/>
          <w:sz w:val="24"/>
        </w:rPr>
        <w:t>单位名称：</w:t>
      </w:r>
      <w:r>
        <w:rPr>
          <w:rFonts w:hint="eastAsia"/>
          <w:sz w:val="24"/>
          <w:u w:val="single"/>
        </w:rPr>
        <w:t xml:space="preserve">                            </w:t>
      </w:r>
      <w:r>
        <w:rPr>
          <w:rFonts w:hint="eastAsia"/>
          <w:sz w:val="24"/>
        </w:rPr>
        <w:t xml:space="preserve"> </w:t>
      </w:r>
    </w:p>
    <w:p w14:paraId="64F03EA1">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29B8B1C1">
      <w:pPr>
        <w:spacing w:line="360" w:lineRule="auto"/>
        <w:rPr>
          <w:sz w:val="24"/>
        </w:rPr>
      </w:pPr>
      <w:r>
        <w:rPr>
          <w:rFonts w:hint="eastAsia"/>
          <w:b/>
          <w:sz w:val="24"/>
        </w:rPr>
        <w:t>（此处加盖</w:t>
      </w:r>
      <w:r>
        <w:rPr>
          <w:rFonts w:hint="eastAsia"/>
          <w:b/>
          <w:sz w:val="24"/>
          <w:lang w:eastAsia="zh-CN"/>
        </w:rPr>
        <w:t>投标供应商</w:t>
      </w:r>
      <w:r>
        <w:rPr>
          <w:rFonts w:hint="eastAsia"/>
          <w:b/>
          <w:sz w:val="24"/>
        </w:rPr>
        <w:t>单位公章）</w:t>
      </w:r>
    </w:p>
    <w:p w14:paraId="33920A63">
      <w:pPr>
        <w:tabs>
          <w:tab w:val="left" w:pos="3780"/>
        </w:tabs>
        <w:spacing w:line="360" w:lineRule="auto"/>
        <w:rPr>
          <w:rFonts w:ascii="宋体" w:hAnsi="宋体"/>
          <w:b/>
          <w:bCs/>
          <w:sz w:val="24"/>
        </w:rPr>
      </w:pPr>
    </w:p>
    <w:p w14:paraId="28CDF2A5">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49576923">
      <w:pPr>
        <w:spacing w:line="360" w:lineRule="auto"/>
        <w:ind w:left="1159" w:leftChars="552" w:firstLine="2261"/>
        <w:rPr>
          <w:rFonts w:ascii="宋体"/>
        </w:rPr>
      </w:pPr>
    </w:p>
    <w:p w14:paraId="2A7E585A">
      <w:pPr>
        <w:pStyle w:val="6"/>
        <w:rPr>
          <w:rFonts w:ascii="宋体"/>
        </w:rPr>
      </w:pPr>
    </w:p>
    <w:p w14:paraId="4CA88DC9">
      <w:pPr>
        <w:pStyle w:val="6"/>
        <w:rPr>
          <w:rFonts w:ascii="宋体"/>
        </w:rPr>
      </w:pPr>
    </w:p>
    <w:p w14:paraId="6C2FEFB2">
      <w:pPr>
        <w:pStyle w:val="6"/>
        <w:rPr>
          <w:rFonts w:ascii="宋体"/>
        </w:rPr>
      </w:pPr>
    </w:p>
    <w:p w14:paraId="64548A9A">
      <w:pPr>
        <w:pStyle w:val="6"/>
        <w:ind w:left="0" w:leftChars="0" w:firstLine="0" w:firstLineChars="0"/>
        <w:rPr>
          <w:rFonts w:ascii="宋体"/>
        </w:rPr>
      </w:pPr>
      <w:r>
        <w:rPr>
          <w:rFonts w:hint="eastAsia" w:ascii="宋体" w:hAnsi="宋体" w:eastAsia="宋体" w:cs="Times New Roman"/>
          <w:b/>
          <w:bCs/>
          <w:kern w:val="2"/>
          <w:sz w:val="24"/>
          <w:szCs w:val="24"/>
          <w:lang w:val="en-US" w:eastAsia="zh-CN" w:bidi="ar-SA"/>
        </w:rPr>
        <w:t>温馨提示：</w:t>
      </w:r>
      <w:r>
        <w:rPr>
          <w:rFonts w:hint="eastAsia" w:ascii="宋体" w:hAnsi="宋体" w:eastAsia="宋体" w:cs="Times New Roman"/>
          <w:b w:val="0"/>
          <w:bCs w:val="0"/>
          <w:kern w:val="2"/>
          <w:sz w:val="24"/>
          <w:szCs w:val="24"/>
          <w:lang w:val="en-US" w:eastAsia="zh-CN" w:bidi="ar-SA"/>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703851E">
      <w:pPr>
        <w:rPr>
          <w:rFonts w:asciiTheme="majorEastAsia" w:hAnsiTheme="majorEastAsia" w:eastAsiaTheme="majorEastAsia"/>
          <w:sz w:val="30"/>
          <w:szCs w:val="30"/>
        </w:rPr>
      </w:pPr>
      <w:bookmarkStart w:id="137" w:name="_Toc14289"/>
      <w:bookmarkStart w:id="138" w:name="_Toc435514860"/>
      <w:bookmarkStart w:id="139" w:name="_Toc435515300"/>
      <w:bookmarkStart w:id="140" w:name="_Toc275865608"/>
      <w:r>
        <w:rPr>
          <w:rFonts w:hint="eastAsia" w:asciiTheme="majorEastAsia" w:hAnsiTheme="majorEastAsia" w:eastAsiaTheme="majorEastAsia"/>
          <w:sz w:val="30"/>
          <w:szCs w:val="30"/>
        </w:rPr>
        <w:br w:type="page"/>
      </w:r>
    </w:p>
    <w:p w14:paraId="0BFF6428">
      <w:pPr>
        <w:pStyle w:val="5"/>
        <w:numPr>
          <w:ilvl w:val="0"/>
          <w:numId w:val="20"/>
        </w:numPr>
        <w:spacing w:line="240" w:lineRule="auto"/>
        <w:jc w:val="center"/>
        <w:rPr>
          <w:rFonts w:asciiTheme="majorEastAsia" w:hAnsiTheme="majorEastAsia" w:eastAsiaTheme="majorEastAsia"/>
          <w:sz w:val="30"/>
          <w:szCs w:val="30"/>
        </w:rPr>
      </w:pPr>
      <w:bookmarkStart w:id="141" w:name="_Toc18528"/>
      <w:r>
        <w:rPr>
          <w:rFonts w:hint="eastAsia" w:asciiTheme="majorEastAsia" w:hAnsiTheme="majorEastAsia" w:eastAsiaTheme="majorEastAsia"/>
          <w:sz w:val="30"/>
          <w:szCs w:val="30"/>
        </w:rPr>
        <w:t>法定代表人证明书</w:t>
      </w:r>
      <w:bookmarkEnd w:id="128"/>
      <w:bookmarkEnd w:id="129"/>
      <w:bookmarkEnd w:id="130"/>
      <w:bookmarkEnd w:id="131"/>
      <w:bookmarkEnd w:id="132"/>
      <w:bookmarkEnd w:id="137"/>
      <w:bookmarkEnd w:id="138"/>
      <w:bookmarkEnd w:id="139"/>
      <w:bookmarkEnd w:id="140"/>
      <w:bookmarkEnd w:id="141"/>
    </w:p>
    <w:p w14:paraId="1F83B4E1">
      <w:pPr>
        <w:tabs>
          <w:tab w:val="left" w:pos="900"/>
        </w:tabs>
        <w:spacing w:line="480" w:lineRule="auto"/>
        <w:ind w:firstLine="945" w:firstLineChars="450"/>
        <w:rPr>
          <w:rFonts w:ascii="宋体" w:hAnsi="宋体"/>
        </w:rPr>
      </w:pPr>
      <w:r>
        <w:rPr>
          <w:rFonts w:hint="eastAsia" w:ascii="宋体" w:hAnsi="宋体"/>
        </w:rPr>
        <w:t>______________同志</w:t>
      </w:r>
      <w:r>
        <w:rPr>
          <w:rFonts w:hint="eastAsia" w:ascii="宋体" w:hAnsi="宋体"/>
          <w:sz w:val="21"/>
          <w:szCs w:val="21"/>
          <w:lang w:eastAsia="zh-CN"/>
        </w:rPr>
        <w:t>（</w:t>
      </w:r>
      <w:r>
        <w:rPr>
          <w:rFonts w:hint="eastAsia" w:ascii="宋体" w:hAnsi="宋体"/>
          <w:sz w:val="21"/>
          <w:szCs w:val="21"/>
          <w:lang w:val="en-US" w:eastAsia="zh-CN"/>
        </w:rPr>
        <w:t>身份证号码：</w:t>
      </w:r>
      <w:r>
        <w:rPr>
          <w:rFonts w:hint="eastAsia" w:ascii="宋体" w:hAnsi="宋体"/>
          <w:sz w:val="21"/>
          <w:szCs w:val="21"/>
          <w:u w:val="single"/>
          <w:lang w:val="en-US" w:eastAsia="zh-CN"/>
        </w:rPr>
        <w:t xml:space="preserve">                    </w:t>
      </w:r>
      <w:r>
        <w:rPr>
          <w:rFonts w:hint="eastAsia" w:ascii="宋体" w:hAnsi="宋体"/>
          <w:sz w:val="21"/>
          <w:szCs w:val="21"/>
          <w:lang w:eastAsia="zh-CN"/>
        </w:rPr>
        <w:t>）</w:t>
      </w:r>
      <w:r>
        <w:rPr>
          <w:rFonts w:hint="eastAsia" w:ascii="宋体" w:hAnsi="宋体"/>
          <w:sz w:val="21"/>
          <w:szCs w:val="21"/>
        </w:rPr>
        <w:t>，现</w:t>
      </w:r>
      <w:r>
        <w:rPr>
          <w:rFonts w:hint="eastAsia" w:ascii="宋体" w:hAnsi="宋体"/>
        </w:rPr>
        <w:t>任我单位</w:t>
      </w:r>
      <w:r>
        <w:rPr>
          <w:rFonts w:hint="eastAsia" w:ascii="宋体" w:hAnsi="宋体"/>
          <w:u w:val="single"/>
        </w:rPr>
        <w:t xml:space="preserve">       </w:t>
      </w:r>
      <w:r>
        <w:rPr>
          <w:rFonts w:hint="eastAsia" w:ascii="宋体" w:hAnsi="宋体"/>
        </w:rPr>
        <w:t>职务，为法定代表人，特此证明。</w:t>
      </w:r>
    </w:p>
    <w:p w14:paraId="01C6E5AF">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w:t>
      </w:r>
      <w:r>
        <w:rPr>
          <w:rFonts w:hint="eastAsia" w:ascii="宋体" w:hAnsi="宋体"/>
          <w:lang w:eastAsia="zh-CN"/>
        </w:rPr>
        <w:t>响应文件</w:t>
      </w:r>
      <w:r>
        <w:rPr>
          <w:rFonts w:hint="eastAsia" w:ascii="宋体" w:hAnsi="宋体"/>
        </w:rPr>
        <w:t>中标注的投标有效期相同。</w:t>
      </w:r>
    </w:p>
    <w:p w14:paraId="5F74E646">
      <w:pPr>
        <w:spacing w:line="480" w:lineRule="auto"/>
        <w:ind w:firstLine="420" w:firstLineChars="200"/>
        <w:rPr>
          <w:rFonts w:ascii="宋体" w:hAnsi="宋体"/>
        </w:rPr>
      </w:pPr>
      <w:r>
        <w:rPr>
          <w:rFonts w:hint="eastAsia" w:ascii="宋体" w:hAnsi="宋体"/>
        </w:rPr>
        <w:t>附：</w:t>
      </w:r>
    </w:p>
    <w:p w14:paraId="357AC495">
      <w:pPr>
        <w:spacing w:line="480" w:lineRule="auto"/>
        <w:ind w:firstLine="840" w:firstLineChars="400"/>
        <w:rPr>
          <w:rFonts w:ascii="宋体" w:hAnsi="宋体"/>
        </w:rPr>
      </w:pPr>
      <w:r>
        <w:rPr>
          <w:rFonts w:hint="eastAsia" w:ascii="宋体" w:hAnsi="宋体"/>
        </w:rPr>
        <w:t>经济性质：</w:t>
      </w:r>
    </w:p>
    <w:p w14:paraId="18B13FE2">
      <w:pPr>
        <w:spacing w:line="480" w:lineRule="auto"/>
        <w:ind w:firstLine="840" w:firstLineChars="400"/>
        <w:rPr>
          <w:rFonts w:ascii="宋体" w:hAnsi="宋体"/>
        </w:rPr>
      </w:pPr>
      <w:r>
        <w:rPr>
          <w:rFonts w:hint="eastAsia" w:ascii="宋体" w:hAnsi="宋体"/>
        </w:rPr>
        <w:t>主营（产）：</w:t>
      </w:r>
    </w:p>
    <w:p w14:paraId="34D08AE4">
      <w:pPr>
        <w:spacing w:line="480" w:lineRule="auto"/>
        <w:ind w:firstLine="840" w:firstLineChars="400"/>
        <w:rPr>
          <w:rFonts w:ascii="宋体" w:hAnsi="宋体"/>
        </w:rPr>
      </w:pPr>
      <w:r>
        <w:rPr>
          <w:rFonts w:hint="eastAsia" w:ascii="宋体" w:hAnsi="宋体"/>
        </w:rPr>
        <w:t>兼营（产）：</w:t>
      </w:r>
    </w:p>
    <w:p w14:paraId="7CA6000C">
      <w:pPr>
        <w:spacing w:line="500" w:lineRule="exact"/>
        <w:rPr>
          <w:rFonts w:ascii="宋体"/>
          <w:b/>
          <w:bCs/>
        </w:rPr>
      </w:pPr>
    </w:p>
    <w:p w14:paraId="7130BE9E">
      <w:pPr>
        <w:spacing w:line="360" w:lineRule="auto"/>
        <w:rPr>
          <w:sz w:val="24"/>
        </w:rPr>
      </w:pPr>
      <w:r>
        <w:rPr>
          <w:rFonts w:hint="eastAsia"/>
          <w:b/>
          <w:bCs/>
          <w:sz w:val="24"/>
          <w:lang w:eastAsia="zh-CN"/>
        </w:rPr>
        <w:t>投标供应商</w:t>
      </w:r>
      <w:r>
        <w:rPr>
          <w:rFonts w:hint="eastAsia"/>
          <w:b/>
          <w:bCs/>
          <w:sz w:val="24"/>
        </w:rPr>
        <w:t>单位名称：</w:t>
      </w:r>
      <w:r>
        <w:rPr>
          <w:rFonts w:hint="eastAsia"/>
          <w:sz w:val="24"/>
          <w:u w:val="single"/>
        </w:rPr>
        <w:t xml:space="preserve">                            </w:t>
      </w:r>
      <w:r>
        <w:rPr>
          <w:rFonts w:hint="eastAsia"/>
          <w:sz w:val="24"/>
        </w:rPr>
        <w:t xml:space="preserve"> </w:t>
      </w:r>
    </w:p>
    <w:p w14:paraId="6A43182A">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3D3B7620">
      <w:pPr>
        <w:spacing w:line="360" w:lineRule="auto"/>
        <w:rPr>
          <w:sz w:val="24"/>
        </w:rPr>
      </w:pPr>
      <w:r>
        <w:rPr>
          <w:rFonts w:hint="eastAsia"/>
          <w:b/>
          <w:sz w:val="24"/>
        </w:rPr>
        <w:t>（此处加盖</w:t>
      </w:r>
      <w:r>
        <w:rPr>
          <w:rFonts w:hint="eastAsia"/>
          <w:b/>
          <w:sz w:val="24"/>
          <w:lang w:eastAsia="zh-CN"/>
        </w:rPr>
        <w:t>投标供应商</w:t>
      </w:r>
      <w:r>
        <w:rPr>
          <w:rFonts w:hint="eastAsia"/>
          <w:b/>
          <w:sz w:val="24"/>
        </w:rPr>
        <w:t>单位公章）</w:t>
      </w:r>
    </w:p>
    <w:p w14:paraId="19E47A3F">
      <w:pPr>
        <w:spacing w:line="500" w:lineRule="exact"/>
        <w:rPr>
          <w:rFonts w:ascii="宋体" w:hAnsi="宋体"/>
        </w:rPr>
      </w:pPr>
    </w:p>
    <w:p w14:paraId="10D3F822">
      <w:pPr>
        <w:spacing w:line="360" w:lineRule="auto"/>
        <w:rPr>
          <w:b/>
          <w:sz w:val="24"/>
        </w:rPr>
      </w:pPr>
      <w:r>
        <w:rPr>
          <w:rFonts w:hint="eastAsia"/>
          <w:b/>
          <w:sz w:val="24"/>
        </w:rPr>
        <w:t>提供法定代表人居民身份证（正反面）复印件：</w:t>
      </w:r>
    </w:p>
    <w:p w14:paraId="44C6DEE7">
      <w:pPr>
        <w:widowControl/>
        <w:jc w:val="left"/>
        <w:rPr>
          <w:rFonts w:hint="eastAsia" w:ascii="宋体" w:hAnsi="宋体"/>
        </w:rPr>
      </w:pPr>
    </w:p>
    <w:p w14:paraId="5BA744C1">
      <w:pPr>
        <w:widowControl/>
        <w:jc w:val="left"/>
        <w:rPr>
          <w:rFonts w:hint="eastAsia" w:ascii="宋体" w:hAnsi="宋体"/>
        </w:rPr>
      </w:pPr>
    </w:p>
    <w:p w14:paraId="0D6A4EBF">
      <w:pPr>
        <w:widowControl/>
        <w:jc w:val="left"/>
        <w:rPr>
          <w:rFonts w:hint="eastAsia" w:ascii="宋体" w:hAnsi="宋体"/>
        </w:rPr>
      </w:pPr>
    </w:p>
    <w:p w14:paraId="1179C4C9">
      <w:pPr>
        <w:widowControl/>
        <w:jc w:val="left"/>
        <w:rPr>
          <w:rFonts w:hint="eastAsia" w:ascii="宋体" w:hAnsi="宋体"/>
        </w:rPr>
      </w:pPr>
    </w:p>
    <w:p w14:paraId="1FABBC25">
      <w:pPr>
        <w:widowControl/>
        <w:jc w:val="left"/>
        <w:rPr>
          <w:rFonts w:ascii="宋体" w:hAnsi="宋体"/>
        </w:rPr>
      </w:pPr>
      <w:r>
        <w:rPr>
          <w:rFonts w:hint="eastAsia" w:ascii="宋体" w:hAnsi="宋体" w:eastAsia="宋体" w:cs="Times New Roman"/>
          <w:b/>
          <w:bCs/>
          <w:kern w:val="2"/>
          <w:sz w:val="24"/>
          <w:szCs w:val="24"/>
          <w:lang w:val="en-US" w:eastAsia="zh-CN" w:bidi="ar-SA"/>
        </w:rPr>
        <w:t>温馨提示：</w:t>
      </w:r>
      <w:r>
        <w:rPr>
          <w:rFonts w:hint="eastAsia" w:ascii="宋体" w:hAnsi="宋体" w:eastAsia="宋体" w:cs="Times New Roman"/>
          <w:b w:val="0"/>
          <w:bCs w:val="0"/>
          <w:kern w:val="2"/>
          <w:sz w:val="24"/>
          <w:szCs w:val="24"/>
          <w:lang w:val="en-US" w:eastAsia="zh-CN" w:bidi="ar-SA"/>
        </w:rPr>
        <w:t>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rPr>
        <w:br w:type="page"/>
      </w:r>
    </w:p>
    <w:p w14:paraId="425AC6C3">
      <w:pPr>
        <w:pStyle w:val="5"/>
        <w:numPr>
          <w:ilvl w:val="0"/>
          <w:numId w:val="20"/>
        </w:numPr>
        <w:spacing w:line="240" w:lineRule="auto"/>
        <w:jc w:val="center"/>
        <w:rPr>
          <w:rFonts w:asciiTheme="majorEastAsia" w:hAnsiTheme="majorEastAsia" w:eastAsiaTheme="majorEastAsia"/>
          <w:sz w:val="30"/>
          <w:szCs w:val="30"/>
        </w:rPr>
      </w:pPr>
      <w:bookmarkStart w:id="142" w:name="_Toc8619"/>
      <w:bookmarkStart w:id="143" w:name="_Toc2193"/>
      <w:bookmarkStart w:id="144" w:name="_Toc435514868"/>
      <w:bookmarkStart w:id="145" w:name="_Toc435515308"/>
      <w:r>
        <w:rPr>
          <w:rFonts w:hint="eastAsia" w:asciiTheme="majorEastAsia" w:hAnsiTheme="majorEastAsia" w:eastAsiaTheme="majorEastAsia"/>
          <w:sz w:val="30"/>
          <w:szCs w:val="30"/>
        </w:rPr>
        <w:t>用户需求书条款响应一览表</w:t>
      </w:r>
      <w:bookmarkEnd w:id="142"/>
      <w:bookmarkEnd w:id="143"/>
    </w:p>
    <w:p w14:paraId="5281C5B3">
      <w:pPr>
        <w:spacing w:line="400" w:lineRule="exact"/>
        <w:rPr>
          <w:rFonts w:ascii="宋体" w:hAnsi="宋体"/>
        </w:rPr>
      </w:pPr>
      <w:r>
        <w:rPr>
          <w:rFonts w:hint="eastAsia" w:ascii="宋体" w:hAnsi="宋体"/>
        </w:rPr>
        <w:t>说明：</w:t>
      </w:r>
      <w:r>
        <w:rPr>
          <w:rFonts w:hint="eastAsia" w:ascii="宋体" w:hAnsi="宋体"/>
          <w:lang w:eastAsia="zh-CN"/>
        </w:rPr>
        <w:t>投标供应商</w:t>
      </w:r>
      <w:r>
        <w:rPr>
          <w:rFonts w:hint="eastAsia" w:ascii="宋体" w:hAnsi="宋体"/>
        </w:rPr>
        <w:t>必须对应</w:t>
      </w:r>
      <w:r>
        <w:rPr>
          <w:rFonts w:hint="eastAsia" w:ascii="宋体" w:hAnsi="宋体"/>
          <w:lang w:eastAsia="zh-CN"/>
        </w:rPr>
        <w:t>采购文件</w:t>
      </w:r>
      <w:r>
        <w:rPr>
          <w:rFonts w:hint="eastAsia" w:ascii="宋体" w:hAnsi="宋体"/>
          <w:b/>
          <w:bCs/>
        </w:rPr>
        <w:t>第三章 用户需求书</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4DD98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FEF2CA" w:themeFill="accent3" w:themeFillTint="33"/>
            <w:vAlign w:val="center"/>
          </w:tcPr>
          <w:p w14:paraId="14EEB7E4">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2515" w:type="dxa"/>
            <w:shd w:val="clear" w:color="auto" w:fill="FEF2CA" w:themeFill="accent3" w:themeFillTint="33"/>
            <w:vAlign w:val="center"/>
          </w:tcPr>
          <w:p w14:paraId="797A86A7">
            <w:pPr>
              <w:adjustRightInd w:val="0"/>
              <w:snapToGrid w:val="0"/>
              <w:ind w:left="-71" w:leftChars="-34" w:right="-73" w:rightChars="-35"/>
              <w:jc w:val="center"/>
              <w:rPr>
                <w:rFonts w:asciiTheme="minorEastAsia" w:hAnsiTheme="minorEastAsia" w:eastAsiaTheme="minorEastAsia"/>
                <w:color w:val="auto"/>
                <w:szCs w:val="21"/>
                <w:highlight w:val="none"/>
              </w:rPr>
            </w:pPr>
            <w:r>
              <w:rPr>
                <w:rFonts w:hint="eastAsia" w:ascii="宋体" w:hAnsi="宋体"/>
                <w:color w:val="auto"/>
                <w:highlight w:val="none"/>
                <w:lang w:eastAsia="zh-CN"/>
              </w:rPr>
              <w:t>采购文件</w:t>
            </w:r>
            <w:r>
              <w:rPr>
                <w:rFonts w:hint="eastAsia" w:ascii="宋体" w:hAnsi="宋体"/>
                <w:color w:val="auto"/>
                <w:highlight w:val="none"/>
              </w:rPr>
              <w:t>条款描述</w:t>
            </w:r>
          </w:p>
        </w:tc>
        <w:tc>
          <w:tcPr>
            <w:tcW w:w="2341" w:type="dxa"/>
            <w:shd w:val="clear" w:color="auto" w:fill="FEF2CA" w:themeFill="accent3" w:themeFillTint="33"/>
            <w:vAlign w:val="center"/>
          </w:tcPr>
          <w:p w14:paraId="4CEED68F">
            <w:pPr>
              <w:adjustRightInd w:val="0"/>
              <w:snapToGrid w:val="0"/>
              <w:ind w:left="-71" w:leftChars="-34" w:right="-73" w:rightChars="-35"/>
              <w:jc w:val="center"/>
              <w:rPr>
                <w:rFonts w:asciiTheme="minorEastAsia" w:hAnsiTheme="minorEastAsia" w:eastAsiaTheme="minorEastAsia"/>
                <w:color w:val="auto"/>
                <w:szCs w:val="21"/>
                <w:highlight w:val="none"/>
              </w:rPr>
            </w:pPr>
            <w:r>
              <w:rPr>
                <w:rFonts w:hint="eastAsia" w:ascii="宋体" w:hAnsi="宋体"/>
                <w:color w:val="auto"/>
                <w:highlight w:val="none"/>
                <w:lang w:eastAsia="zh-CN"/>
              </w:rPr>
              <w:t>投标供应商</w:t>
            </w:r>
            <w:r>
              <w:rPr>
                <w:rFonts w:hint="eastAsia" w:ascii="宋体" w:hAnsi="宋体"/>
                <w:color w:val="auto"/>
                <w:highlight w:val="none"/>
              </w:rPr>
              <w:t>响应描述</w:t>
            </w:r>
          </w:p>
        </w:tc>
        <w:tc>
          <w:tcPr>
            <w:tcW w:w="1750" w:type="dxa"/>
            <w:shd w:val="clear" w:color="auto" w:fill="FEF2CA" w:themeFill="accent3" w:themeFillTint="33"/>
            <w:vAlign w:val="center"/>
          </w:tcPr>
          <w:p w14:paraId="3C22433F">
            <w:pPr>
              <w:adjustRightInd w:val="0"/>
              <w:snapToGrid w:val="0"/>
              <w:ind w:left="-71" w:leftChars="-34" w:right="-73" w:rightChars="-35"/>
              <w:jc w:val="center"/>
              <w:rPr>
                <w:rFonts w:ascii="宋体" w:hAnsi="宋体"/>
                <w:color w:val="auto"/>
                <w:highlight w:val="none"/>
              </w:rPr>
            </w:pPr>
            <w:r>
              <w:rPr>
                <w:rFonts w:hint="eastAsia" w:ascii="宋体" w:hAnsi="宋体"/>
                <w:color w:val="auto"/>
                <w:highlight w:val="none"/>
              </w:rPr>
              <w:t>偏离情况说明</w:t>
            </w:r>
          </w:p>
          <w:p w14:paraId="7B327C99">
            <w:pPr>
              <w:jc w:val="center"/>
              <w:rPr>
                <w:rFonts w:asciiTheme="minorEastAsia" w:hAnsiTheme="minorEastAsia" w:eastAsiaTheme="minorEastAsia"/>
                <w:color w:val="auto"/>
                <w:szCs w:val="21"/>
                <w:highlight w:val="none"/>
              </w:rPr>
            </w:pPr>
            <w:r>
              <w:rPr>
                <w:rFonts w:hint="eastAsia" w:ascii="宋体" w:hAnsi="宋体"/>
                <w:b/>
                <w:color w:val="auto"/>
                <w:highlight w:val="none"/>
              </w:rPr>
              <w:t>（</w:t>
            </w:r>
            <w:r>
              <w:rPr>
                <w:rFonts w:hint="eastAsia"/>
                <w:b/>
                <w:color w:val="auto"/>
                <w:highlight w:val="none"/>
              </w:rPr>
              <w:t>正偏离/完全响应/负偏离</w:t>
            </w:r>
            <w:r>
              <w:rPr>
                <w:rFonts w:hint="eastAsia" w:ascii="宋体" w:hAnsi="宋体"/>
                <w:b/>
                <w:color w:val="auto"/>
                <w:highlight w:val="none"/>
              </w:rPr>
              <w:t>）</w:t>
            </w:r>
          </w:p>
        </w:tc>
        <w:tc>
          <w:tcPr>
            <w:tcW w:w="1623" w:type="dxa"/>
            <w:shd w:val="clear" w:color="auto" w:fill="FEF2CA" w:themeFill="accent3" w:themeFillTint="33"/>
            <w:vAlign w:val="center"/>
          </w:tcPr>
          <w:p w14:paraId="6B1679DE">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说明</w:t>
            </w:r>
          </w:p>
        </w:tc>
      </w:tr>
      <w:tr w14:paraId="5E0B1B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14D156D8">
            <w:pPr>
              <w:rPr>
                <w:rFonts w:asciiTheme="minorEastAsia" w:hAnsiTheme="minorEastAsia"/>
                <w:color w:val="auto"/>
                <w:szCs w:val="21"/>
              </w:rPr>
            </w:pPr>
            <w:r>
              <w:rPr>
                <w:rFonts w:hint="eastAsia" w:asciiTheme="minorEastAsia" w:hAnsiTheme="minorEastAsia" w:eastAsiaTheme="minorEastAsia"/>
                <w:color w:val="auto"/>
                <w:szCs w:val="21"/>
              </w:rPr>
              <w:t>（一）</w:t>
            </w:r>
            <w:r>
              <w:rPr>
                <w:rFonts w:hint="eastAsia"/>
                <w:color w:val="auto"/>
              </w:rPr>
              <w:t>带“</w:t>
            </w:r>
            <w:r>
              <w:rPr>
                <w:rFonts w:hint="eastAsia" w:ascii="宋体"/>
                <w:b/>
                <w:bCs/>
                <w:color w:val="auto"/>
                <w:szCs w:val="20"/>
              </w:rPr>
              <w:t>★</w:t>
            </w:r>
            <w:r>
              <w:rPr>
                <w:rFonts w:hint="eastAsia"/>
                <w:color w:val="auto"/>
              </w:rPr>
              <w:t>”的</w:t>
            </w:r>
            <w:r>
              <w:rPr>
                <w:rFonts w:hint="eastAsia" w:ascii="宋体" w:hAnsi="宋体"/>
                <w:color w:val="auto"/>
              </w:rPr>
              <w:t>实质性条款（</w:t>
            </w:r>
            <w:r>
              <w:rPr>
                <w:rFonts w:hint="eastAsia" w:asciiTheme="minorEastAsia" w:hAnsiTheme="minorEastAsia" w:eastAsiaTheme="minorEastAsia"/>
                <w:color w:val="auto"/>
                <w:szCs w:val="21"/>
              </w:rPr>
              <w:t>有任何一条负偏离则导致无效投标</w:t>
            </w:r>
            <w:r>
              <w:rPr>
                <w:rFonts w:hint="eastAsia" w:ascii="宋体" w:hAnsi="宋体"/>
                <w:color w:val="auto"/>
              </w:rPr>
              <w:t>）</w:t>
            </w:r>
          </w:p>
        </w:tc>
      </w:tr>
      <w:tr w14:paraId="2160B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BC13A3">
            <w:pPr>
              <w:numPr>
                <w:ilvl w:val="0"/>
                <w:numId w:val="29"/>
              </w:numPr>
              <w:ind w:left="425" w:leftChars="0" w:hanging="425" w:firstLineChars="0"/>
              <w:rPr>
                <w:rFonts w:asciiTheme="minorEastAsia" w:hAnsiTheme="minorEastAsia" w:eastAsiaTheme="minorEastAsia"/>
                <w:color w:val="auto"/>
                <w:szCs w:val="21"/>
              </w:rPr>
            </w:pPr>
          </w:p>
        </w:tc>
        <w:tc>
          <w:tcPr>
            <w:tcW w:w="2515" w:type="dxa"/>
            <w:vAlign w:val="center"/>
          </w:tcPr>
          <w:p w14:paraId="5870B097">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一）★服务期限：根据拟委托科研项目实施周期，本次采购服务期限一年，服务期为2025-2026年度，部分项目涵盖两个年度考核节点。投标人需在约定时间内完成所有指定项目的考核工作并提交项目考核报告。项目合同期结束前，采购人根据履约情况决定是否续签合同，考核合格的，可续签下一年度合同，考核不合格的，采购人有权终止合同并重新组织采购。续签合同一年一签，最长不得超过三年。</w:t>
            </w:r>
          </w:p>
        </w:tc>
        <w:tc>
          <w:tcPr>
            <w:tcW w:w="2341" w:type="dxa"/>
            <w:vAlign w:val="center"/>
          </w:tcPr>
          <w:p w14:paraId="614FD56F">
            <w:pPr>
              <w:rPr>
                <w:rFonts w:asciiTheme="minorEastAsia" w:hAnsiTheme="minorEastAsia" w:eastAsiaTheme="minorEastAsia"/>
                <w:color w:val="auto"/>
                <w:szCs w:val="21"/>
              </w:rPr>
            </w:pPr>
          </w:p>
        </w:tc>
        <w:tc>
          <w:tcPr>
            <w:tcW w:w="1750" w:type="dxa"/>
            <w:vAlign w:val="center"/>
          </w:tcPr>
          <w:p w14:paraId="38646503">
            <w:pPr>
              <w:rPr>
                <w:rFonts w:asciiTheme="minorEastAsia" w:hAnsiTheme="minorEastAsia" w:eastAsiaTheme="minorEastAsia"/>
                <w:color w:val="auto"/>
                <w:szCs w:val="21"/>
              </w:rPr>
            </w:pPr>
          </w:p>
        </w:tc>
        <w:tc>
          <w:tcPr>
            <w:tcW w:w="1623" w:type="dxa"/>
            <w:vAlign w:val="center"/>
          </w:tcPr>
          <w:p w14:paraId="03829AF0">
            <w:pPr>
              <w:rPr>
                <w:rFonts w:asciiTheme="minorEastAsia" w:hAnsiTheme="minorEastAsia" w:eastAsiaTheme="minorEastAsia"/>
                <w:color w:val="auto"/>
                <w:szCs w:val="21"/>
              </w:rPr>
            </w:pPr>
          </w:p>
        </w:tc>
      </w:tr>
      <w:tr w14:paraId="21D4BB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532B930D">
            <w:pPr>
              <w:numPr>
                <w:ilvl w:val="0"/>
                <w:numId w:val="29"/>
              </w:numPr>
              <w:ind w:left="425" w:leftChars="0" w:hanging="425" w:firstLineChars="0"/>
              <w:rPr>
                <w:rFonts w:asciiTheme="minorEastAsia" w:hAnsiTheme="minorEastAsia" w:eastAsiaTheme="minorEastAsia"/>
                <w:color w:val="auto"/>
                <w:szCs w:val="21"/>
              </w:rPr>
            </w:pPr>
          </w:p>
        </w:tc>
        <w:tc>
          <w:tcPr>
            <w:tcW w:w="2515" w:type="dxa"/>
            <w:vAlign w:val="center"/>
          </w:tcPr>
          <w:p w14:paraId="7A697A01">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（二）★付款方式</w:t>
            </w:r>
          </w:p>
          <w:p w14:paraId="2D6D93C1">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协议签订后10个工作日内，采购人向中标人支付合同金额首笔费用（具体结算比例按合同要求执行）；中标人完成所有项目管理考核服务并提交项目考核报告及其他结算资料，经采购人验收合格后，采购人向中标人支付合同金额尾款费用。每次支付款项前，中标人应向采购人提供与支付金额相符的有效发票，且收款方、出具发票方、合同乙方均必须与中标人名称一致，采购人在收到发票后10个工作日内向中标人支付款项。</w:t>
            </w:r>
          </w:p>
          <w:p w14:paraId="4E858CB6">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2.本项目按照实际管理项目数量以及中标人管理项目报价进行据实结算。管理项目结算金额＝实际管理项目次数×中标人单个管理项目单价。</w:t>
            </w:r>
          </w:p>
        </w:tc>
        <w:tc>
          <w:tcPr>
            <w:tcW w:w="2341" w:type="dxa"/>
            <w:vAlign w:val="center"/>
          </w:tcPr>
          <w:p w14:paraId="53128EEB">
            <w:pPr>
              <w:rPr>
                <w:rFonts w:asciiTheme="minorEastAsia" w:hAnsiTheme="minorEastAsia" w:eastAsiaTheme="minorEastAsia"/>
                <w:color w:val="auto"/>
                <w:szCs w:val="21"/>
              </w:rPr>
            </w:pPr>
          </w:p>
        </w:tc>
        <w:tc>
          <w:tcPr>
            <w:tcW w:w="1750" w:type="dxa"/>
            <w:vAlign w:val="center"/>
          </w:tcPr>
          <w:p w14:paraId="4ADE0842">
            <w:pPr>
              <w:rPr>
                <w:rFonts w:asciiTheme="minorEastAsia" w:hAnsiTheme="minorEastAsia" w:eastAsiaTheme="minorEastAsia"/>
                <w:color w:val="auto"/>
                <w:szCs w:val="21"/>
              </w:rPr>
            </w:pPr>
          </w:p>
        </w:tc>
        <w:tc>
          <w:tcPr>
            <w:tcW w:w="1623" w:type="dxa"/>
            <w:vAlign w:val="center"/>
          </w:tcPr>
          <w:p w14:paraId="562D3ECC">
            <w:pPr>
              <w:rPr>
                <w:rFonts w:asciiTheme="minorEastAsia" w:hAnsiTheme="minorEastAsia" w:eastAsiaTheme="minorEastAsia"/>
                <w:color w:val="auto"/>
                <w:szCs w:val="21"/>
              </w:rPr>
            </w:pPr>
          </w:p>
        </w:tc>
      </w:tr>
      <w:tr w14:paraId="761D62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677044B3">
            <w:pPr>
              <w:numPr>
                <w:ilvl w:val="0"/>
                <w:numId w:val="29"/>
              </w:numPr>
              <w:ind w:left="425" w:leftChars="0" w:hanging="425" w:firstLineChars="0"/>
              <w:rPr>
                <w:rFonts w:asciiTheme="minorEastAsia" w:hAnsiTheme="minorEastAsia" w:eastAsiaTheme="minorEastAsia"/>
                <w:color w:val="auto"/>
                <w:szCs w:val="21"/>
              </w:rPr>
            </w:pPr>
          </w:p>
        </w:tc>
        <w:tc>
          <w:tcPr>
            <w:tcW w:w="2515" w:type="dxa"/>
            <w:vAlign w:val="center"/>
          </w:tcPr>
          <w:p w14:paraId="2A8A6A67">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（三）★违约责任</w:t>
            </w:r>
          </w:p>
          <w:p w14:paraId="34D31783">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1.中标人应在合同签订后10个工作日内全面开展合同工作，如未能按时开展，将视为根本违约，采购人有权立即解除合同，且中标人还需向采购人支付合同价的10%的违约金并赔偿其他损失。</w:t>
            </w:r>
          </w:p>
          <w:p w14:paraId="4AFC454F">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2.采购人因无正当理由不按合同要求支付中标人费用,或者无故终止合同，则中标人有权要求采购人支付中标人已提供服务期间的工作费用。</w:t>
            </w:r>
          </w:p>
          <w:p w14:paraId="10C74A5D">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未经采购人许可，中标人不得将本合同项目与任何第三方合作，或将本合同标的全部或部分擅自转包给任何第三方。否则，采购人有权要求中标人终止与第三方的合同；中标人应承担因此而产生的相关责任，并向采购人支付合同总价款30%的违约金，如违约金不足以补偿采购人经济损失的，中标人还应向采购人足额支付赔偿款。</w:t>
            </w:r>
          </w:p>
          <w:p w14:paraId="730B945D">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由于中标人工作的错误或遗漏造成本项目成果不符合规范或存在质量问题等，中标人除负责及时采取有效补救措施外，应免收受损失部分的合同价款，并支付合同总价款30%的违约金，如违约金不足以补偿采购人经济损失的，中标人还应向采购人足额支付赔偿款。</w:t>
            </w:r>
          </w:p>
          <w:p w14:paraId="2015C02F">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5.中标人未按本合同要求，擅自修改已经提交验收的成果文件的，应承担因此产生的一切后果，并向采购人支付合同总价款30%的违约金，如违约金不足以补偿采购人经济损失的，中标人还应向采购人足额支付赔偿款。</w:t>
            </w:r>
          </w:p>
          <w:p w14:paraId="5CE92EFB">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6.本合同履行期间，中标人未能按合同约定的日期(含协商延缓的日期)提交成果的，采购人有权要求中标人支付该阶段合同价款每日1%的逾期违约金；逾期超过45个工作日（含45个工作日）时，采购人有权单方终止本合同，中标人应承担因此而产生的相关责任，并向采购人支付合同总价款30%的违约金，如违约金不足以补偿采购人经济损失的，中标人还应向采购人足额支付赔偿款。</w:t>
            </w:r>
          </w:p>
          <w:p w14:paraId="5EFFD6EF">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7.中标人提交的成果不能满足采购人要求或国家、省、市有关技术要求的，应当按照采购人的修改意见进行修改，修改三次（含本数）后仍不能满足要求的，采购人有权单方终止本合同，中标人应向采购人退还已收取的合同价款，并向采购人支付合同总价款30%的违约金。</w:t>
            </w:r>
          </w:p>
          <w:p w14:paraId="61EA0B31">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8.合同履行期间，中标人承担第三方委托的与本项目服务范围内有关的其他项目，但未书面告知采购人的，一经发现，无论合同正在履行或已履行完毕，采购人均有权追究中标人责任，并要求中标人支付合同总价款30%的违约金。对可能与采购人利益冲突的项目，中标人应当回避而不回避的，中标人应承担因此而产生的相关责任，并向采购人支付合同总价款30%的违约金，如违约金不足以补偿采购人经济损失的，中标人还应向采购人足额支付赔偿款。</w:t>
            </w:r>
          </w:p>
        </w:tc>
        <w:tc>
          <w:tcPr>
            <w:tcW w:w="2341" w:type="dxa"/>
            <w:vAlign w:val="center"/>
          </w:tcPr>
          <w:p w14:paraId="596437DC">
            <w:pPr>
              <w:rPr>
                <w:rFonts w:asciiTheme="minorEastAsia" w:hAnsiTheme="minorEastAsia" w:eastAsiaTheme="minorEastAsia"/>
                <w:color w:val="auto"/>
                <w:szCs w:val="21"/>
              </w:rPr>
            </w:pPr>
          </w:p>
        </w:tc>
        <w:tc>
          <w:tcPr>
            <w:tcW w:w="1750" w:type="dxa"/>
            <w:vAlign w:val="center"/>
          </w:tcPr>
          <w:p w14:paraId="6D7ADF54">
            <w:pPr>
              <w:rPr>
                <w:rFonts w:asciiTheme="minorEastAsia" w:hAnsiTheme="minorEastAsia" w:eastAsiaTheme="minorEastAsia"/>
                <w:color w:val="auto"/>
                <w:szCs w:val="21"/>
              </w:rPr>
            </w:pPr>
          </w:p>
        </w:tc>
        <w:tc>
          <w:tcPr>
            <w:tcW w:w="1623" w:type="dxa"/>
            <w:vAlign w:val="center"/>
          </w:tcPr>
          <w:p w14:paraId="5ACFA401">
            <w:pPr>
              <w:rPr>
                <w:rFonts w:asciiTheme="minorEastAsia" w:hAnsiTheme="minorEastAsia" w:eastAsiaTheme="minorEastAsia"/>
                <w:color w:val="auto"/>
                <w:szCs w:val="21"/>
              </w:rPr>
            </w:pPr>
          </w:p>
        </w:tc>
      </w:tr>
      <w:tr w14:paraId="6C6B3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33A9FBC4">
            <w:pPr>
              <w:numPr>
                <w:ilvl w:val="0"/>
                <w:numId w:val="29"/>
              </w:numPr>
              <w:ind w:left="425" w:leftChars="0" w:hanging="425" w:firstLineChars="0"/>
              <w:rPr>
                <w:rFonts w:asciiTheme="minorEastAsia" w:hAnsiTheme="minorEastAsia" w:eastAsiaTheme="minorEastAsia"/>
                <w:color w:val="auto"/>
                <w:szCs w:val="21"/>
              </w:rPr>
            </w:pPr>
          </w:p>
        </w:tc>
        <w:tc>
          <w:tcPr>
            <w:tcW w:w="2515" w:type="dxa"/>
            <w:vAlign w:val="center"/>
          </w:tcPr>
          <w:p w14:paraId="272C6953">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（四）★验收要求</w:t>
            </w:r>
          </w:p>
          <w:p w14:paraId="169E04F5">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履约验收主体：采购人将对服务情况进行评估。</w:t>
            </w:r>
          </w:p>
          <w:p w14:paraId="5F65FA36">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履约验收时间：项目服务期满后组织验收工作。</w:t>
            </w:r>
          </w:p>
          <w:p w14:paraId="5594B134">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履约验收方式：采购人按照招标文件和合同规定的标准和方法组织验收工作。</w:t>
            </w:r>
          </w:p>
          <w:p w14:paraId="56706860">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履约验收程序：采购人根据中标人提交的相关工作成果、工作报告进行验收。</w:t>
            </w:r>
          </w:p>
          <w:p w14:paraId="5887976B">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履约验收内容：包括招标文件、投标文件及本合同约定的内容。</w:t>
            </w:r>
          </w:p>
          <w:p w14:paraId="4533AE12">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验收标准：中标人已按照合同约定提供了全部服务和完整的验收资料，且经过双方检验认可后，可签署履约评价或验收报告。</w:t>
            </w:r>
          </w:p>
        </w:tc>
        <w:tc>
          <w:tcPr>
            <w:tcW w:w="2341" w:type="dxa"/>
            <w:vAlign w:val="center"/>
          </w:tcPr>
          <w:p w14:paraId="3331C235">
            <w:pPr>
              <w:rPr>
                <w:rFonts w:asciiTheme="minorEastAsia" w:hAnsiTheme="minorEastAsia" w:eastAsiaTheme="minorEastAsia"/>
                <w:color w:val="auto"/>
                <w:szCs w:val="21"/>
              </w:rPr>
            </w:pPr>
          </w:p>
        </w:tc>
        <w:tc>
          <w:tcPr>
            <w:tcW w:w="1750" w:type="dxa"/>
            <w:vAlign w:val="center"/>
          </w:tcPr>
          <w:p w14:paraId="41B177C1">
            <w:pPr>
              <w:rPr>
                <w:rFonts w:asciiTheme="minorEastAsia" w:hAnsiTheme="minorEastAsia" w:eastAsiaTheme="minorEastAsia"/>
                <w:color w:val="auto"/>
                <w:szCs w:val="21"/>
              </w:rPr>
            </w:pPr>
          </w:p>
        </w:tc>
        <w:tc>
          <w:tcPr>
            <w:tcW w:w="1623" w:type="dxa"/>
            <w:vAlign w:val="center"/>
          </w:tcPr>
          <w:p w14:paraId="504D9CA7">
            <w:pPr>
              <w:rPr>
                <w:rFonts w:asciiTheme="minorEastAsia" w:hAnsiTheme="minorEastAsia" w:eastAsiaTheme="minorEastAsia"/>
                <w:color w:val="auto"/>
                <w:szCs w:val="21"/>
              </w:rPr>
            </w:pPr>
          </w:p>
        </w:tc>
      </w:tr>
      <w:tr w14:paraId="79D0B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1791F0E5">
            <w:pPr>
              <w:numPr>
                <w:ilvl w:val="0"/>
                <w:numId w:val="29"/>
              </w:numPr>
              <w:ind w:left="425" w:leftChars="0" w:hanging="425" w:firstLineChars="0"/>
              <w:rPr>
                <w:rFonts w:asciiTheme="minorEastAsia" w:hAnsiTheme="minorEastAsia" w:eastAsiaTheme="minorEastAsia"/>
                <w:color w:val="auto"/>
                <w:szCs w:val="21"/>
              </w:rPr>
            </w:pPr>
          </w:p>
        </w:tc>
        <w:tc>
          <w:tcPr>
            <w:tcW w:w="2515" w:type="dxa"/>
            <w:vAlign w:val="center"/>
          </w:tcPr>
          <w:p w14:paraId="625090E5">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六、★报价要求</w:t>
            </w:r>
          </w:p>
          <w:p w14:paraId="02474E5C">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1.为加强预算精细化管理、严格控制项目成本，此次采购以实际完成的项目数量、成交价格，据实结算服务费用。后续若新增委托管理项目，亦依照本次采购的同等标准结算。</w:t>
            </w:r>
          </w:p>
          <w:p w14:paraId="03FE0ACF">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2.投标人应充分了解项目的位置、情况、道路及任何其它足以影响投标报价的情况，任何因忽视或误解项目情况而导致的索赔或服务期限延长申请将不获批准。</w:t>
            </w:r>
          </w:p>
          <w:p w14:paraId="04C30693">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投标人应根据本企业的成本自行决定报价，报价明显低于其他通过资格及符合性审查的投标人的报价，供应商必须做出报价合理性说明（格式自定），证明低价不会影响产品及服务的质量或者导致不能诚信履约，必要时提交相关证明材料。</w:t>
            </w:r>
          </w:p>
          <w:p w14:paraId="4C4DA750">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①投标总价明显低于财政预算，未对报低价的原因作出合理说明的，评委会有权认定该报价低于成本价并按投标无效处理。</w:t>
            </w:r>
          </w:p>
          <w:p w14:paraId="68D34653">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②供应商的报价说明是否合理，由评委会判定，如评委会认为该报价低于成本价则作投标无效处理。</w:t>
            </w:r>
          </w:p>
          <w:p w14:paraId="55980F25">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③如该报价成为中标价格，该项目将成为重点监管、重点验收项目。</w:t>
            </w:r>
          </w:p>
          <w:p w14:paraId="34E5AC4C">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4.投标人不得期望通过索赔等方式获取补偿，否则，除可能遭到拒绝外，还可能将被作为不良行为记录在案，并可能影响其以后参加政府采购的项目投标。各投标人在投标报价时，应充分考虑投标报价的风险。</w:t>
            </w:r>
          </w:p>
        </w:tc>
        <w:tc>
          <w:tcPr>
            <w:tcW w:w="2341" w:type="dxa"/>
            <w:vAlign w:val="center"/>
          </w:tcPr>
          <w:p w14:paraId="744B3C9A">
            <w:pPr>
              <w:rPr>
                <w:rFonts w:asciiTheme="minorEastAsia" w:hAnsiTheme="minorEastAsia" w:eastAsiaTheme="minorEastAsia"/>
                <w:color w:val="auto"/>
                <w:szCs w:val="21"/>
              </w:rPr>
            </w:pPr>
          </w:p>
        </w:tc>
        <w:tc>
          <w:tcPr>
            <w:tcW w:w="1750" w:type="dxa"/>
            <w:vAlign w:val="center"/>
          </w:tcPr>
          <w:p w14:paraId="7AA935C8">
            <w:pPr>
              <w:rPr>
                <w:rFonts w:asciiTheme="minorEastAsia" w:hAnsiTheme="minorEastAsia" w:eastAsiaTheme="minorEastAsia"/>
                <w:color w:val="auto"/>
                <w:szCs w:val="21"/>
              </w:rPr>
            </w:pPr>
          </w:p>
        </w:tc>
        <w:tc>
          <w:tcPr>
            <w:tcW w:w="1623" w:type="dxa"/>
            <w:vAlign w:val="center"/>
          </w:tcPr>
          <w:p w14:paraId="0F530DEC">
            <w:pPr>
              <w:rPr>
                <w:rFonts w:asciiTheme="minorEastAsia" w:hAnsiTheme="minorEastAsia" w:eastAsiaTheme="minorEastAsia"/>
                <w:color w:val="auto"/>
                <w:szCs w:val="21"/>
              </w:rPr>
            </w:pPr>
          </w:p>
        </w:tc>
      </w:tr>
      <w:tr w14:paraId="33032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16754B21">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w:t>
            </w:r>
          </w:p>
        </w:tc>
        <w:tc>
          <w:tcPr>
            <w:tcW w:w="2515" w:type="dxa"/>
            <w:vAlign w:val="center"/>
          </w:tcPr>
          <w:p w14:paraId="504317D9">
            <w:pPr>
              <w:rPr>
                <w:rFonts w:asciiTheme="minorEastAsia" w:hAnsiTheme="minorEastAsia" w:eastAsiaTheme="minorEastAsia"/>
                <w:color w:val="auto"/>
                <w:szCs w:val="21"/>
              </w:rPr>
            </w:pPr>
          </w:p>
        </w:tc>
        <w:tc>
          <w:tcPr>
            <w:tcW w:w="2341" w:type="dxa"/>
            <w:vAlign w:val="center"/>
          </w:tcPr>
          <w:p w14:paraId="367EBC45">
            <w:pPr>
              <w:rPr>
                <w:rFonts w:asciiTheme="minorEastAsia" w:hAnsiTheme="minorEastAsia" w:eastAsiaTheme="minorEastAsia"/>
                <w:color w:val="auto"/>
                <w:szCs w:val="21"/>
              </w:rPr>
            </w:pPr>
          </w:p>
        </w:tc>
        <w:tc>
          <w:tcPr>
            <w:tcW w:w="1750" w:type="dxa"/>
            <w:vAlign w:val="center"/>
          </w:tcPr>
          <w:p w14:paraId="368A1342">
            <w:pPr>
              <w:rPr>
                <w:rFonts w:asciiTheme="minorEastAsia" w:hAnsiTheme="minorEastAsia" w:eastAsiaTheme="minorEastAsia"/>
                <w:color w:val="auto"/>
                <w:szCs w:val="21"/>
              </w:rPr>
            </w:pPr>
          </w:p>
        </w:tc>
        <w:tc>
          <w:tcPr>
            <w:tcW w:w="1623" w:type="dxa"/>
            <w:vAlign w:val="center"/>
          </w:tcPr>
          <w:p w14:paraId="7DF0714D">
            <w:pPr>
              <w:rPr>
                <w:rFonts w:asciiTheme="minorEastAsia" w:hAnsiTheme="minorEastAsia" w:eastAsiaTheme="minorEastAsia"/>
                <w:color w:val="auto"/>
                <w:szCs w:val="21"/>
              </w:rPr>
            </w:pPr>
          </w:p>
        </w:tc>
      </w:tr>
      <w:tr w14:paraId="1E9DC5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69B1ED16">
            <w:pPr>
              <w:rPr>
                <w:rFonts w:asciiTheme="minorEastAsia" w:hAnsiTheme="minorEastAsia"/>
                <w:color w:val="auto"/>
                <w:szCs w:val="21"/>
              </w:rPr>
            </w:pPr>
            <w:r>
              <w:rPr>
                <w:rFonts w:hint="eastAsia" w:asciiTheme="minorEastAsia" w:hAnsiTheme="minorEastAsia" w:eastAsiaTheme="minorEastAsia"/>
                <w:color w:val="auto"/>
                <w:szCs w:val="21"/>
              </w:rPr>
              <w:t>（二）</w:t>
            </w:r>
            <w:r>
              <w:rPr>
                <w:rFonts w:hint="eastAsia"/>
                <w:color w:val="auto"/>
              </w:rPr>
              <w:t>带“▲”的重要条款（如有）</w:t>
            </w:r>
          </w:p>
        </w:tc>
      </w:tr>
      <w:tr w14:paraId="1E68E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F434AA6">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2515" w:type="dxa"/>
            <w:vAlign w:val="center"/>
          </w:tcPr>
          <w:p w14:paraId="4021C5E9">
            <w:pPr>
              <w:rPr>
                <w:rFonts w:asciiTheme="minorEastAsia" w:hAnsiTheme="minorEastAsia" w:eastAsiaTheme="minorEastAsia"/>
                <w:color w:val="auto"/>
                <w:szCs w:val="21"/>
              </w:rPr>
            </w:pPr>
          </w:p>
        </w:tc>
        <w:tc>
          <w:tcPr>
            <w:tcW w:w="2341" w:type="dxa"/>
            <w:vAlign w:val="center"/>
          </w:tcPr>
          <w:p w14:paraId="47AEAF27">
            <w:pPr>
              <w:rPr>
                <w:rFonts w:asciiTheme="minorEastAsia" w:hAnsiTheme="minorEastAsia" w:eastAsiaTheme="minorEastAsia"/>
                <w:color w:val="auto"/>
                <w:szCs w:val="21"/>
              </w:rPr>
            </w:pPr>
          </w:p>
        </w:tc>
        <w:tc>
          <w:tcPr>
            <w:tcW w:w="1750" w:type="dxa"/>
            <w:vAlign w:val="center"/>
          </w:tcPr>
          <w:p w14:paraId="2F46E0EB">
            <w:pPr>
              <w:rPr>
                <w:rFonts w:asciiTheme="minorEastAsia" w:hAnsiTheme="minorEastAsia" w:eastAsiaTheme="minorEastAsia"/>
                <w:color w:val="auto"/>
                <w:szCs w:val="21"/>
              </w:rPr>
            </w:pPr>
          </w:p>
        </w:tc>
        <w:tc>
          <w:tcPr>
            <w:tcW w:w="1623" w:type="dxa"/>
            <w:vAlign w:val="center"/>
          </w:tcPr>
          <w:p w14:paraId="51E5384B">
            <w:pPr>
              <w:rPr>
                <w:rFonts w:asciiTheme="minorEastAsia" w:hAnsiTheme="minorEastAsia" w:eastAsiaTheme="minorEastAsia"/>
                <w:color w:val="auto"/>
                <w:szCs w:val="21"/>
              </w:rPr>
            </w:pPr>
          </w:p>
        </w:tc>
      </w:tr>
      <w:tr w14:paraId="75C0D9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8E2D38">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2</w:t>
            </w:r>
          </w:p>
        </w:tc>
        <w:tc>
          <w:tcPr>
            <w:tcW w:w="2515" w:type="dxa"/>
            <w:vAlign w:val="center"/>
          </w:tcPr>
          <w:p w14:paraId="3A9B2877">
            <w:pPr>
              <w:rPr>
                <w:rFonts w:asciiTheme="minorEastAsia" w:hAnsiTheme="minorEastAsia" w:eastAsiaTheme="minorEastAsia"/>
                <w:color w:val="auto"/>
                <w:szCs w:val="21"/>
              </w:rPr>
            </w:pPr>
          </w:p>
        </w:tc>
        <w:tc>
          <w:tcPr>
            <w:tcW w:w="2341" w:type="dxa"/>
            <w:vAlign w:val="center"/>
          </w:tcPr>
          <w:p w14:paraId="18728729">
            <w:pPr>
              <w:rPr>
                <w:rFonts w:asciiTheme="minorEastAsia" w:hAnsiTheme="minorEastAsia" w:eastAsiaTheme="minorEastAsia"/>
                <w:color w:val="auto"/>
                <w:szCs w:val="21"/>
              </w:rPr>
            </w:pPr>
          </w:p>
        </w:tc>
        <w:tc>
          <w:tcPr>
            <w:tcW w:w="1750" w:type="dxa"/>
            <w:vAlign w:val="center"/>
          </w:tcPr>
          <w:p w14:paraId="6AACE7F9">
            <w:pPr>
              <w:rPr>
                <w:rFonts w:asciiTheme="minorEastAsia" w:hAnsiTheme="minorEastAsia" w:eastAsiaTheme="minorEastAsia"/>
                <w:color w:val="auto"/>
                <w:szCs w:val="21"/>
              </w:rPr>
            </w:pPr>
          </w:p>
        </w:tc>
        <w:tc>
          <w:tcPr>
            <w:tcW w:w="1623" w:type="dxa"/>
            <w:vAlign w:val="center"/>
          </w:tcPr>
          <w:p w14:paraId="2A23C0AC">
            <w:pPr>
              <w:rPr>
                <w:rFonts w:asciiTheme="minorEastAsia" w:hAnsiTheme="minorEastAsia" w:eastAsiaTheme="minorEastAsia"/>
                <w:color w:val="auto"/>
                <w:szCs w:val="21"/>
              </w:rPr>
            </w:pPr>
          </w:p>
        </w:tc>
      </w:tr>
      <w:tr w14:paraId="21D39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E907A5">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w:t>
            </w:r>
          </w:p>
        </w:tc>
        <w:tc>
          <w:tcPr>
            <w:tcW w:w="2515" w:type="dxa"/>
            <w:vAlign w:val="center"/>
          </w:tcPr>
          <w:p w14:paraId="35324370">
            <w:pPr>
              <w:rPr>
                <w:rFonts w:asciiTheme="minorEastAsia" w:hAnsiTheme="minorEastAsia" w:eastAsiaTheme="minorEastAsia"/>
                <w:color w:val="auto"/>
                <w:szCs w:val="21"/>
              </w:rPr>
            </w:pPr>
          </w:p>
        </w:tc>
        <w:tc>
          <w:tcPr>
            <w:tcW w:w="2341" w:type="dxa"/>
            <w:vAlign w:val="center"/>
          </w:tcPr>
          <w:p w14:paraId="2B5D803A">
            <w:pPr>
              <w:rPr>
                <w:rFonts w:asciiTheme="minorEastAsia" w:hAnsiTheme="minorEastAsia" w:eastAsiaTheme="minorEastAsia"/>
                <w:color w:val="auto"/>
                <w:szCs w:val="21"/>
              </w:rPr>
            </w:pPr>
          </w:p>
        </w:tc>
        <w:tc>
          <w:tcPr>
            <w:tcW w:w="1750" w:type="dxa"/>
            <w:vAlign w:val="center"/>
          </w:tcPr>
          <w:p w14:paraId="1E81CA25">
            <w:pPr>
              <w:rPr>
                <w:rFonts w:asciiTheme="minorEastAsia" w:hAnsiTheme="minorEastAsia" w:eastAsiaTheme="minorEastAsia"/>
                <w:color w:val="auto"/>
                <w:szCs w:val="21"/>
              </w:rPr>
            </w:pPr>
          </w:p>
        </w:tc>
        <w:tc>
          <w:tcPr>
            <w:tcW w:w="1623" w:type="dxa"/>
            <w:vAlign w:val="center"/>
          </w:tcPr>
          <w:p w14:paraId="2D73F8A2">
            <w:pPr>
              <w:rPr>
                <w:rFonts w:asciiTheme="minorEastAsia" w:hAnsiTheme="minorEastAsia" w:eastAsiaTheme="minorEastAsia"/>
                <w:color w:val="auto"/>
                <w:szCs w:val="21"/>
              </w:rPr>
            </w:pPr>
          </w:p>
        </w:tc>
      </w:tr>
      <w:tr w14:paraId="45F0A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059" w:type="dxa"/>
            <w:gridSpan w:val="5"/>
            <w:vAlign w:val="center"/>
          </w:tcPr>
          <w:p w14:paraId="068D6BBC">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（三）其他条款</w:t>
            </w:r>
          </w:p>
        </w:tc>
      </w:tr>
      <w:tr w14:paraId="1E3DD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BFB7C49">
            <w:pPr>
              <w:rPr>
                <w:rFonts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0CE3E8DE">
            <w:pPr>
              <w:rPr>
                <w:rFonts w:asciiTheme="minorEastAsia" w:hAnsiTheme="minorEastAsia" w:eastAsiaTheme="minorEastAsia"/>
                <w:szCs w:val="21"/>
              </w:rPr>
            </w:pPr>
          </w:p>
        </w:tc>
        <w:tc>
          <w:tcPr>
            <w:tcW w:w="2341" w:type="dxa"/>
            <w:vAlign w:val="center"/>
          </w:tcPr>
          <w:p w14:paraId="3FAB7975">
            <w:pPr>
              <w:rPr>
                <w:rFonts w:asciiTheme="minorEastAsia" w:hAnsiTheme="minorEastAsia" w:eastAsiaTheme="minorEastAsia"/>
                <w:szCs w:val="21"/>
              </w:rPr>
            </w:pPr>
          </w:p>
        </w:tc>
        <w:tc>
          <w:tcPr>
            <w:tcW w:w="1750" w:type="dxa"/>
            <w:vAlign w:val="center"/>
          </w:tcPr>
          <w:p w14:paraId="563C45DB">
            <w:pPr>
              <w:rPr>
                <w:rFonts w:asciiTheme="minorEastAsia" w:hAnsiTheme="minorEastAsia" w:eastAsiaTheme="minorEastAsia"/>
                <w:szCs w:val="21"/>
              </w:rPr>
            </w:pPr>
          </w:p>
        </w:tc>
        <w:tc>
          <w:tcPr>
            <w:tcW w:w="1623" w:type="dxa"/>
            <w:vAlign w:val="center"/>
          </w:tcPr>
          <w:p w14:paraId="1289E000">
            <w:pPr>
              <w:rPr>
                <w:rFonts w:asciiTheme="minorEastAsia" w:hAnsiTheme="minorEastAsia" w:eastAsiaTheme="minorEastAsia"/>
                <w:szCs w:val="21"/>
              </w:rPr>
            </w:pPr>
          </w:p>
        </w:tc>
      </w:tr>
      <w:tr w14:paraId="2BF8A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F9A2618">
            <w:pPr>
              <w:rPr>
                <w:rFonts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0E0D82AE">
            <w:pPr>
              <w:rPr>
                <w:rFonts w:asciiTheme="minorEastAsia" w:hAnsiTheme="minorEastAsia" w:eastAsiaTheme="minorEastAsia"/>
                <w:szCs w:val="21"/>
              </w:rPr>
            </w:pPr>
          </w:p>
        </w:tc>
        <w:tc>
          <w:tcPr>
            <w:tcW w:w="2341" w:type="dxa"/>
            <w:vAlign w:val="center"/>
          </w:tcPr>
          <w:p w14:paraId="149B655D">
            <w:pPr>
              <w:rPr>
                <w:rFonts w:asciiTheme="minorEastAsia" w:hAnsiTheme="minorEastAsia" w:eastAsiaTheme="minorEastAsia"/>
                <w:szCs w:val="21"/>
              </w:rPr>
            </w:pPr>
          </w:p>
        </w:tc>
        <w:tc>
          <w:tcPr>
            <w:tcW w:w="1750" w:type="dxa"/>
            <w:vAlign w:val="center"/>
          </w:tcPr>
          <w:p w14:paraId="3B6F57FA">
            <w:pPr>
              <w:rPr>
                <w:rFonts w:asciiTheme="minorEastAsia" w:hAnsiTheme="minorEastAsia" w:eastAsiaTheme="minorEastAsia"/>
                <w:szCs w:val="21"/>
              </w:rPr>
            </w:pPr>
          </w:p>
        </w:tc>
        <w:tc>
          <w:tcPr>
            <w:tcW w:w="1623" w:type="dxa"/>
            <w:vAlign w:val="center"/>
          </w:tcPr>
          <w:p w14:paraId="273405EB">
            <w:pPr>
              <w:rPr>
                <w:rFonts w:asciiTheme="minorEastAsia" w:hAnsiTheme="minorEastAsia" w:eastAsiaTheme="minorEastAsia"/>
                <w:szCs w:val="21"/>
              </w:rPr>
            </w:pPr>
          </w:p>
        </w:tc>
      </w:tr>
      <w:tr w14:paraId="55808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C071986">
            <w:pPr>
              <w:rPr>
                <w:rFonts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46033232">
            <w:pPr>
              <w:rPr>
                <w:rFonts w:asciiTheme="minorEastAsia" w:hAnsiTheme="minorEastAsia" w:eastAsiaTheme="minorEastAsia"/>
                <w:szCs w:val="21"/>
              </w:rPr>
            </w:pPr>
          </w:p>
        </w:tc>
        <w:tc>
          <w:tcPr>
            <w:tcW w:w="2341" w:type="dxa"/>
            <w:vAlign w:val="center"/>
          </w:tcPr>
          <w:p w14:paraId="020DB1BF">
            <w:pPr>
              <w:rPr>
                <w:rFonts w:asciiTheme="minorEastAsia" w:hAnsiTheme="minorEastAsia" w:eastAsiaTheme="minorEastAsia"/>
                <w:szCs w:val="21"/>
              </w:rPr>
            </w:pPr>
          </w:p>
        </w:tc>
        <w:tc>
          <w:tcPr>
            <w:tcW w:w="1750" w:type="dxa"/>
            <w:vAlign w:val="center"/>
          </w:tcPr>
          <w:p w14:paraId="7106167A">
            <w:pPr>
              <w:rPr>
                <w:rFonts w:asciiTheme="minorEastAsia" w:hAnsiTheme="minorEastAsia" w:eastAsiaTheme="minorEastAsia"/>
                <w:szCs w:val="21"/>
              </w:rPr>
            </w:pPr>
          </w:p>
        </w:tc>
        <w:tc>
          <w:tcPr>
            <w:tcW w:w="1623" w:type="dxa"/>
            <w:vAlign w:val="center"/>
          </w:tcPr>
          <w:p w14:paraId="545A4502">
            <w:pPr>
              <w:rPr>
                <w:rFonts w:asciiTheme="minorEastAsia" w:hAnsiTheme="minorEastAsia" w:eastAsiaTheme="minorEastAsia"/>
                <w:szCs w:val="21"/>
              </w:rPr>
            </w:pPr>
          </w:p>
        </w:tc>
      </w:tr>
    </w:tbl>
    <w:p w14:paraId="32F4C40E">
      <w:pPr>
        <w:spacing w:line="360" w:lineRule="auto"/>
        <w:ind w:right="84" w:rightChars="40"/>
        <w:rPr>
          <w:rFonts w:hint="eastAsia" w:ascii="宋体" w:hAnsi="宋体"/>
          <w:szCs w:val="21"/>
          <w:highlight w:val="none"/>
        </w:rPr>
      </w:pPr>
      <w:r>
        <w:rPr>
          <w:rFonts w:hint="eastAsia" w:ascii="宋体" w:hAnsi="宋体"/>
          <w:szCs w:val="21"/>
          <w:highlight w:val="none"/>
        </w:rPr>
        <w:t>备注：</w:t>
      </w:r>
    </w:p>
    <w:p w14:paraId="78D1D155">
      <w:pPr>
        <w:numPr>
          <w:ilvl w:val="0"/>
          <w:numId w:val="30"/>
        </w:numPr>
        <w:spacing w:line="360" w:lineRule="auto"/>
        <w:ind w:right="84" w:rightChars="40"/>
        <w:rPr>
          <w:rFonts w:hint="eastAsia" w:ascii="宋体" w:hAnsi="宋体"/>
          <w:szCs w:val="21"/>
          <w:highlight w:val="none"/>
        </w:rPr>
      </w:pPr>
      <w:r>
        <w:rPr>
          <w:rFonts w:hint="eastAsia" w:ascii="宋体" w:hAnsi="宋体"/>
          <w:szCs w:val="21"/>
          <w:highlight w:val="none"/>
          <w:lang w:eastAsia="zh-CN"/>
        </w:rPr>
        <w:t>投标供应商</w:t>
      </w:r>
      <w:r>
        <w:rPr>
          <w:rFonts w:hint="eastAsia" w:ascii="宋体" w:hAnsi="宋体"/>
          <w:szCs w:val="21"/>
          <w:highlight w:val="none"/>
        </w:rPr>
        <w:t>必须按</w:t>
      </w:r>
      <w:r>
        <w:rPr>
          <w:rFonts w:hint="eastAsia" w:ascii="宋体" w:hAnsi="宋体"/>
          <w:szCs w:val="21"/>
          <w:highlight w:val="none"/>
          <w:lang w:eastAsia="zh-CN"/>
        </w:rPr>
        <w:t>采购文件</w:t>
      </w:r>
      <w:r>
        <w:rPr>
          <w:rFonts w:hint="eastAsia" w:ascii="宋体" w:hAnsi="宋体"/>
          <w:szCs w:val="21"/>
          <w:highlight w:val="none"/>
        </w:rPr>
        <w:t>要求附相关证明文件，如未提供的视为负偏离。</w:t>
      </w:r>
    </w:p>
    <w:p w14:paraId="34850228">
      <w:pPr>
        <w:numPr>
          <w:ilvl w:val="0"/>
          <w:numId w:val="30"/>
        </w:numPr>
        <w:spacing w:line="360" w:lineRule="auto"/>
        <w:ind w:right="84" w:rightChars="40"/>
        <w:rPr>
          <w:rFonts w:hint="eastAsia" w:ascii="宋体" w:hAnsi="宋体"/>
          <w:szCs w:val="21"/>
          <w:highlight w:val="none"/>
        </w:rPr>
      </w:pPr>
      <w:r>
        <w:rPr>
          <w:rFonts w:hint="eastAsia" w:cs="宋体" w:asciiTheme="minorEastAsia" w:hAnsiTheme="minorEastAsia" w:eastAsiaTheme="minorEastAsia"/>
          <w:color w:val="auto"/>
          <w:szCs w:val="21"/>
          <w:highlight w:val="none"/>
          <w:lang w:eastAsia="zh-CN"/>
        </w:rPr>
        <w:t>投标供应商</w:t>
      </w:r>
      <w:r>
        <w:rPr>
          <w:rFonts w:hint="eastAsia" w:cs="宋体" w:asciiTheme="minorEastAsia" w:hAnsiTheme="minorEastAsia" w:eastAsiaTheme="minorEastAsia"/>
          <w:color w:val="auto"/>
          <w:szCs w:val="21"/>
          <w:highlight w:val="none"/>
        </w:rPr>
        <w:t>所填写的“</w:t>
      </w:r>
      <w:r>
        <w:rPr>
          <w:rFonts w:hint="eastAsia" w:cs="宋体" w:asciiTheme="minorEastAsia" w:hAnsiTheme="minorEastAsia" w:eastAsiaTheme="minorEastAsia"/>
          <w:color w:val="auto"/>
          <w:szCs w:val="21"/>
          <w:highlight w:val="none"/>
          <w:lang w:eastAsia="zh-CN"/>
        </w:rPr>
        <w:t>投标供应商</w:t>
      </w:r>
      <w:r>
        <w:rPr>
          <w:rFonts w:hint="eastAsia" w:cs="宋体" w:asciiTheme="minorEastAsia" w:hAnsiTheme="minorEastAsia" w:eastAsiaTheme="minorEastAsia"/>
          <w:color w:val="auto"/>
          <w:szCs w:val="21"/>
          <w:highlight w:val="none"/>
        </w:rPr>
        <w:t>响应描述”</w:t>
      </w:r>
      <w:r>
        <w:rPr>
          <w:rFonts w:hint="eastAsia" w:cs="宋体" w:asciiTheme="minorEastAsia" w:hAnsiTheme="minorEastAsia" w:eastAsiaTheme="minorEastAsia"/>
          <w:color w:val="auto"/>
          <w:szCs w:val="21"/>
          <w:highlight w:val="none"/>
          <w:lang w:val="en-US" w:eastAsia="zh-CN"/>
        </w:rPr>
        <w:t>及“偏离情况说明”</w:t>
      </w:r>
      <w:r>
        <w:rPr>
          <w:rFonts w:hint="eastAsia" w:cs="宋体" w:asciiTheme="minorEastAsia" w:hAnsiTheme="minorEastAsia" w:eastAsiaTheme="minorEastAsia"/>
          <w:color w:val="auto"/>
          <w:szCs w:val="21"/>
          <w:highlight w:val="none"/>
        </w:rPr>
        <w:t>必须与客观事实相一致</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szCs w:val="21"/>
          <w:highlight w:val="none"/>
        </w:rPr>
        <w:t>响应不实且情节严重的，经查实，将依法记入供应商诚信档案或受到行政处罚</w:t>
      </w:r>
      <w:r>
        <w:rPr>
          <w:rFonts w:hint="eastAsia" w:cs="宋体" w:asciiTheme="minorEastAsia" w:hAnsiTheme="minorEastAsia" w:eastAsiaTheme="minorEastAsia"/>
          <w:color w:val="auto"/>
          <w:szCs w:val="21"/>
          <w:highlight w:val="none"/>
          <w:lang w:eastAsia="zh-CN"/>
        </w:rPr>
        <w:t>。</w:t>
      </w:r>
    </w:p>
    <w:p w14:paraId="23EBF3D6">
      <w:pPr>
        <w:spacing w:line="500" w:lineRule="exact"/>
        <w:ind w:firstLine="436" w:firstLineChars="200"/>
        <w:rPr>
          <w:spacing w:val="4"/>
        </w:rPr>
      </w:pPr>
    </w:p>
    <w:p w14:paraId="4A338F69">
      <w:pPr>
        <w:widowControl/>
        <w:jc w:val="left"/>
        <w:rPr>
          <w:rFonts w:ascii="Arial" w:hAnsi="Arial" w:eastAsia="黑体"/>
          <w:bCs/>
          <w:sz w:val="32"/>
          <w:szCs w:val="32"/>
        </w:rPr>
      </w:pPr>
    </w:p>
    <w:bookmarkEnd w:id="144"/>
    <w:bookmarkEnd w:id="145"/>
    <w:p w14:paraId="14F81617">
      <w:pPr>
        <w:spacing w:line="520" w:lineRule="exact"/>
        <w:ind w:firstLine="436" w:firstLineChars="200"/>
        <w:rPr>
          <w:spacing w:val="4"/>
        </w:rPr>
        <w:sectPr>
          <w:pgSz w:w="11906" w:h="16838"/>
          <w:pgMar w:top="1440" w:right="1286" w:bottom="1440" w:left="1440" w:header="851" w:footer="992" w:gutter="0"/>
          <w:cols w:space="720" w:num="1"/>
          <w:docGrid w:type="lines" w:linePitch="312" w:charSpace="0"/>
        </w:sectPr>
      </w:pPr>
      <w:bookmarkStart w:id="146" w:name="_Toc50703730"/>
      <w:bookmarkStart w:id="147" w:name="_Toc50691037"/>
      <w:bookmarkStart w:id="148" w:name="_Toc43264518"/>
    </w:p>
    <w:bookmarkEnd w:id="146"/>
    <w:bookmarkEnd w:id="147"/>
    <w:bookmarkEnd w:id="148"/>
    <w:p w14:paraId="3C06A6FD">
      <w:pPr>
        <w:pStyle w:val="5"/>
        <w:numPr>
          <w:ilvl w:val="0"/>
          <w:numId w:val="20"/>
        </w:numPr>
        <w:spacing w:line="240" w:lineRule="auto"/>
        <w:jc w:val="center"/>
        <w:rPr>
          <w:rFonts w:hint="eastAsia" w:asciiTheme="majorEastAsia" w:hAnsiTheme="majorEastAsia" w:eastAsiaTheme="majorEastAsia"/>
          <w:sz w:val="30"/>
          <w:szCs w:val="30"/>
        </w:rPr>
      </w:pPr>
      <w:bookmarkStart w:id="149" w:name="_Toc28095"/>
      <w:bookmarkStart w:id="150" w:name="_Toc6850"/>
      <w:r>
        <w:rPr>
          <w:rFonts w:hint="eastAsia" w:asciiTheme="majorEastAsia" w:hAnsiTheme="majorEastAsia" w:eastAsiaTheme="majorEastAsia"/>
          <w:sz w:val="30"/>
          <w:szCs w:val="30"/>
        </w:rPr>
        <w:t>采购代理服务费承诺书</w:t>
      </w:r>
      <w:bookmarkEnd w:id="149"/>
      <w:bookmarkEnd w:id="150"/>
    </w:p>
    <w:p w14:paraId="218D9057">
      <w:pPr>
        <w:snapToGrid w:val="0"/>
        <w:spacing w:line="360" w:lineRule="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采联国际招标采购集团有限公司</w:t>
      </w:r>
      <w:r>
        <w:rPr>
          <w:rFonts w:hint="eastAsia" w:ascii="宋体" w:hAnsi="宋体" w:cs="宋体"/>
          <w:b/>
          <w:sz w:val="21"/>
          <w:szCs w:val="21"/>
          <w:highlight w:val="none"/>
          <w:lang w:eastAsia="zh-CN"/>
        </w:rPr>
        <w:t>：</w:t>
      </w:r>
    </w:p>
    <w:p w14:paraId="13958ECA">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本公司</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eastAsia="zh-CN"/>
        </w:rPr>
        <w:t>（投标供应商</w:t>
      </w:r>
      <w:r>
        <w:rPr>
          <w:rFonts w:hint="eastAsia" w:ascii="宋体" w:hAnsi="宋体" w:eastAsia="宋体" w:cs="宋体"/>
          <w:sz w:val="21"/>
          <w:szCs w:val="21"/>
          <w:highlight w:val="none"/>
          <w:u w:val="single"/>
        </w:rPr>
        <w:t>名称</w:t>
      </w:r>
      <w:r>
        <w:rPr>
          <w:rFonts w:hint="eastAsia" w:ascii="宋体" w:hAnsi="宋体" w:cs="宋体"/>
          <w:sz w:val="21"/>
          <w:szCs w:val="21"/>
          <w:highlight w:val="none"/>
          <w:u w:val="single"/>
          <w:lang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在参加</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eastAsia="zh-CN"/>
        </w:rPr>
        <w:t>河套深港科技创新合作区深圳园区科创项目管理服务</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项目编号：</w:t>
      </w:r>
      <w:r>
        <w:rPr>
          <w:rFonts w:hint="eastAsia" w:ascii="宋体" w:hAnsi="宋体" w:cs="宋体"/>
          <w:sz w:val="21"/>
          <w:szCs w:val="21"/>
          <w:highlight w:val="none"/>
          <w:lang w:eastAsia="zh-CN"/>
        </w:rPr>
        <w:t>CLF0125SZ19QY39）</w:t>
      </w:r>
      <w:r>
        <w:rPr>
          <w:rFonts w:hint="eastAsia" w:ascii="宋体" w:hAnsi="宋体" w:eastAsia="宋体" w:cs="宋体"/>
          <w:sz w:val="21"/>
          <w:szCs w:val="21"/>
          <w:highlight w:val="none"/>
        </w:rPr>
        <w:t>的招标中如获</w:t>
      </w:r>
      <w:r>
        <w:rPr>
          <w:rFonts w:hint="eastAsia" w:ascii="宋体" w:hAnsi="宋体" w:cs="宋体"/>
          <w:sz w:val="21"/>
          <w:szCs w:val="21"/>
          <w:highlight w:val="none"/>
          <w:lang w:eastAsia="zh-CN"/>
        </w:rPr>
        <w:t>成交</w:t>
      </w:r>
      <w:r>
        <w:rPr>
          <w:rFonts w:hint="eastAsia" w:ascii="宋体" w:hAnsi="宋体" w:eastAsia="宋体" w:cs="宋体"/>
          <w:sz w:val="21"/>
          <w:szCs w:val="21"/>
          <w:highlight w:val="none"/>
        </w:rPr>
        <w:t>，我公司保证</w:t>
      </w:r>
      <w:bookmarkStart w:id="151" w:name="_Hlk153549784"/>
      <w:r>
        <w:rPr>
          <w:rFonts w:hint="eastAsia" w:ascii="宋体" w:hAnsi="宋体" w:eastAsia="宋体" w:cs="宋体"/>
          <w:sz w:val="21"/>
          <w:szCs w:val="21"/>
          <w:highlight w:val="none"/>
        </w:rPr>
        <w:t>在收到</w:t>
      </w:r>
      <w:r>
        <w:rPr>
          <w:rFonts w:hint="eastAsia" w:ascii="宋体" w:hAnsi="宋体" w:cs="宋体"/>
          <w:sz w:val="21"/>
          <w:szCs w:val="21"/>
          <w:highlight w:val="none"/>
          <w:lang w:eastAsia="zh-CN"/>
        </w:rPr>
        <w:t>成交</w:t>
      </w:r>
      <w:r>
        <w:rPr>
          <w:rFonts w:hint="eastAsia" w:ascii="宋体" w:hAnsi="宋体" w:eastAsia="宋体" w:cs="宋体"/>
          <w:sz w:val="21"/>
          <w:szCs w:val="21"/>
          <w:highlight w:val="none"/>
        </w:rPr>
        <w:t>通知之日起7个工作日内</w:t>
      </w:r>
      <w:bookmarkEnd w:id="151"/>
      <w:r>
        <w:rPr>
          <w:rFonts w:hint="eastAsia" w:ascii="宋体" w:hAnsi="宋体" w:eastAsia="宋体" w:cs="宋体"/>
          <w:sz w:val="21"/>
          <w:szCs w:val="21"/>
          <w:highlight w:val="none"/>
        </w:rPr>
        <w:t>按照</w:t>
      </w:r>
      <w:r>
        <w:rPr>
          <w:rFonts w:hint="eastAsia" w:ascii="宋体" w:hAnsi="宋体" w:cs="宋体"/>
          <w:sz w:val="21"/>
          <w:szCs w:val="21"/>
          <w:highlight w:val="none"/>
          <w:lang w:eastAsia="zh-CN"/>
        </w:rPr>
        <w:t>采购文件</w:t>
      </w:r>
      <w:r>
        <w:rPr>
          <w:rFonts w:hint="eastAsia" w:ascii="宋体" w:hAnsi="宋体" w:eastAsia="宋体" w:cs="宋体"/>
          <w:sz w:val="21"/>
          <w:szCs w:val="21"/>
          <w:highlight w:val="none"/>
        </w:rPr>
        <w:t>的规定缴纳“采购代理服务费”。如采用电汇或银行转账，我公司将同时递交采购代理服务费缴费凭证复印件。</w:t>
      </w:r>
    </w:p>
    <w:p w14:paraId="79DF8404">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如我公司</w:t>
      </w:r>
      <w:bookmarkStart w:id="152" w:name="_Hlk153550294"/>
      <w:r>
        <w:rPr>
          <w:rFonts w:hint="eastAsia" w:ascii="宋体" w:hAnsi="宋体" w:eastAsia="宋体" w:cs="宋体"/>
          <w:sz w:val="21"/>
          <w:szCs w:val="21"/>
          <w:highlight w:val="none"/>
        </w:rPr>
        <w:t>逾期向贵司缴纳采购代理服务费的，我公司同意除应当缴纳采购代理服务费外，每日按逾期的采购代理服务费的</w:t>
      </w:r>
      <w:bookmarkStart w:id="153" w:name="_Hlk153549109"/>
      <w:r>
        <w:rPr>
          <w:rFonts w:hint="eastAsia" w:ascii="宋体" w:hAnsi="宋体" w:eastAsia="宋体" w:cs="宋体"/>
          <w:sz w:val="21"/>
          <w:szCs w:val="21"/>
          <w:highlight w:val="none"/>
        </w:rPr>
        <w:t>0.4‰</w:t>
      </w:r>
      <w:bookmarkEnd w:id="153"/>
      <w:r>
        <w:rPr>
          <w:rFonts w:hint="eastAsia" w:ascii="宋体" w:hAnsi="宋体" w:eastAsia="宋体" w:cs="宋体"/>
          <w:sz w:val="21"/>
          <w:szCs w:val="21"/>
          <w:highlight w:val="none"/>
        </w:rPr>
        <w:t>向贵司支付违约金。</w:t>
      </w:r>
      <w:bookmarkEnd w:id="152"/>
    </w:p>
    <w:p w14:paraId="163FAB34">
      <w:pPr>
        <w:snapToGrid w:val="0"/>
        <w:spacing w:line="360" w:lineRule="auto"/>
        <w:ind w:firstLine="420" w:firstLineChars="200"/>
        <w:rPr>
          <w:rFonts w:ascii="宋体" w:hAnsi="宋体"/>
          <w:szCs w:val="21"/>
          <w:highlight w:val="none"/>
        </w:rPr>
      </w:pPr>
      <w:r>
        <w:rPr>
          <w:rFonts w:hint="eastAsia" w:ascii="宋体" w:hAnsi="宋体"/>
          <w:szCs w:val="21"/>
          <w:highlight w:val="none"/>
        </w:rPr>
        <w:t>特此承诺!</w:t>
      </w:r>
      <w:r>
        <w:rPr>
          <w:rFonts w:ascii="宋体" w:hAnsi="宋体"/>
          <w:szCs w:val="21"/>
          <w:highlight w:val="none"/>
        </w:rPr>
        <w:tab/>
      </w:r>
    </w:p>
    <w:p w14:paraId="44C043C4">
      <w:pPr>
        <w:spacing w:line="360" w:lineRule="auto"/>
        <w:ind w:left="315"/>
        <w:jc w:val="left"/>
        <w:rPr>
          <w:rFonts w:ascii="宋体" w:hAnsi="宋体"/>
          <w:szCs w:val="21"/>
          <w:highlight w:val="none"/>
        </w:rPr>
      </w:pPr>
    </w:p>
    <w:p w14:paraId="79B9AA92">
      <w:pPr>
        <w:spacing w:line="360" w:lineRule="auto"/>
        <w:ind w:left="315"/>
        <w:jc w:val="left"/>
        <w:rPr>
          <w:rFonts w:hint="eastAsia" w:ascii="宋体" w:hAnsi="宋体" w:eastAsia="宋体"/>
          <w:szCs w:val="21"/>
          <w:highlight w:val="none"/>
          <w:lang w:eastAsia="zh-CN"/>
        </w:rPr>
      </w:pPr>
      <w:r>
        <w:rPr>
          <w:rFonts w:hint="eastAsia" w:ascii="宋体" w:hAnsi="宋体"/>
          <w:szCs w:val="21"/>
          <w:highlight w:val="none"/>
          <w:lang w:eastAsia="zh-CN"/>
        </w:rPr>
        <w:t>投标供应商</w:t>
      </w:r>
      <w:r>
        <w:rPr>
          <w:rFonts w:hint="eastAsia" w:ascii="宋体" w:hAnsi="宋体"/>
          <w:szCs w:val="21"/>
          <w:highlight w:val="none"/>
        </w:rPr>
        <w:t>名称</w:t>
      </w:r>
      <w:r>
        <w:rPr>
          <w:rFonts w:hint="eastAsia" w:ascii="宋体" w:hAnsi="宋体"/>
          <w:szCs w:val="21"/>
          <w:highlight w:val="none"/>
          <w:lang w:eastAsia="zh-CN"/>
        </w:rPr>
        <w:t>（</w:t>
      </w:r>
      <w:r>
        <w:rPr>
          <w:rFonts w:hint="eastAsia" w:ascii="宋体" w:hAnsi="宋体"/>
          <w:szCs w:val="21"/>
          <w:highlight w:val="none"/>
        </w:rPr>
        <w:t>盖公章</w:t>
      </w:r>
      <w:r>
        <w:rPr>
          <w:rFonts w:hint="eastAsia" w:ascii="宋体" w:hAnsi="宋体"/>
          <w:szCs w:val="21"/>
          <w:highlight w:val="none"/>
          <w:lang w:eastAsia="zh-CN"/>
        </w:rPr>
        <w:t>）：</w:t>
      </w:r>
    </w:p>
    <w:p w14:paraId="76DA60F1">
      <w:pPr>
        <w:spacing w:line="360" w:lineRule="auto"/>
        <w:ind w:left="315"/>
        <w:jc w:val="left"/>
        <w:rPr>
          <w:rFonts w:ascii="宋体" w:hAnsi="宋体"/>
          <w:szCs w:val="21"/>
          <w:highlight w:val="none"/>
        </w:rPr>
      </w:pPr>
      <w:r>
        <w:rPr>
          <w:rFonts w:hint="eastAsia" w:ascii="宋体" w:hAnsi="宋体"/>
          <w:szCs w:val="21"/>
          <w:highlight w:val="none"/>
        </w:rPr>
        <w:t xml:space="preserve">日期： </w:t>
      </w:r>
      <w:r>
        <w:rPr>
          <w:rFonts w:ascii="宋体" w:hAnsi="宋体"/>
          <w:szCs w:val="21"/>
          <w:highlight w:val="none"/>
        </w:rPr>
        <w:t xml:space="preserve">  </w:t>
      </w:r>
    </w:p>
    <w:p w14:paraId="682FA407">
      <w:pPr>
        <w:adjustRightInd w:val="0"/>
        <w:snapToGrid w:val="0"/>
        <w:rPr>
          <w:highlight w:val="none"/>
        </w:rPr>
      </w:pPr>
    </w:p>
    <w:p w14:paraId="7E0334A7">
      <w:pPr>
        <w:rPr>
          <w:highlight w:val="none"/>
        </w:rPr>
      </w:pPr>
    </w:p>
    <w:p w14:paraId="568CAE9A">
      <w:pPr>
        <w:spacing w:line="360" w:lineRule="auto"/>
        <w:rPr>
          <w:rFonts w:hint="eastAsia" w:ascii="宋体" w:hAnsi="宋体" w:eastAsia="宋体" w:cs="宋体"/>
          <w:b/>
          <w:bCs/>
          <w:sz w:val="21"/>
          <w:szCs w:val="21"/>
          <w:highlight w:val="none"/>
          <w:u w:val="double"/>
        </w:rPr>
      </w:pPr>
      <w:r>
        <w:rPr>
          <w:rFonts w:hint="eastAsia" w:cs="宋体"/>
          <w:b/>
          <w:bCs/>
          <w:color w:val="000000"/>
          <w:highlight w:val="none"/>
        </w:rPr>
        <w:t>温馨提示</w:t>
      </w:r>
      <w:r>
        <w:rPr>
          <w:rFonts w:hint="eastAsia" w:cs="宋体"/>
          <w:b/>
          <w:bCs/>
          <w:color w:val="000000"/>
          <w:highlight w:val="none"/>
          <w:lang w:eastAsia="zh-CN"/>
        </w:rPr>
        <w:t>：</w:t>
      </w:r>
      <w:bookmarkStart w:id="154" w:name="_Toc435515318"/>
      <w:bookmarkStart w:id="155" w:name="_Toc173553195"/>
      <w:bookmarkStart w:id="156" w:name="_Toc275865626"/>
      <w:bookmarkStart w:id="157" w:name="_Toc435514878"/>
      <w:r>
        <w:rPr>
          <w:rFonts w:hint="eastAsia" w:ascii="宋体" w:hAnsi="宋体" w:cs="宋体"/>
          <w:b/>
          <w:bCs/>
          <w:sz w:val="21"/>
          <w:szCs w:val="21"/>
          <w:highlight w:val="none"/>
          <w:u w:val="double"/>
          <w:lang w:val="en-US" w:eastAsia="zh-CN"/>
        </w:rPr>
        <w:t>成交供应商</w:t>
      </w:r>
      <w:r>
        <w:rPr>
          <w:rFonts w:hint="eastAsia" w:ascii="宋体" w:hAnsi="宋体" w:eastAsia="宋体" w:cs="宋体"/>
          <w:b/>
          <w:bCs/>
          <w:sz w:val="21"/>
          <w:szCs w:val="21"/>
          <w:highlight w:val="none"/>
          <w:u w:val="double"/>
          <w:lang w:val="en-US" w:eastAsia="zh-CN"/>
        </w:rPr>
        <w:t>在缴纳采购代理服务费后，我司将以邮寄或电子邮件方式将发票送达</w:t>
      </w:r>
      <w:r>
        <w:rPr>
          <w:rFonts w:hint="eastAsia" w:ascii="宋体" w:hAnsi="宋体" w:cs="宋体"/>
          <w:b/>
          <w:bCs/>
          <w:sz w:val="21"/>
          <w:szCs w:val="21"/>
          <w:highlight w:val="none"/>
          <w:u w:val="double"/>
          <w:lang w:val="en-US" w:eastAsia="zh-CN"/>
        </w:rPr>
        <w:t>成交供应商</w:t>
      </w:r>
      <w:r>
        <w:rPr>
          <w:rFonts w:hint="eastAsia" w:ascii="宋体" w:hAnsi="宋体" w:eastAsia="宋体" w:cs="宋体"/>
          <w:b/>
          <w:bCs/>
          <w:sz w:val="21"/>
          <w:szCs w:val="21"/>
          <w:highlight w:val="none"/>
          <w:u w:val="double"/>
          <w:lang w:val="en-US" w:eastAsia="zh-CN"/>
        </w:rPr>
        <w:t>，请填写以下邮寄发票的收件信息及邮箱。</w:t>
      </w:r>
    </w:p>
    <w:p w14:paraId="5B8D0782">
      <w:pPr>
        <w:numPr>
          <w:ilvl w:val="0"/>
          <w:numId w:val="0"/>
        </w:numPr>
        <w:adjustRightInd w:val="0"/>
        <w:snapToGrid w:val="0"/>
        <w:spacing w:line="360" w:lineRule="auto"/>
        <w:ind w:leftChars="0" w:firstLine="0" w:firstLineChars="0"/>
        <w:rPr>
          <w:rFonts w:hint="eastAsia" w:ascii="宋体" w:hAnsi="宋体" w:eastAsia="宋体" w:cs="宋体"/>
          <w:b w:val="0"/>
          <w:bCs w:val="0"/>
          <w:sz w:val="21"/>
          <w:szCs w:val="21"/>
          <w:highlight w:val="none"/>
          <w:u w:val="none"/>
          <w:lang w:val="en-US" w:eastAsia="zh-CN"/>
        </w:rPr>
      </w:pPr>
    </w:p>
    <w:p w14:paraId="6564915D">
      <w:pPr>
        <w:pStyle w:val="10"/>
        <w:rPr>
          <w:rFonts w:hint="eastAsia"/>
          <w:highlight w:val="none"/>
          <w:lang w:val="en-US" w:eastAsia="zh-CN"/>
        </w:rPr>
      </w:pPr>
    </w:p>
    <w:p w14:paraId="3C7BF533">
      <w:pPr>
        <w:numPr>
          <w:ilvl w:val="0"/>
          <w:numId w:val="0"/>
        </w:numPr>
        <w:adjustRightInd w:val="0"/>
        <w:snapToGrid w:val="0"/>
        <w:spacing w:line="360" w:lineRule="auto"/>
        <w:ind w:leftChars="0"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收件地址：</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14:paraId="7F63DBC1">
      <w:pPr>
        <w:numPr>
          <w:ilvl w:val="0"/>
          <w:numId w:val="0"/>
        </w:numPr>
        <w:adjustRightInd w:val="0"/>
        <w:snapToGrid w:val="0"/>
        <w:spacing w:line="360" w:lineRule="auto"/>
        <w:ind w:leftChars="0"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联系人：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14:paraId="5760CAAE">
      <w:pPr>
        <w:numPr>
          <w:ilvl w:val="0"/>
          <w:numId w:val="0"/>
        </w:numPr>
        <w:adjustRightInd w:val="0"/>
        <w:snapToGrid w:val="0"/>
        <w:spacing w:line="360" w:lineRule="auto"/>
        <w:ind w:leftChars="0"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联系电话：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14:paraId="71C595CE">
      <w:pPr>
        <w:numPr>
          <w:ilvl w:val="0"/>
          <w:numId w:val="0"/>
        </w:numPr>
        <w:adjustRightInd w:val="0"/>
        <w:snapToGrid w:val="0"/>
        <w:spacing w:line="360" w:lineRule="auto"/>
        <w:ind w:leftChars="0" w:firstLine="420" w:firstLineChars="200"/>
        <w:rPr>
          <w:rFonts w:ascii="Arial" w:hAnsi="Arial" w:eastAsia="黑体"/>
          <w:bCs/>
          <w:sz w:val="32"/>
          <w:szCs w:val="32"/>
        </w:rPr>
      </w:pPr>
      <w:r>
        <w:rPr>
          <w:rFonts w:hint="eastAsia" w:ascii="宋体" w:hAnsi="宋体" w:eastAsia="宋体" w:cs="宋体"/>
          <w:b w:val="0"/>
          <w:bCs w:val="0"/>
          <w:sz w:val="21"/>
          <w:szCs w:val="21"/>
          <w:highlight w:val="none"/>
          <w:u w:val="none"/>
          <w:lang w:val="en-US" w:eastAsia="zh-CN"/>
        </w:rPr>
        <w:t>邮箱：</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b/>
        </w:rPr>
        <w:br w:type="page"/>
      </w:r>
    </w:p>
    <w:p w14:paraId="6DED8643">
      <w:pPr>
        <w:pStyle w:val="5"/>
        <w:numPr>
          <w:ilvl w:val="0"/>
          <w:numId w:val="20"/>
        </w:numPr>
        <w:spacing w:line="240" w:lineRule="auto"/>
        <w:jc w:val="center"/>
        <w:rPr>
          <w:rFonts w:asciiTheme="majorEastAsia" w:hAnsiTheme="majorEastAsia" w:eastAsiaTheme="majorEastAsia"/>
          <w:sz w:val="30"/>
          <w:szCs w:val="30"/>
        </w:rPr>
      </w:pPr>
      <w:bookmarkStart w:id="158" w:name="_Toc27671"/>
      <w:bookmarkStart w:id="159" w:name="_Toc23178"/>
      <w:r>
        <w:rPr>
          <w:rFonts w:hint="eastAsia" w:asciiTheme="majorEastAsia" w:hAnsiTheme="majorEastAsia" w:eastAsiaTheme="majorEastAsia"/>
          <w:sz w:val="30"/>
          <w:szCs w:val="30"/>
        </w:rPr>
        <w:t>开票资料说明函</w:t>
      </w:r>
      <w:bookmarkEnd w:id="158"/>
    </w:p>
    <w:p w14:paraId="0F8878FB">
      <w:pPr>
        <w:snapToGrid w:val="0"/>
        <w:spacing w:line="360" w:lineRule="auto"/>
        <w:rPr>
          <w:rFonts w:hint="eastAsia" w:ascii="宋体" w:hAnsi="宋体" w:eastAsia="宋体" w:cs="宋体"/>
          <w:b/>
          <w:szCs w:val="21"/>
          <w:lang w:eastAsia="zh-CN"/>
        </w:rPr>
      </w:pPr>
      <w:r>
        <w:rPr>
          <w:rFonts w:hint="eastAsia" w:ascii="宋体" w:hAnsi="宋体" w:cs="宋体"/>
          <w:b/>
          <w:szCs w:val="21"/>
        </w:rPr>
        <w:t>采联国际招标采购集团有限公司</w:t>
      </w:r>
      <w:r>
        <w:rPr>
          <w:rFonts w:hint="eastAsia" w:ascii="宋体" w:hAnsi="宋体" w:cs="宋体"/>
          <w:b/>
          <w:szCs w:val="21"/>
          <w:lang w:eastAsia="zh-CN"/>
        </w:rPr>
        <w:t>：</w:t>
      </w:r>
    </w:p>
    <w:p w14:paraId="43255001">
      <w:pPr>
        <w:snapToGrid w:val="0"/>
        <w:spacing w:line="360" w:lineRule="auto"/>
        <w:ind w:firstLine="420" w:firstLineChars="200"/>
        <w:rPr>
          <w:rFonts w:ascii="宋体" w:hAnsi="宋体" w:cs="宋体"/>
          <w:szCs w:val="21"/>
        </w:rPr>
      </w:pPr>
      <w:r>
        <w:rPr>
          <w:rFonts w:hint="eastAsia" w:ascii="宋体" w:hAnsi="宋体" w:cs="宋体"/>
          <w:szCs w:val="21"/>
        </w:rPr>
        <w:t>本公司</w:t>
      </w:r>
      <w:r>
        <w:rPr>
          <w:rFonts w:hint="eastAsia" w:ascii="宋体" w:hAnsi="宋体" w:cs="宋体"/>
          <w:szCs w:val="21"/>
          <w:u w:val="single"/>
        </w:rPr>
        <w:t xml:space="preserve">       </w:t>
      </w:r>
      <w:r>
        <w:rPr>
          <w:rFonts w:hint="eastAsia" w:ascii="宋体" w:hAnsi="宋体" w:cs="宋体"/>
          <w:szCs w:val="21"/>
          <w:u w:val="single"/>
          <w:lang w:eastAsia="zh-CN"/>
        </w:rPr>
        <w:t>（</w:t>
      </w:r>
      <w:r>
        <w:rPr>
          <w:rFonts w:hint="eastAsia" w:ascii="宋体" w:hAnsi="宋体" w:cs="宋体"/>
          <w:szCs w:val="21"/>
          <w:u w:val="single"/>
        </w:rPr>
        <w:t>供应商名称</w:t>
      </w:r>
      <w:r>
        <w:rPr>
          <w:rFonts w:hint="eastAsia" w:ascii="宋体" w:hAnsi="宋体" w:cs="宋体"/>
          <w:szCs w:val="21"/>
          <w:u w:val="single"/>
          <w:lang w:eastAsia="zh-CN"/>
        </w:rPr>
        <w:t>）</w:t>
      </w:r>
      <w:r>
        <w:rPr>
          <w:rFonts w:hint="eastAsia" w:ascii="宋体" w:hAnsi="宋体" w:cs="宋体"/>
          <w:szCs w:val="21"/>
          <w:u w:val="single"/>
        </w:rPr>
        <w:t xml:space="preserve">      </w:t>
      </w:r>
      <w:r>
        <w:rPr>
          <w:rFonts w:hint="eastAsia" w:ascii="宋体" w:hAnsi="宋体" w:cs="宋体"/>
          <w:szCs w:val="21"/>
        </w:rPr>
        <w:t>在参加在贵公司举行的</w:t>
      </w:r>
      <w:r>
        <w:rPr>
          <w:rFonts w:hint="eastAsia" w:ascii="宋体" w:hAnsi="宋体" w:cs="宋体"/>
          <w:szCs w:val="21"/>
          <w:u w:val="single"/>
        </w:rPr>
        <w:t xml:space="preserve">      </w:t>
      </w:r>
      <w:r>
        <w:rPr>
          <w:rFonts w:hint="eastAsia" w:ascii="宋体" w:hAnsi="宋体" w:cs="宋体"/>
          <w:szCs w:val="21"/>
          <w:u w:val="single"/>
          <w:lang w:eastAsia="zh-CN"/>
        </w:rPr>
        <w:t>河套深港科技创新合作区深圳园区科创项目管理服务</w:t>
      </w:r>
      <w:r>
        <w:rPr>
          <w:rFonts w:hint="eastAsia" w:ascii="宋体" w:hAnsi="宋体" w:cs="宋体"/>
          <w:szCs w:val="21"/>
          <w:u w:val="single"/>
        </w:rPr>
        <w:t xml:space="preserve">      </w:t>
      </w:r>
      <w:r>
        <w:rPr>
          <w:rFonts w:hint="eastAsia" w:ascii="宋体" w:hAnsi="宋体" w:cs="宋体"/>
          <w:szCs w:val="21"/>
          <w:lang w:eastAsia="zh-CN"/>
        </w:rPr>
        <w:t>（</w:t>
      </w:r>
      <w:r>
        <w:rPr>
          <w:rFonts w:hint="eastAsia" w:ascii="宋体" w:hAnsi="宋体" w:cs="宋体"/>
          <w:szCs w:val="21"/>
        </w:rPr>
        <w:t>项目编号：</w:t>
      </w:r>
      <w:r>
        <w:rPr>
          <w:rFonts w:hint="eastAsia" w:ascii="宋体" w:hAnsi="宋体" w:cs="宋体"/>
          <w:szCs w:val="21"/>
          <w:lang w:eastAsia="zh-CN"/>
        </w:rPr>
        <w:t>CLF0125SZ19QY39）</w:t>
      </w:r>
      <w:r>
        <w:rPr>
          <w:rFonts w:hint="eastAsia" w:ascii="宋体" w:hAnsi="宋体" w:cs="宋体"/>
          <w:szCs w:val="21"/>
        </w:rPr>
        <w:t>的招标中如获</w:t>
      </w:r>
      <w:r>
        <w:rPr>
          <w:rFonts w:hint="eastAsia" w:ascii="宋体" w:hAnsi="宋体" w:cs="宋体"/>
          <w:szCs w:val="21"/>
          <w:lang w:eastAsia="zh-CN"/>
        </w:rPr>
        <w:t>成交</w:t>
      </w:r>
      <w:r>
        <w:rPr>
          <w:rFonts w:hint="eastAsia" w:ascii="宋体" w:hAnsi="宋体" w:cs="宋体"/>
          <w:szCs w:val="21"/>
        </w:rPr>
        <w:t>，则开票类型选择</w:t>
      </w:r>
      <w:r>
        <w:rPr>
          <w:rFonts w:hint="eastAsia" w:ascii="宋体" w:hAnsi="宋体" w:cs="宋体"/>
          <w:b/>
          <w:szCs w:val="21"/>
          <w:u w:val="single"/>
        </w:rPr>
        <w:t>□增值税普通发票□增值税专用发票</w:t>
      </w:r>
      <w:r>
        <w:rPr>
          <w:rFonts w:hint="eastAsia" w:ascii="宋体" w:hAnsi="宋体" w:cs="宋体"/>
          <w:szCs w:val="21"/>
        </w:rPr>
        <w:t>（</w:t>
      </w:r>
      <w:r>
        <w:rPr>
          <w:rFonts w:hint="eastAsia" w:ascii="宋体" w:hAnsi="宋体" w:cs="宋体"/>
          <w:b/>
          <w:szCs w:val="21"/>
        </w:rPr>
        <w:t>请在对应的“□”打“√”，且只能选择其中一项）</w:t>
      </w:r>
      <w:r>
        <w:rPr>
          <w:rFonts w:hint="eastAsia" w:ascii="宋体" w:hAnsi="宋体" w:cs="宋体"/>
          <w:szCs w:val="21"/>
        </w:rPr>
        <w:t>，以及我司的开票资料如下：</w:t>
      </w:r>
    </w:p>
    <w:tbl>
      <w:tblPr>
        <w:tblStyle w:val="16"/>
        <w:tblW w:w="90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3763"/>
        <w:gridCol w:w="1179"/>
        <w:gridCol w:w="1665"/>
      </w:tblGrid>
      <w:tr w14:paraId="1EA61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14:paraId="6EABD1BF">
            <w:pPr>
              <w:jc w:val="center"/>
              <w:rPr>
                <w:rFonts w:ascii="宋体" w:hAnsi="宋体" w:cs="宋体"/>
                <w:szCs w:val="21"/>
              </w:rPr>
            </w:pPr>
            <w:r>
              <w:rPr>
                <w:rFonts w:hint="eastAsia" w:ascii="宋体" w:hAnsi="宋体" w:cs="宋体"/>
                <w:szCs w:val="21"/>
              </w:rPr>
              <w:t>单位名称</w:t>
            </w:r>
          </w:p>
        </w:tc>
        <w:tc>
          <w:tcPr>
            <w:tcW w:w="6607" w:type="dxa"/>
            <w:gridSpan w:val="3"/>
            <w:vAlign w:val="center"/>
          </w:tcPr>
          <w:p w14:paraId="23C1507A">
            <w:pPr>
              <w:jc w:val="center"/>
              <w:rPr>
                <w:rFonts w:ascii="宋体" w:hAnsi="宋体" w:cs="宋体"/>
                <w:szCs w:val="21"/>
              </w:rPr>
            </w:pPr>
          </w:p>
        </w:tc>
      </w:tr>
      <w:tr w14:paraId="53A743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14:paraId="7CCB32AB">
            <w:pPr>
              <w:jc w:val="center"/>
              <w:rPr>
                <w:rFonts w:ascii="宋体" w:hAnsi="宋体" w:cs="宋体"/>
                <w:szCs w:val="21"/>
              </w:rPr>
            </w:pPr>
            <w:r>
              <w:rPr>
                <w:rFonts w:hint="eastAsia" w:ascii="宋体" w:hAnsi="宋体" w:cs="宋体"/>
                <w:szCs w:val="21"/>
              </w:rPr>
              <w:t>纳税人识别号</w:t>
            </w:r>
          </w:p>
        </w:tc>
        <w:tc>
          <w:tcPr>
            <w:tcW w:w="6607" w:type="dxa"/>
            <w:gridSpan w:val="3"/>
            <w:vAlign w:val="center"/>
          </w:tcPr>
          <w:p w14:paraId="61F00653">
            <w:pPr>
              <w:jc w:val="center"/>
              <w:rPr>
                <w:rFonts w:ascii="宋体" w:hAnsi="宋体" w:cs="宋体"/>
                <w:szCs w:val="21"/>
              </w:rPr>
            </w:pPr>
          </w:p>
        </w:tc>
      </w:tr>
      <w:tr w14:paraId="2ABBA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14:paraId="455F36BF">
            <w:pPr>
              <w:jc w:val="center"/>
              <w:rPr>
                <w:rFonts w:ascii="宋体" w:hAnsi="宋体" w:cs="宋体"/>
                <w:szCs w:val="21"/>
              </w:rPr>
            </w:pPr>
            <w:r>
              <w:rPr>
                <w:rFonts w:hint="eastAsia" w:ascii="宋体" w:hAnsi="宋体" w:cs="宋体"/>
                <w:szCs w:val="21"/>
              </w:rPr>
              <w:t>地址</w:t>
            </w:r>
          </w:p>
        </w:tc>
        <w:tc>
          <w:tcPr>
            <w:tcW w:w="6607" w:type="dxa"/>
            <w:gridSpan w:val="3"/>
            <w:vAlign w:val="center"/>
          </w:tcPr>
          <w:p w14:paraId="416758DB">
            <w:pPr>
              <w:jc w:val="center"/>
              <w:rPr>
                <w:rFonts w:ascii="宋体" w:hAnsi="宋体" w:cs="宋体"/>
                <w:szCs w:val="21"/>
              </w:rPr>
            </w:pPr>
          </w:p>
        </w:tc>
      </w:tr>
      <w:tr w14:paraId="21C62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471" w:type="dxa"/>
            <w:vAlign w:val="center"/>
          </w:tcPr>
          <w:p w14:paraId="1976E590">
            <w:pPr>
              <w:jc w:val="center"/>
              <w:rPr>
                <w:rFonts w:ascii="宋体" w:hAnsi="宋体" w:cs="宋体"/>
                <w:szCs w:val="21"/>
              </w:rPr>
            </w:pPr>
            <w:r>
              <w:rPr>
                <w:rFonts w:hint="eastAsia" w:ascii="宋体" w:hAnsi="宋体" w:cs="宋体"/>
                <w:szCs w:val="21"/>
              </w:rPr>
              <w:t>开户银行</w:t>
            </w:r>
          </w:p>
          <w:p w14:paraId="4444A836">
            <w:pPr>
              <w:jc w:val="center"/>
              <w:rPr>
                <w:rFonts w:ascii="宋体" w:hAnsi="宋体" w:cs="宋体"/>
                <w:szCs w:val="21"/>
              </w:rPr>
            </w:pPr>
            <w:r>
              <w:rPr>
                <w:rFonts w:hint="eastAsia" w:ascii="宋体" w:hAnsi="宋体" w:cs="宋体"/>
                <w:szCs w:val="21"/>
              </w:rPr>
              <w:t>（具体到XX银行XX支行）</w:t>
            </w:r>
          </w:p>
        </w:tc>
        <w:tc>
          <w:tcPr>
            <w:tcW w:w="3763" w:type="dxa"/>
            <w:vAlign w:val="center"/>
          </w:tcPr>
          <w:p w14:paraId="757F263B">
            <w:pPr>
              <w:jc w:val="center"/>
              <w:rPr>
                <w:rFonts w:ascii="宋体" w:hAnsi="宋体" w:cs="宋体"/>
                <w:szCs w:val="21"/>
              </w:rPr>
            </w:pPr>
          </w:p>
        </w:tc>
        <w:tc>
          <w:tcPr>
            <w:tcW w:w="1179" w:type="dxa"/>
            <w:vAlign w:val="center"/>
          </w:tcPr>
          <w:p w14:paraId="7BDE57CE">
            <w:pPr>
              <w:jc w:val="center"/>
              <w:rPr>
                <w:rFonts w:ascii="宋体" w:hAnsi="宋体" w:cs="宋体"/>
                <w:szCs w:val="21"/>
              </w:rPr>
            </w:pPr>
            <w:r>
              <w:rPr>
                <w:rFonts w:hint="eastAsia" w:ascii="宋体" w:hAnsi="宋体" w:cs="宋体"/>
                <w:szCs w:val="21"/>
              </w:rPr>
              <w:t>联系电话</w:t>
            </w:r>
          </w:p>
        </w:tc>
        <w:tc>
          <w:tcPr>
            <w:tcW w:w="1665" w:type="dxa"/>
            <w:vAlign w:val="center"/>
          </w:tcPr>
          <w:p w14:paraId="05158F4C">
            <w:pPr>
              <w:jc w:val="center"/>
              <w:rPr>
                <w:rFonts w:ascii="宋体" w:hAnsi="宋体" w:cs="宋体"/>
                <w:szCs w:val="21"/>
              </w:rPr>
            </w:pPr>
          </w:p>
        </w:tc>
      </w:tr>
      <w:tr w14:paraId="62C49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14:paraId="1245AC0D">
            <w:pPr>
              <w:jc w:val="center"/>
              <w:rPr>
                <w:rFonts w:ascii="宋体" w:hAnsi="宋体" w:cs="宋体"/>
                <w:szCs w:val="21"/>
              </w:rPr>
            </w:pPr>
            <w:r>
              <w:rPr>
                <w:rFonts w:hint="eastAsia" w:ascii="宋体" w:hAnsi="宋体" w:cs="宋体"/>
                <w:szCs w:val="21"/>
              </w:rPr>
              <w:t>账    号</w:t>
            </w:r>
          </w:p>
        </w:tc>
        <w:tc>
          <w:tcPr>
            <w:tcW w:w="3763" w:type="dxa"/>
            <w:vAlign w:val="center"/>
          </w:tcPr>
          <w:p w14:paraId="6F92B714">
            <w:pPr>
              <w:jc w:val="center"/>
              <w:rPr>
                <w:rFonts w:ascii="宋体" w:hAnsi="宋体" w:cs="宋体"/>
                <w:szCs w:val="21"/>
              </w:rPr>
            </w:pPr>
          </w:p>
        </w:tc>
        <w:tc>
          <w:tcPr>
            <w:tcW w:w="1179" w:type="dxa"/>
            <w:vAlign w:val="center"/>
          </w:tcPr>
          <w:p w14:paraId="295221AC">
            <w:pPr>
              <w:jc w:val="center"/>
              <w:rPr>
                <w:rFonts w:ascii="宋体" w:hAnsi="宋体" w:cs="宋体"/>
                <w:szCs w:val="21"/>
              </w:rPr>
            </w:pPr>
            <w:r>
              <w:rPr>
                <w:rFonts w:hint="eastAsia" w:ascii="宋体" w:hAnsi="宋体" w:cs="宋体"/>
                <w:szCs w:val="21"/>
              </w:rPr>
              <w:t>联系人</w:t>
            </w:r>
          </w:p>
        </w:tc>
        <w:tc>
          <w:tcPr>
            <w:tcW w:w="1665" w:type="dxa"/>
            <w:vAlign w:val="center"/>
          </w:tcPr>
          <w:p w14:paraId="7D217ACB">
            <w:pPr>
              <w:jc w:val="center"/>
              <w:rPr>
                <w:rFonts w:ascii="宋体" w:hAnsi="宋体" w:cs="宋体"/>
                <w:szCs w:val="21"/>
              </w:rPr>
            </w:pPr>
          </w:p>
        </w:tc>
      </w:tr>
      <w:tr w14:paraId="40BB1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78" w:type="dxa"/>
            <w:gridSpan w:val="4"/>
            <w:vAlign w:val="center"/>
          </w:tcPr>
          <w:p w14:paraId="0AF0C4C1">
            <w:pPr>
              <w:rPr>
                <w:rFonts w:ascii="宋体" w:hAnsi="宋体" w:cs="宋体"/>
                <w:b/>
                <w:szCs w:val="21"/>
              </w:rPr>
            </w:pPr>
            <w:r>
              <w:rPr>
                <w:rFonts w:hint="eastAsia" w:ascii="宋体" w:hAnsi="宋体" w:cs="宋体"/>
                <w:b/>
                <w:szCs w:val="21"/>
              </w:rPr>
              <w:t>附件：一般纳税人资格认定税务通知书或其他可证明具有该项资格证明文件的复印件。（加盖公章）</w:t>
            </w:r>
          </w:p>
        </w:tc>
      </w:tr>
    </w:tbl>
    <w:p w14:paraId="42B2DC17">
      <w:pPr>
        <w:spacing w:line="360" w:lineRule="auto"/>
        <w:ind w:firstLine="420" w:firstLineChars="200"/>
        <w:rPr>
          <w:rFonts w:ascii="宋体" w:hAnsi="宋体" w:cs="宋体"/>
          <w:szCs w:val="21"/>
        </w:rPr>
      </w:pPr>
      <w:r>
        <w:rPr>
          <w:rFonts w:hint="eastAsia" w:ascii="宋体" w:hAnsi="宋体" w:cs="宋体"/>
          <w:szCs w:val="21"/>
        </w:rPr>
        <w:t>投标截止日，如我公司未按该要求填写、未提供有效的开票资料、未确认开具发票类型或确认的发票类型有误，则视为开具增值税普通发票。同意采联国际招标采购集团有限公司不予更换发票类型。并愿承担由此引起的一切后果。</w:t>
      </w:r>
    </w:p>
    <w:p w14:paraId="1C4C1B72">
      <w:pPr>
        <w:spacing w:line="360" w:lineRule="auto"/>
        <w:ind w:firstLine="420" w:firstLineChars="200"/>
        <w:rPr>
          <w:rFonts w:ascii="宋体" w:hAnsi="宋体" w:cs="宋体"/>
          <w:szCs w:val="21"/>
        </w:rPr>
      </w:pPr>
    </w:p>
    <w:p w14:paraId="31536627">
      <w:pPr>
        <w:snapToGrid w:val="0"/>
        <w:spacing w:line="360" w:lineRule="auto"/>
        <w:ind w:left="780" w:right="480"/>
        <w:jc w:val="center"/>
        <w:rPr>
          <w:rFonts w:ascii="宋体" w:hAnsi="宋体" w:cs="宋体"/>
          <w:szCs w:val="21"/>
        </w:rPr>
      </w:pPr>
      <w:r>
        <w:rPr>
          <w:rFonts w:hint="eastAsia" w:ascii="宋体" w:hAnsi="宋体" w:cs="宋体"/>
          <w:szCs w:val="21"/>
          <w:lang w:eastAsia="zh-CN"/>
        </w:rPr>
        <w:t>投标供应商</w:t>
      </w:r>
      <w:r>
        <w:rPr>
          <w:rFonts w:hint="eastAsia" w:ascii="宋体" w:hAnsi="宋体" w:cs="宋体"/>
          <w:szCs w:val="21"/>
        </w:rPr>
        <w:t>名称（单位盖</w:t>
      </w:r>
      <w:r>
        <w:rPr>
          <w:rFonts w:hint="eastAsia" w:ascii="宋体" w:hAnsi="宋体" w:cs="宋体"/>
          <w:spacing w:val="4"/>
          <w:szCs w:val="21"/>
        </w:rPr>
        <w:t>公章</w:t>
      </w:r>
      <w:r>
        <w:rPr>
          <w:rFonts w:hint="eastAsia" w:ascii="宋体" w:hAnsi="宋体" w:cs="宋体"/>
          <w:szCs w:val="21"/>
        </w:rPr>
        <w:t>）：</w:t>
      </w:r>
    </w:p>
    <w:p w14:paraId="100F2695">
      <w:pPr>
        <w:snapToGrid w:val="0"/>
        <w:spacing w:line="360" w:lineRule="auto"/>
        <w:ind w:left="780" w:right="480"/>
        <w:jc w:val="center"/>
        <w:rPr>
          <w:rFonts w:ascii="宋体" w:hAnsi="宋体" w:cs="宋体"/>
          <w:szCs w:val="21"/>
        </w:rPr>
      </w:pPr>
      <w:r>
        <w:rPr>
          <w:rFonts w:hint="eastAsia" w:ascii="宋体" w:hAnsi="宋体" w:cs="宋体"/>
          <w:szCs w:val="21"/>
        </w:rPr>
        <w:t xml:space="preserve">              </w:t>
      </w:r>
      <w:r>
        <w:rPr>
          <w:rFonts w:hint="eastAsia" w:ascii="宋体" w:hAnsi="宋体" w:cs="宋体"/>
          <w:szCs w:val="21"/>
          <w:lang w:eastAsia="zh-CN"/>
        </w:rPr>
        <w:t>投标供应商</w:t>
      </w:r>
      <w:r>
        <w:rPr>
          <w:rFonts w:hint="eastAsia" w:ascii="宋体" w:hAnsi="宋体" w:cs="宋体"/>
          <w:szCs w:val="21"/>
        </w:rPr>
        <w:t xml:space="preserve">地址： </w:t>
      </w:r>
    </w:p>
    <w:p w14:paraId="784A9BD0">
      <w:pPr>
        <w:spacing w:line="360" w:lineRule="auto"/>
      </w:pPr>
      <w:r>
        <w:rPr>
          <w:rFonts w:hint="eastAsia"/>
        </w:rPr>
        <w:br w:type="page"/>
      </w:r>
    </w:p>
    <w:bookmarkEnd w:id="80"/>
    <w:bookmarkEnd w:id="81"/>
    <w:bookmarkEnd w:id="154"/>
    <w:bookmarkEnd w:id="155"/>
    <w:bookmarkEnd w:id="156"/>
    <w:bookmarkEnd w:id="157"/>
    <w:bookmarkEnd w:id="159"/>
    <w:p w14:paraId="641670CE">
      <w:pPr>
        <w:pStyle w:val="4"/>
        <w:jc w:val="center"/>
        <w:rPr>
          <w:rFonts w:asciiTheme="majorEastAsia" w:hAnsiTheme="majorEastAsia" w:eastAsiaTheme="majorEastAsia" w:cstheme="majorEastAsia"/>
          <w:sz w:val="32"/>
          <w:szCs w:val="32"/>
        </w:rPr>
      </w:pPr>
      <w:bookmarkStart w:id="160" w:name="_Toc435174932"/>
      <w:bookmarkStart w:id="161" w:name="_Toc4723"/>
      <w:bookmarkStart w:id="162" w:name="_Toc5615_WPSOffice_Level1"/>
      <w:bookmarkStart w:id="163" w:name="_Toc435516649"/>
      <w:bookmarkStart w:id="164" w:name="_Toc438223135"/>
      <w:bookmarkStart w:id="165" w:name="_Toc8307307"/>
      <w:bookmarkStart w:id="166" w:name="_Toc13635"/>
      <w:bookmarkStart w:id="167" w:name="_Toc8140"/>
      <w:r>
        <w:rPr>
          <w:rFonts w:hint="eastAsia" w:asciiTheme="majorEastAsia" w:hAnsiTheme="majorEastAsia" w:eastAsiaTheme="majorEastAsia" w:cstheme="majorEastAsia"/>
          <w:sz w:val="32"/>
          <w:szCs w:val="32"/>
        </w:rPr>
        <w:t xml:space="preserve">第七章 </w:t>
      </w:r>
      <w:r>
        <w:rPr>
          <w:rFonts w:hint="eastAsia" w:asciiTheme="majorEastAsia" w:hAnsiTheme="majorEastAsia" w:eastAsiaTheme="majorEastAsia" w:cstheme="majorEastAsia"/>
          <w:sz w:val="32"/>
          <w:szCs w:val="32"/>
          <w:lang w:eastAsia="zh-CN"/>
        </w:rPr>
        <w:t>投标供应商</w:t>
      </w:r>
      <w:r>
        <w:rPr>
          <w:rFonts w:hint="eastAsia" w:asciiTheme="majorEastAsia" w:hAnsiTheme="majorEastAsia" w:eastAsiaTheme="majorEastAsia" w:cstheme="majorEastAsia"/>
          <w:sz w:val="32"/>
          <w:szCs w:val="32"/>
        </w:rPr>
        <w:t>须知</w:t>
      </w:r>
      <w:bookmarkEnd w:id="160"/>
      <w:bookmarkEnd w:id="161"/>
      <w:bookmarkEnd w:id="162"/>
      <w:bookmarkEnd w:id="163"/>
      <w:bookmarkEnd w:id="164"/>
      <w:bookmarkEnd w:id="165"/>
      <w:bookmarkEnd w:id="166"/>
      <w:bookmarkEnd w:id="167"/>
    </w:p>
    <w:p w14:paraId="7C730A26">
      <w:pPr>
        <w:pStyle w:val="5"/>
        <w:keepNext/>
        <w:keepLines/>
        <w:pageBreakBefore w:val="0"/>
        <w:widowControl w:val="0"/>
        <w:numPr>
          <w:ilvl w:val="0"/>
          <w:numId w:val="31"/>
        </w:numPr>
        <w:kinsoku/>
        <w:wordWrap/>
        <w:overflowPunct/>
        <w:topLinePunct w:val="0"/>
        <w:autoSpaceDE/>
        <w:autoSpaceDN/>
        <w:bidi w:val="0"/>
        <w:adjustRightInd/>
        <w:snapToGrid/>
        <w:spacing w:line="240" w:lineRule="auto"/>
        <w:ind w:left="420" w:hanging="420"/>
        <w:jc w:val="center"/>
        <w:textAlignment w:val="auto"/>
        <w:rPr>
          <w:rFonts w:asciiTheme="majorEastAsia" w:hAnsiTheme="majorEastAsia" w:eastAsiaTheme="majorEastAsia"/>
          <w:sz w:val="30"/>
          <w:szCs w:val="30"/>
        </w:rPr>
      </w:pPr>
      <w:bookmarkStart w:id="168" w:name="_Toc435174933"/>
      <w:bookmarkStart w:id="169" w:name="_Toc435516650"/>
      <w:bookmarkStart w:id="170" w:name="_Toc438223136"/>
      <w:bookmarkStart w:id="171" w:name="_Toc1658"/>
      <w:bookmarkStart w:id="172" w:name="_Toc3903"/>
      <w:r>
        <w:rPr>
          <w:rFonts w:asciiTheme="majorEastAsia" w:hAnsiTheme="majorEastAsia" w:eastAsiaTheme="majorEastAsia"/>
          <w:sz w:val="30"/>
          <w:szCs w:val="30"/>
          <w:lang w:eastAsia="zh-TW"/>
        </w:rPr>
        <w:t>说 明</w:t>
      </w:r>
      <w:bookmarkEnd w:id="168"/>
      <w:bookmarkEnd w:id="169"/>
      <w:bookmarkEnd w:id="170"/>
      <w:bookmarkEnd w:id="171"/>
      <w:bookmarkEnd w:id="172"/>
      <w:bookmarkStart w:id="173" w:name="_Toc292267791"/>
    </w:p>
    <w:bookmarkEnd w:id="173"/>
    <w:p w14:paraId="7B6E3CD3">
      <w:pPr>
        <w:numPr>
          <w:ilvl w:val="0"/>
          <w:numId w:val="32"/>
        </w:numPr>
        <w:autoSpaceDE w:val="0"/>
        <w:autoSpaceDN w:val="0"/>
        <w:adjustRightInd w:val="0"/>
        <w:snapToGrid w:val="0"/>
        <w:spacing w:line="360" w:lineRule="auto"/>
        <w:outlineLvl w:val="2"/>
        <w:rPr>
          <w:rFonts w:ascii="宋体" w:hAnsi="宋体"/>
          <w:b/>
          <w:bCs/>
          <w:szCs w:val="21"/>
        </w:rPr>
      </w:pPr>
      <w:bookmarkStart w:id="174" w:name="_Toc23054"/>
      <w:r>
        <w:rPr>
          <w:rFonts w:hint="eastAsia" w:ascii="宋体" w:hAnsi="宋体"/>
          <w:b/>
          <w:bCs/>
          <w:szCs w:val="21"/>
        </w:rPr>
        <w:t>适用范围</w:t>
      </w:r>
      <w:bookmarkEnd w:id="174"/>
    </w:p>
    <w:p w14:paraId="708B83B0">
      <w:pPr>
        <w:numPr>
          <w:ilvl w:val="1"/>
          <w:numId w:val="32"/>
        </w:numPr>
        <w:autoSpaceDE w:val="0"/>
        <w:autoSpaceDN w:val="0"/>
        <w:adjustRightInd w:val="0"/>
        <w:snapToGrid w:val="0"/>
        <w:spacing w:line="360" w:lineRule="auto"/>
        <w:jc w:val="left"/>
        <w:rPr>
          <w:rFonts w:ascii="宋体" w:hAnsi="宋体"/>
          <w:b/>
          <w:bCs/>
          <w:szCs w:val="21"/>
        </w:rPr>
      </w:pPr>
      <w:r>
        <w:rPr>
          <w:rFonts w:hint="eastAsia" w:ascii="宋体" w:hAnsi="宋体"/>
          <w:szCs w:val="21"/>
        </w:rPr>
        <w:t>本</w:t>
      </w:r>
      <w:r>
        <w:rPr>
          <w:rFonts w:hint="eastAsia" w:ascii="宋体" w:hAnsi="宋体"/>
          <w:szCs w:val="21"/>
          <w:lang w:eastAsia="zh-CN"/>
        </w:rPr>
        <w:t>采购文件</w:t>
      </w:r>
      <w:r>
        <w:rPr>
          <w:rFonts w:hint="eastAsia" w:ascii="宋体" w:hAnsi="宋体"/>
          <w:szCs w:val="21"/>
        </w:rPr>
        <w:t>适用于本投标邀请中所述采购项目。</w:t>
      </w:r>
    </w:p>
    <w:p w14:paraId="377F0EE1">
      <w:pPr>
        <w:numPr>
          <w:ilvl w:val="0"/>
          <w:numId w:val="32"/>
        </w:numPr>
        <w:autoSpaceDE w:val="0"/>
        <w:autoSpaceDN w:val="0"/>
        <w:adjustRightInd w:val="0"/>
        <w:snapToGrid w:val="0"/>
        <w:spacing w:line="360" w:lineRule="auto"/>
        <w:ind w:left="449" w:hanging="449" w:hangingChars="213"/>
        <w:outlineLvl w:val="2"/>
        <w:rPr>
          <w:rFonts w:ascii="宋体" w:hAnsi="宋体"/>
          <w:b/>
          <w:bCs/>
          <w:strike/>
          <w:szCs w:val="21"/>
        </w:rPr>
      </w:pPr>
      <w:bookmarkStart w:id="175" w:name="_Toc28379"/>
      <w:r>
        <w:rPr>
          <w:rFonts w:hint="eastAsia" w:ascii="宋体" w:hAnsi="宋体"/>
          <w:b/>
          <w:szCs w:val="21"/>
        </w:rPr>
        <w:t>定义</w:t>
      </w:r>
      <w:bookmarkEnd w:id="175"/>
    </w:p>
    <w:p w14:paraId="4B3CD7A2">
      <w:pPr>
        <w:numPr>
          <w:ilvl w:val="1"/>
          <w:numId w:val="32"/>
        </w:numPr>
        <w:autoSpaceDE w:val="0"/>
        <w:autoSpaceDN w:val="0"/>
        <w:adjustRightInd w:val="0"/>
        <w:snapToGrid w:val="0"/>
        <w:spacing w:line="360" w:lineRule="auto"/>
        <w:rPr>
          <w:rFonts w:ascii="宋体" w:hAnsi="宋体"/>
          <w:szCs w:val="21"/>
        </w:rPr>
      </w:pPr>
      <w:r>
        <w:rPr>
          <w:rFonts w:hint="eastAsia" w:ascii="宋体" w:hAnsi="宋体"/>
          <w:szCs w:val="21"/>
        </w:rPr>
        <w:t>采购人指各级</w:t>
      </w:r>
      <w:r>
        <w:rPr>
          <w:rFonts w:ascii="宋体" w:hAnsi="宋体"/>
          <w:szCs w:val="21"/>
        </w:rPr>
        <w:t>国家机关、事业单位和团体组织</w:t>
      </w:r>
      <w:r>
        <w:rPr>
          <w:rFonts w:hint="eastAsia" w:ascii="宋体" w:hAnsi="宋体"/>
          <w:szCs w:val="21"/>
        </w:rPr>
        <w:t>。</w:t>
      </w:r>
      <w:r>
        <w:rPr>
          <w:rFonts w:hint="eastAsia" w:ascii="宋体" w:hAnsi="宋体" w:cs="宋体"/>
          <w:szCs w:val="21"/>
          <w:lang w:eastAsia="zh-TW"/>
        </w:rPr>
        <w:t>本</w:t>
      </w:r>
      <w:r>
        <w:rPr>
          <w:rFonts w:hint="eastAsia" w:ascii="宋体" w:hAnsi="宋体" w:cs="宋体"/>
          <w:szCs w:val="21"/>
          <w:lang w:eastAsia="zh-CN"/>
        </w:rPr>
        <w:t>采购文件</w:t>
      </w:r>
      <w:r>
        <w:rPr>
          <w:rFonts w:hint="eastAsia" w:ascii="宋体" w:hAnsi="宋体" w:cs="宋体"/>
          <w:szCs w:val="21"/>
          <w:lang w:eastAsia="zh-TW"/>
        </w:rPr>
        <w:t>第</w:t>
      </w:r>
      <w:r>
        <w:rPr>
          <w:rFonts w:hint="eastAsia" w:ascii="宋体" w:hAnsi="宋体" w:cs="宋体"/>
          <w:szCs w:val="21"/>
        </w:rPr>
        <w:t>二</w:t>
      </w:r>
      <w:r>
        <w:rPr>
          <w:rFonts w:hint="eastAsia" w:ascii="宋体" w:hAnsi="宋体" w:cs="宋体"/>
          <w:szCs w:val="21"/>
          <w:lang w:eastAsia="zh-TW"/>
        </w:rPr>
        <w:t>章</w:t>
      </w:r>
      <w:r>
        <w:rPr>
          <w:rFonts w:hint="eastAsia" w:ascii="宋体" w:hAnsi="宋体" w:cs="黑体"/>
          <w:b/>
          <w:szCs w:val="21"/>
          <w:lang w:eastAsia="zh-TW"/>
        </w:rPr>
        <w:t>投标资料表</w:t>
      </w:r>
      <w:r>
        <w:rPr>
          <w:rFonts w:hint="eastAsia" w:ascii="宋体" w:hAnsi="宋体" w:cs="宋体"/>
          <w:szCs w:val="21"/>
          <w:lang w:eastAsia="zh-TW"/>
        </w:rPr>
        <w:t>中所述的采购人已拥有一笔</w:t>
      </w:r>
      <w:r>
        <w:rPr>
          <w:rFonts w:hint="eastAsia" w:ascii="宋体" w:hAnsi="宋体" w:cs="宋体"/>
          <w:szCs w:val="21"/>
        </w:rPr>
        <w:t>财政性</w:t>
      </w:r>
      <w:r>
        <w:rPr>
          <w:rFonts w:hint="eastAsia" w:ascii="宋体" w:hAnsi="宋体" w:cs="宋体"/>
          <w:szCs w:val="21"/>
          <w:lang w:eastAsia="zh-TW"/>
        </w:rPr>
        <w:t>资金</w:t>
      </w:r>
      <w:r>
        <w:rPr>
          <w:rFonts w:hint="eastAsia" w:ascii="宋体" w:hAnsi="宋体" w:cs="宋体"/>
          <w:szCs w:val="21"/>
        </w:rPr>
        <w:t>或资金来源已落实</w:t>
      </w:r>
      <w:r>
        <w:rPr>
          <w:rFonts w:hint="eastAsia" w:ascii="宋体" w:hAnsi="宋体" w:cs="宋体"/>
          <w:szCs w:val="21"/>
          <w:lang w:eastAsia="zh-TW"/>
        </w:rPr>
        <w:t>。采购人计划将一部分</w:t>
      </w:r>
      <w:r>
        <w:rPr>
          <w:rFonts w:hint="eastAsia" w:ascii="宋体" w:hAnsi="宋体" w:cs="宋体"/>
          <w:szCs w:val="21"/>
        </w:rPr>
        <w:t>或全部</w:t>
      </w:r>
      <w:r>
        <w:rPr>
          <w:rFonts w:hint="eastAsia" w:ascii="宋体" w:hAnsi="宋体" w:cs="宋体"/>
          <w:szCs w:val="21"/>
          <w:lang w:eastAsia="zh-TW"/>
        </w:rPr>
        <w:t>资金用于支付本次</w:t>
      </w:r>
      <w:r>
        <w:rPr>
          <w:rFonts w:hint="eastAsia" w:ascii="宋体" w:hAnsi="宋体" w:cs="宋体"/>
          <w:szCs w:val="21"/>
        </w:rPr>
        <w:t>采购</w:t>
      </w:r>
      <w:r>
        <w:rPr>
          <w:rFonts w:hint="eastAsia" w:ascii="宋体" w:hAnsi="宋体" w:cs="宋体"/>
          <w:szCs w:val="21"/>
          <w:lang w:eastAsia="zh-TW"/>
        </w:rPr>
        <w:t>后所签订合同项下的款项</w:t>
      </w:r>
      <w:r>
        <w:rPr>
          <w:rFonts w:hint="eastAsia" w:ascii="宋体" w:hAnsi="宋体" w:cs="宋体"/>
          <w:szCs w:val="21"/>
        </w:rPr>
        <w:t>。</w:t>
      </w:r>
    </w:p>
    <w:p w14:paraId="372A42C8">
      <w:pPr>
        <w:numPr>
          <w:ilvl w:val="1"/>
          <w:numId w:val="32"/>
        </w:numPr>
        <w:autoSpaceDE w:val="0"/>
        <w:autoSpaceDN w:val="0"/>
        <w:adjustRightInd w:val="0"/>
        <w:snapToGrid w:val="0"/>
        <w:spacing w:line="360" w:lineRule="auto"/>
        <w:rPr>
          <w:rFonts w:ascii="宋体" w:hAnsi="宋体"/>
          <w:strike/>
          <w:szCs w:val="21"/>
        </w:rPr>
      </w:pPr>
      <w:r>
        <w:rPr>
          <w:rFonts w:hint="eastAsia" w:ascii="宋体" w:hAnsi="宋体"/>
          <w:szCs w:val="21"/>
        </w:rPr>
        <w:t>采购代理机构指按照规定办理注册登记并通过审核的代理机构。</w:t>
      </w:r>
    </w:p>
    <w:p w14:paraId="65FDE74A">
      <w:pPr>
        <w:numPr>
          <w:ilvl w:val="1"/>
          <w:numId w:val="32"/>
        </w:numPr>
        <w:autoSpaceDE w:val="0"/>
        <w:autoSpaceDN w:val="0"/>
        <w:adjustRightInd w:val="0"/>
        <w:snapToGrid w:val="0"/>
        <w:spacing w:line="360" w:lineRule="auto"/>
        <w:rPr>
          <w:rFonts w:ascii="宋体" w:hAnsi="宋体"/>
          <w:szCs w:val="21"/>
        </w:rPr>
      </w:pPr>
      <w:r>
        <w:rPr>
          <w:rFonts w:hint="eastAsia" w:ascii="宋体" w:hAnsi="宋体"/>
          <w:szCs w:val="21"/>
        </w:rPr>
        <w:t>供应商是指向采购人提供货物、工程或者服务的法人、其他组织或者自然人。</w:t>
      </w:r>
    </w:p>
    <w:p w14:paraId="473C4BC8">
      <w:pPr>
        <w:numPr>
          <w:ilvl w:val="1"/>
          <w:numId w:val="32"/>
        </w:numPr>
        <w:autoSpaceDE w:val="0"/>
        <w:autoSpaceDN w:val="0"/>
        <w:adjustRightInd w:val="0"/>
        <w:snapToGrid w:val="0"/>
        <w:spacing w:line="360" w:lineRule="auto"/>
        <w:rPr>
          <w:rFonts w:ascii="宋体" w:hAnsi="宋体"/>
          <w:szCs w:val="21"/>
        </w:rPr>
      </w:pPr>
      <w:r>
        <w:rPr>
          <w:rFonts w:hint="eastAsia" w:ascii="宋体" w:hAnsi="宋体"/>
          <w:szCs w:val="21"/>
          <w:lang w:eastAsia="zh-CN"/>
        </w:rPr>
        <w:t>投标供应商</w:t>
      </w:r>
      <w:r>
        <w:rPr>
          <w:rFonts w:hint="eastAsia" w:ascii="宋体" w:hAnsi="宋体"/>
          <w:szCs w:val="21"/>
        </w:rPr>
        <w:t>是指参加</w:t>
      </w:r>
      <w:r>
        <w:rPr>
          <w:rFonts w:hint="eastAsia" w:ascii="宋体" w:hAnsi="宋体"/>
          <w:szCs w:val="21"/>
          <w:lang w:val="en-US" w:eastAsia="zh-CN"/>
        </w:rPr>
        <w:t>公开征集</w:t>
      </w:r>
      <w:r>
        <w:rPr>
          <w:rFonts w:hint="eastAsia" w:ascii="宋体" w:hAnsi="宋体"/>
          <w:szCs w:val="21"/>
        </w:rPr>
        <w:t>的法人、其他组织或者自然人。</w:t>
      </w:r>
    </w:p>
    <w:p w14:paraId="66300F1A">
      <w:pPr>
        <w:numPr>
          <w:ilvl w:val="1"/>
          <w:numId w:val="32"/>
        </w:numPr>
        <w:autoSpaceDE w:val="0"/>
        <w:autoSpaceDN w:val="0"/>
        <w:adjustRightInd w:val="0"/>
        <w:snapToGrid w:val="0"/>
        <w:spacing w:line="360" w:lineRule="auto"/>
        <w:rPr>
          <w:rFonts w:ascii="宋体" w:hAnsi="宋体"/>
          <w:szCs w:val="21"/>
        </w:rPr>
      </w:pPr>
      <w:r>
        <w:rPr>
          <w:rFonts w:hint="eastAsia" w:ascii="宋体" w:hAnsi="宋体"/>
          <w:szCs w:val="21"/>
          <w:lang w:eastAsia="zh-CN"/>
        </w:rPr>
        <w:t>成交供应商</w:t>
      </w:r>
      <w:r>
        <w:rPr>
          <w:rFonts w:hint="eastAsia" w:ascii="宋体" w:hAnsi="宋体"/>
          <w:szCs w:val="21"/>
        </w:rPr>
        <w:t>是指经</w:t>
      </w:r>
      <w:r>
        <w:rPr>
          <w:rFonts w:hint="eastAsia" w:ascii="宋体" w:hAnsi="宋体"/>
          <w:szCs w:val="21"/>
          <w:lang w:val="en-US" w:eastAsia="zh-CN"/>
        </w:rPr>
        <w:t>公开征集</w:t>
      </w:r>
      <w:r>
        <w:rPr>
          <w:rFonts w:hint="eastAsia" w:ascii="宋体" w:hAnsi="宋体"/>
          <w:szCs w:val="21"/>
        </w:rPr>
        <w:t>程序确定并授予合同的</w:t>
      </w:r>
      <w:r>
        <w:rPr>
          <w:rFonts w:hint="eastAsia" w:ascii="宋体" w:hAnsi="宋体"/>
          <w:szCs w:val="21"/>
          <w:lang w:eastAsia="zh-CN"/>
        </w:rPr>
        <w:t>投标供应商</w:t>
      </w:r>
      <w:r>
        <w:rPr>
          <w:rFonts w:hint="eastAsia" w:ascii="宋体" w:hAnsi="宋体"/>
          <w:szCs w:val="21"/>
        </w:rPr>
        <w:t>。</w:t>
      </w:r>
    </w:p>
    <w:p w14:paraId="6F8A9421">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76" w:name="_Toc4681"/>
      <w:r>
        <w:rPr>
          <w:rFonts w:hint="eastAsia" w:ascii="宋体" w:hAnsi="宋体"/>
          <w:b/>
          <w:bCs/>
          <w:szCs w:val="21"/>
        </w:rPr>
        <w:t>合格的货物和服务</w:t>
      </w:r>
      <w:bookmarkEnd w:id="176"/>
    </w:p>
    <w:p w14:paraId="1A1E6635">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szCs w:val="21"/>
        </w:rPr>
        <w:t>“货物”是指</w:t>
      </w:r>
      <w:r>
        <w:rPr>
          <w:rFonts w:hint="eastAsia" w:ascii="宋体" w:hAnsi="宋体"/>
          <w:szCs w:val="21"/>
          <w:lang w:eastAsia="zh-CN"/>
        </w:rPr>
        <w:t>投标供应商</w:t>
      </w:r>
      <w:r>
        <w:rPr>
          <w:rFonts w:hint="eastAsia" w:ascii="宋体" w:hAnsi="宋体"/>
          <w:szCs w:val="21"/>
        </w:rPr>
        <w:t>制造或组织符合</w:t>
      </w:r>
      <w:r>
        <w:rPr>
          <w:rFonts w:hint="eastAsia" w:ascii="宋体" w:hAnsi="宋体"/>
          <w:szCs w:val="21"/>
          <w:lang w:eastAsia="zh-CN"/>
        </w:rPr>
        <w:t>采购文件</w:t>
      </w:r>
      <w:r>
        <w:rPr>
          <w:rFonts w:hint="eastAsia" w:ascii="宋体" w:hAnsi="宋体"/>
          <w:szCs w:val="21"/>
        </w:rPr>
        <w:t>要求的货物等。投标的货物必须是其合法生产、合法来源的符合国家有关标准要求的货物，并满足</w:t>
      </w:r>
      <w:r>
        <w:rPr>
          <w:rFonts w:hint="eastAsia" w:ascii="宋体" w:hAnsi="宋体"/>
          <w:szCs w:val="21"/>
          <w:lang w:eastAsia="zh-CN"/>
        </w:rPr>
        <w:t>采购文件</w:t>
      </w:r>
      <w:r>
        <w:rPr>
          <w:rFonts w:hint="eastAsia" w:ascii="宋体" w:hAnsi="宋体"/>
          <w:szCs w:val="21"/>
        </w:rPr>
        <w:t>规定的规格、参数、质量、价格、有效期、售后服务等要求。</w:t>
      </w:r>
    </w:p>
    <w:p w14:paraId="3A95848B">
      <w:pPr>
        <w:numPr>
          <w:ilvl w:val="1"/>
          <w:numId w:val="32"/>
        </w:numPr>
        <w:autoSpaceDE w:val="0"/>
        <w:autoSpaceDN w:val="0"/>
        <w:adjustRightInd w:val="0"/>
        <w:snapToGrid w:val="0"/>
        <w:spacing w:line="360" w:lineRule="auto"/>
        <w:rPr>
          <w:rFonts w:ascii="宋体" w:hAnsi="宋体"/>
          <w:szCs w:val="21"/>
        </w:rPr>
      </w:pPr>
      <w:r>
        <w:rPr>
          <w:rFonts w:hint="eastAsia" w:ascii="宋体" w:hAnsi="宋体"/>
          <w:szCs w:val="21"/>
        </w:rPr>
        <w:t>“服务”是指除货物和工程以外的其他采购对象，其中包括：</w:t>
      </w:r>
      <w:r>
        <w:rPr>
          <w:rFonts w:hint="eastAsia" w:ascii="宋体" w:hAnsi="宋体"/>
          <w:szCs w:val="21"/>
          <w:lang w:eastAsia="zh-CN"/>
        </w:rPr>
        <w:t>投标供应商</w:t>
      </w:r>
      <w:r>
        <w:rPr>
          <w:rFonts w:hint="eastAsia" w:ascii="宋体" w:hAnsi="宋体"/>
          <w:szCs w:val="21"/>
        </w:rPr>
        <w:t>须承担的运输、安装、技术支持、培训以及</w:t>
      </w:r>
      <w:r>
        <w:rPr>
          <w:rFonts w:hint="eastAsia" w:ascii="宋体" w:hAnsi="宋体"/>
          <w:szCs w:val="21"/>
          <w:lang w:eastAsia="zh-CN"/>
        </w:rPr>
        <w:t>采购文件</w:t>
      </w:r>
      <w:r>
        <w:rPr>
          <w:rFonts w:hint="eastAsia" w:ascii="宋体" w:hAnsi="宋体"/>
          <w:szCs w:val="21"/>
        </w:rPr>
        <w:t>规定的</w:t>
      </w:r>
      <w:r>
        <w:rPr>
          <w:rFonts w:hint="eastAsia" w:ascii="宋体" w:hAnsi="宋体"/>
          <w:szCs w:val="21"/>
          <w:lang w:eastAsia="zh-CN"/>
        </w:rPr>
        <w:t>其他</w:t>
      </w:r>
      <w:r>
        <w:rPr>
          <w:rFonts w:hint="eastAsia" w:ascii="宋体" w:hAnsi="宋体"/>
          <w:szCs w:val="21"/>
        </w:rPr>
        <w:t>服务。</w:t>
      </w:r>
    </w:p>
    <w:p w14:paraId="5107CA31">
      <w:pPr>
        <w:numPr>
          <w:ilvl w:val="1"/>
          <w:numId w:val="32"/>
        </w:numPr>
        <w:autoSpaceDE w:val="0"/>
        <w:autoSpaceDN w:val="0"/>
        <w:adjustRightInd w:val="0"/>
        <w:snapToGrid w:val="0"/>
        <w:spacing w:line="360" w:lineRule="auto"/>
        <w:rPr>
          <w:rFonts w:ascii="宋体" w:hAnsi="宋体"/>
          <w:szCs w:val="21"/>
        </w:rPr>
      </w:pP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w:t>
      </w:r>
      <w:r>
        <w:rPr>
          <w:rFonts w:hint="eastAsia" w:ascii="宋体" w:hAnsi="宋体"/>
          <w:szCs w:val="21"/>
          <w:lang w:eastAsia="zh-CN"/>
        </w:rPr>
        <w:t>（</w:t>
      </w:r>
      <w:r>
        <w:rPr>
          <w:rFonts w:hint="eastAsia" w:ascii="宋体" w:hAnsi="宋体"/>
          <w:szCs w:val="21"/>
        </w:rPr>
        <w:t>以下简称海关法</w:t>
      </w:r>
      <w:r>
        <w:rPr>
          <w:rFonts w:hint="eastAsia" w:ascii="宋体" w:hAnsi="宋体"/>
          <w:szCs w:val="21"/>
          <w:lang w:eastAsia="zh-CN"/>
        </w:rPr>
        <w:t>）</w:t>
      </w:r>
      <w:r>
        <w:rPr>
          <w:rFonts w:hint="eastAsia" w:ascii="宋体" w:hAnsi="宋体"/>
          <w:szCs w:val="21"/>
        </w:rPr>
        <w:t>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w:t>
      </w:r>
      <w:r>
        <w:rPr>
          <w:rFonts w:hint="eastAsia" w:ascii="宋体" w:hAnsi="宋体"/>
          <w:szCs w:val="21"/>
          <w:lang w:eastAsia="zh-CN"/>
        </w:rPr>
        <w:t>（</w:t>
      </w:r>
      <w:r>
        <w:rPr>
          <w:rFonts w:hint="eastAsia" w:ascii="宋体" w:hAnsi="宋体"/>
          <w:szCs w:val="21"/>
        </w:rPr>
        <w:t>包括从境外进口料件</w:t>
      </w:r>
      <w:r>
        <w:rPr>
          <w:rFonts w:hint="eastAsia" w:ascii="宋体" w:hAnsi="宋体"/>
          <w:szCs w:val="21"/>
          <w:lang w:eastAsia="zh-CN"/>
        </w:rPr>
        <w:t>）</w:t>
      </w:r>
      <w:r>
        <w:rPr>
          <w:rFonts w:hint="eastAsia" w:ascii="宋体" w:hAnsi="宋体"/>
          <w:szCs w:val="21"/>
        </w:rPr>
        <w:t>销往境内其他地区的产品，不作为政府采购项下进口产品。对从境外进入海关特殊监管区域，再经办理报关手续后从海关特殊监管区进入境内其他地区的产品，应当认定为进口产品。”。</w:t>
      </w:r>
    </w:p>
    <w:p w14:paraId="119FEC89">
      <w:pPr>
        <w:numPr>
          <w:ilvl w:val="1"/>
          <w:numId w:val="32"/>
        </w:numPr>
        <w:autoSpaceDE w:val="0"/>
        <w:autoSpaceDN w:val="0"/>
        <w:adjustRightInd w:val="0"/>
        <w:snapToGrid w:val="0"/>
        <w:spacing w:line="360" w:lineRule="auto"/>
        <w:rPr>
          <w:rFonts w:ascii="宋体" w:hAnsi="宋体"/>
          <w:szCs w:val="21"/>
        </w:rPr>
      </w:pPr>
      <w:r>
        <w:rPr>
          <w:rFonts w:hint="eastAsia" w:ascii="宋体" w:hAnsi="宋体"/>
          <w:szCs w:val="21"/>
        </w:rPr>
        <w:t>若所投产品属于政府强制采购节能产品的，则</w:t>
      </w:r>
      <w:r>
        <w:rPr>
          <w:rFonts w:hint="eastAsia" w:ascii="宋体" w:hAnsi="宋体"/>
          <w:szCs w:val="21"/>
          <w:lang w:eastAsia="zh-CN"/>
        </w:rPr>
        <w:t>投标供应商</w:t>
      </w:r>
      <w:r>
        <w:rPr>
          <w:rFonts w:hint="eastAsia" w:ascii="宋体" w:hAnsi="宋体"/>
          <w:szCs w:val="21"/>
        </w:rPr>
        <w:t>必须提供该产品国家强制性节能产品进行响应，并提供强制性节能产品认证证书，否则视为无效投标。</w:t>
      </w:r>
    </w:p>
    <w:p w14:paraId="70107966">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77" w:name="_Toc4403"/>
      <w:r>
        <w:rPr>
          <w:rFonts w:hint="eastAsia" w:ascii="宋体" w:hAnsi="宋体"/>
          <w:b/>
          <w:bCs/>
          <w:szCs w:val="21"/>
        </w:rPr>
        <w:t>公开征集费用</w:t>
      </w:r>
      <w:bookmarkEnd w:id="177"/>
    </w:p>
    <w:p w14:paraId="3CBF2CCE">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CN"/>
        </w:rPr>
        <w:t>投标供应商</w:t>
      </w:r>
      <w:r>
        <w:rPr>
          <w:rFonts w:hint="eastAsia" w:ascii="宋体" w:hAnsi="宋体" w:cs="宋体"/>
          <w:szCs w:val="21"/>
          <w:lang w:eastAsia="zh-TW"/>
        </w:rPr>
        <w:t>应承担所有与准备和参加公开征集有关的费用。不论投标的结果如何</w:t>
      </w:r>
      <w:r>
        <w:rPr>
          <w:rFonts w:hint="eastAsia" w:ascii="宋体" w:hAnsi="宋体" w:cs="宋体"/>
          <w:szCs w:val="21"/>
        </w:rPr>
        <w:t>，</w:t>
      </w:r>
      <w:r>
        <w:rPr>
          <w:rFonts w:hint="eastAsia" w:ascii="宋体" w:hAnsi="宋体" w:cs="宋体"/>
          <w:szCs w:val="21"/>
          <w:lang w:eastAsia="zh-TW"/>
        </w:rPr>
        <w:t>采购人或者采购代理机构均无义务和责任承担这些费用</w:t>
      </w:r>
      <w:r>
        <w:rPr>
          <w:rFonts w:hint="eastAsia" w:ascii="宋体" w:hAnsi="宋体" w:cs="宋体"/>
          <w:szCs w:val="21"/>
        </w:rPr>
        <w:t>。</w:t>
      </w:r>
    </w:p>
    <w:p w14:paraId="3EB49987">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78" w:name="_Toc27847"/>
      <w:r>
        <w:rPr>
          <w:rFonts w:hint="eastAsia" w:ascii="宋体" w:hAnsi="宋体"/>
          <w:b/>
          <w:bCs/>
          <w:szCs w:val="21"/>
        </w:rPr>
        <w:t>其他</w:t>
      </w:r>
      <w:bookmarkEnd w:id="178"/>
    </w:p>
    <w:p w14:paraId="02C5C80A">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所有时间均为24小时制北京时间，所有货币单位均为人民币元，所使用的计量单位均以《中华人民共和国法定计量单位》为准（特别注明除外）</w:t>
      </w:r>
      <w:r>
        <w:rPr>
          <w:rFonts w:hint="eastAsia" w:ascii="宋体" w:hAnsi="宋体" w:cs="宋体"/>
          <w:szCs w:val="21"/>
        </w:rPr>
        <w:t>。</w:t>
      </w:r>
    </w:p>
    <w:p w14:paraId="3784B1AE">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供应商（</w:t>
      </w:r>
      <w:r>
        <w:rPr>
          <w:rFonts w:hint="eastAsia" w:ascii="宋体" w:hAnsi="宋体" w:cs="宋体"/>
          <w:szCs w:val="21"/>
          <w:lang w:eastAsia="zh-CN"/>
        </w:rPr>
        <w:t>投标供应商</w:t>
      </w:r>
      <w:r>
        <w:rPr>
          <w:rFonts w:hint="eastAsia" w:ascii="宋体" w:hAnsi="宋体" w:cs="宋体"/>
          <w:szCs w:val="21"/>
          <w:lang w:eastAsia="zh-TW"/>
        </w:rPr>
        <w:t>）向我司咨询的有关项目事项，一切以法律法规的规定和本公司书面答复为准，其他一切形式均为个人意见，不代表本公司的意见。</w:t>
      </w:r>
    </w:p>
    <w:p w14:paraId="54891DFA">
      <w:pPr>
        <w:numPr>
          <w:ilvl w:val="1"/>
          <w:numId w:val="32"/>
        </w:numPr>
        <w:adjustRightInd w:val="0"/>
        <w:snapToGrid w:val="0"/>
        <w:spacing w:line="360" w:lineRule="auto"/>
        <w:rPr>
          <w:rFonts w:cs="宋体" w:asciiTheme="minorEastAsia" w:hAnsiTheme="minorEastAsia" w:eastAsiaTheme="minorEastAsia"/>
          <w:bCs/>
          <w:szCs w:val="21"/>
          <w:highlight w:val="none"/>
        </w:rPr>
      </w:pPr>
      <w:bookmarkStart w:id="179" w:name="_Hlk21592778"/>
      <w:r>
        <w:rPr>
          <w:rFonts w:hint="eastAsia" w:asciiTheme="minorEastAsia" w:hAnsiTheme="minorEastAsia" w:eastAsiaTheme="minorEastAsia"/>
          <w:szCs w:val="21"/>
        </w:rPr>
        <w:t>对列入失信</w:t>
      </w:r>
      <w:r>
        <w:rPr>
          <w:rFonts w:asciiTheme="minorEastAsia" w:hAnsiTheme="minorEastAsia" w:eastAsiaTheme="minorEastAsia"/>
          <w:szCs w:val="21"/>
        </w:rPr>
        <w:t>“</w:t>
      </w:r>
      <w:r>
        <w:rPr>
          <w:rFonts w:hint="eastAsia" w:asciiTheme="minorEastAsia" w:hAnsiTheme="minorEastAsia" w:eastAsiaTheme="minorEastAsia"/>
          <w:szCs w:val="21"/>
        </w:rPr>
        <w:t>黑名单</w:t>
      </w:r>
      <w:r>
        <w:rPr>
          <w:rFonts w:asciiTheme="minorEastAsia" w:hAnsiTheme="minorEastAsia" w:eastAsiaTheme="minorEastAsia"/>
          <w:szCs w:val="21"/>
        </w:rPr>
        <w:t>”</w:t>
      </w:r>
      <w:r>
        <w:rPr>
          <w:rFonts w:hint="eastAsia" w:asciiTheme="minorEastAsia" w:hAnsiTheme="minorEastAsia" w:eastAsiaTheme="minorEastAsia"/>
          <w:szCs w:val="21"/>
        </w:rPr>
        <w:t>的</w:t>
      </w:r>
      <w:bookmarkStart w:id="180" w:name="_Hlk21591509"/>
      <w:r>
        <w:rPr>
          <w:rFonts w:hint="eastAsia" w:asciiTheme="minorEastAsia" w:hAnsiTheme="minorEastAsia" w:eastAsiaTheme="minorEastAsia"/>
          <w:szCs w:val="21"/>
        </w:rPr>
        <w:t>供应商限制参与采购</w:t>
      </w:r>
      <w:bookmarkEnd w:id="180"/>
      <w:r>
        <w:rPr>
          <w:rFonts w:hint="eastAsia" w:asciiTheme="minorEastAsia" w:hAnsiTheme="minorEastAsia" w:eastAsiaTheme="minorEastAsia"/>
          <w:szCs w:val="21"/>
        </w:rPr>
        <w:t>。</w:t>
      </w:r>
      <w:r>
        <w:rPr>
          <w:rFonts w:hint="eastAsia" w:cs="宋体" w:asciiTheme="minorEastAsia" w:hAnsiTheme="minorEastAsia" w:eastAsiaTheme="minorEastAsia"/>
          <w:bCs/>
          <w:szCs w:val="21"/>
        </w:rPr>
        <w:t>供应商诚信查询方式：</w:t>
      </w:r>
      <w:r>
        <w:rPr>
          <w:rFonts w:asciiTheme="minorEastAsia" w:hAnsiTheme="minorEastAsia" w:eastAsiaTheme="minorEastAsia"/>
          <w:szCs w:val="21"/>
        </w:rPr>
        <w:t>“信用中国”网站(</w:t>
      </w:r>
      <w:r>
        <w:fldChar w:fldCharType="begin"/>
      </w:r>
      <w:r>
        <w:instrText xml:space="preserve"> HYPERLINK "http://www.creditchina.gov.cn" </w:instrText>
      </w:r>
      <w:r>
        <w:fldChar w:fldCharType="separate"/>
      </w:r>
      <w:r>
        <w:rPr>
          <w:rStyle w:val="21"/>
          <w:rFonts w:asciiTheme="minorEastAsia" w:hAnsiTheme="minorEastAsia" w:eastAsiaTheme="minorEastAsia"/>
          <w:color w:val="auto"/>
          <w:sz w:val="21"/>
          <w:szCs w:val="21"/>
        </w:rPr>
        <w:t>www.creditchina.gov.cn</w:t>
      </w:r>
      <w:r>
        <w:rPr>
          <w:rStyle w:val="21"/>
          <w:rFonts w:asciiTheme="minorEastAsia" w:hAnsiTheme="minorEastAsia" w:eastAsiaTheme="minorEastAsia"/>
          <w:color w:val="auto"/>
          <w:sz w:val="21"/>
          <w:szCs w:val="21"/>
        </w:rPr>
        <w:fldChar w:fldCharType="end"/>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没有以下任意记录名单之一：①</w:t>
      </w:r>
      <w:r>
        <w:rPr>
          <w:rFonts w:asciiTheme="minorEastAsia" w:hAnsiTheme="minorEastAsia" w:eastAsiaTheme="minorEastAsia"/>
          <w:szCs w:val="21"/>
        </w:rPr>
        <w:t>记录失信被执行人</w:t>
      </w:r>
      <w:r>
        <w:rPr>
          <w:rFonts w:hint="eastAsia" w:asciiTheme="minorEastAsia" w:hAnsiTheme="minorEastAsia" w:eastAsiaTheme="minorEastAsia"/>
          <w:szCs w:val="21"/>
        </w:rPr>
        <w:t>；②</w:t>
      </w:r>
      <w:r>
        <w:rPr>
          <w:rFonts w:hint="eastAsia" w:asciiTheme="minorEastAsia" w:hAnsiTheme="minorEastAsia" w:eastAsiaTheme="minorEastAsia"/>
          <w:szCs w:val="21"/>
          <w:lang w:eastAsia="zh-CN"/>
        </w:rPr>
        <w:t>重大税收违法失信主体</w:t>
      </w:r>
      <w:r>
        <w:rPr>
          <w:rFonts w:hint="eastAsia" w:asciiTheme="minorEastAsia" w:hAnsiTheme="minorEastAsia" w:eastAsiaTheme="minorEastAsia"/>
          <w:szCs w:val="21"/>
        </w:rPr>
        <w:t>。</w:t>
      </w:r>
      <w:r>
        <w:rPr>
          <w:rFonts w:asciiTheme="minorEastAsia" w:hAnsiTheme="minorEastAsia" w:eastAsiaTheme="minorEastAsia"/>
          <w:szCs w:val="21"/>
        </w:rPr>
        <w:t>中国政府采购网(www.ccgp.gov.cn</w:t>
      </w:r>
      <w:r>
        <w:rPr>
          <w:rFonts w:hint="eastAsia" w:asciiTheme="minorEastAsia" w:hAnsiTheme="minorEastAsia" w:eastAsiaTheme="minorEastAsia"/>
          <w:szCs w:val="21"/>
          <w:lang w:val="en-US" w:eastAsia="zh-CN"/>
        </w:rPr>
        <w:t>)</w:t>
      </w:r>
      <w:r>
        <w:rPr>
          <w:rFonts w:asciiTheme="minorEastAsia" w:hAnsiTheme="minorEastAsia" w:eastAsiaTheme="minorEastAsia"/>
          <w:szCs w:val="21"/>
        </w:rPr>
        <w:t>不处于“政府采购严重违法失信行为信息记录”中的禁止参加政府采购活动期间</w:t>
      </w:r>
      <w:r>
        <w:rPr>
          <w:rFonts w:hint="eastAsia" w:asciiTheme="minorEastAsia" w:hAnsiTheme="minorEastAsia" w:eastAsiaTheme="minorEastAsia"/>
          <w:szCs w:val="21"/>
        </w:rPr>
        <w:t>；</w:t>
      </w:r>
      <w:bookmarkEnd w:id="179"/>
      <w:r>
        <w:rPr>
          <w:rFonts w:hint="eastAsia" w:asciiTheme="minorEastAsia" w:hAnsiTheme="minorEastAsia" w:eastAsiaTheme="minorEastAsia"/>
          <w:szCs w:val="21"/>
        </w:rPr>
        <w:t>在</w:t>
      </w:r>
      <w:r>
        <w:rPr>
          <w:rFonts w:hint="eastAsia" w:cs="宋体" w:asciiTheme="minorEastAsia" w:hAnsiTheme="minorEastAsia" w:eastAsiaTheme="minorEastAsia"/>
          <w:bCs/>
          <w:szCs w:val="21"/>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szCs w:val="21"/>
        </w:rPr>
        <w:t>联合体投标的，对</w:t>
      </w:r>
      <w:r>
        <w:rPr>
          <w:rFonts w:cs="宋体" w:asciiTheme="minorEastAsia" w:hAnsiTheme="minorEastAsia" w:eastAsiaTheme="minorEastAsia"/>
          <w:szCs w:val="21"/>
        </w:rPr>
        <w:t>所有联合体成员进行信用记录查询，联合体成员存在不良信用记录的，视同联合体存在不良信用记录。</w:t>
      </w:r>
      <w:r>
        <w:rPr>
          <w:rFonts w:cs="宋体" w:asciiTheme="minorEastAsia" w:hAnsiTheme="minorEastAsia" w:eastAsiaTheme="minorEastAsia"/>
          <w:bCs/>
          <w:szCs w:val="21"/>
        </w:rPr>
        <w:t>如在上述网站查询结果均显示没有相关记录，视为</w:t>
      </w:r>
      <w:r>
        <w:rPr>
          <w:rFonts w:hint="eastAsia" w:cs="宋体" w:asciiTheme="minorEastAsia" w:hAnsiTheme="minorEastAsia" w:eastAsiaTheme="minorEastAsia"/>
          <w:bCs/>
          <w:szCs w:val="21"/>
        </w:rPr>
        <w:t>不存在</w:t>
      </w:r>
      <w:r>
        <w:rPr>
          <w:rFonts w:cs="宋体" w:asciiTheme="minorEastAsia" w:hAnsiTheme="minorEastAsia" w:eastAsiaTheme="minorEastAsia"/>
          <w:bCs/>
          <w:szCs w:val="21"/>
        </w:rPr>
        <w:t>上述不良信用记录</w:t>
      </w:r>
      <w:r>
        <w:rPr>
          <w:rFonts w:hint="eastAsia" w:cs="宋体" w:asciiTheme="minorEastAsia" w:hAnsiTheme="minorEastAsia" w:eastAsiaTheme="minorEastAsia"/>
          <w:bCs/>
          <w:szCs w:val="21"/>
        </w:rPr>
        <w:t>。由采购代理机构对信用信息查询记录和证据截图或下载存档，</w:t>
      </w:r>
      <w:r>
        <w:rPr>
          <w:rFonts w:hint="eastAsia" w:asciiTheme="minorEastAsia" w:hAnsiTheme="minorEastAsia" w:eastAsiaTheme="minorEastAsia"/>
          <w:szCs w:val="21"/>
        </w:rPr>
        <w:t>相关信</w:t>
      </w:r>
      <w:r>
        <w:rPr>
          <w:rFonts w:hint="eastAsia" w:asciiTheme="minorEastAsia" w:hAnsiTheme="minorEastAsia" w:eastAsiaTheme="minorEastAsia"/>
          <w:szCs w:val="21"/>
          <w:highlight w:val="none"/>
        </w:rPr>
        <w:t>息以开标当日的查询结果为准。信用信息查询记录应当作为项目档案材料一并保存。</w:t>
      </w:r>
    </w:p>
    <w:p w14:paraId="515A3C00">
      <w:pPr>
        <w:pStyle w:val="5"/>
        <w:numPr>
          <w:ilvl w:val="0"/>
          <w:numId w:val="31"/>
        </w:numPr>
        <w:spacing w:line="240" w:lineRule="auto"/>
        <w:jc w:val="center"/>
        <w:rPr>
          <w:rFonts w:asciiTheme="majorEastAsia" w:hAnsiTheme="majorEastAsia" w:eastAsiaTheme="majorEastAsia"/>
          <w:sz w:val="30"/>
          <w:szCs w:val="30"/>
          <w:highlight w:val="none"/>
          <w:lang w:eastAsia="zh-TW"/>
        </w:rPr>
      </w:pPr>
      <w:bookmarkStart w:id="181" w:name="_Toc23585"/>
      <w:r>
        <w:rPr>
          <w:rFonts w:hint="eastAsia" w:asciiTheme="majorEastAsia" w:hAnsiTheme="majorEastAsia" w:eastAsiaTheme="majorEastAsia"/>
          <w:sz w:val="30"/>
          <w:szCs w:val="30"/>
          <w:highlight w:val="none"/>
          <w:lang w:eastAsia="zh-CN"/>
        </w:rPr>
        <w:t>采购文件</w:t>
      </w:r>
      <w:bookmarkEnd w:id="181"/>
    </w:p>
    <w:p w14:paraId="6386E7EB">
      <w:pPr>
        <w:numPr>
          <w:ilvl w:val="0"/>
          <w:numId w:val="32"/>
        </w:numPr>
        <w:autoSpaceDE w:val="0"/>
        <w:autoSpaceDN w:val="0"/>
        <w:adjustRightInd w:val="0"/>
        <w:snapToGrid w:val="0"/>
        <w:spacing w:line="360" w:lineRule="auto"/>
        <w:ind w:left="449" w:hanging="449" w:hangingChars="213"/>
        <w:outlineLvl w:val="2"/>
        <w:rPr>
          <w:rFonts w:ascii="宋体" w:hAnsi="宋体"/>
          <w:b/>
          <w:bCs/>
          <w:szCs w:val="21"/>
          <w:highlight w:val="none"/>
        </w:rPr>
      </w:pPr>
      <w:bookmarkStart w:id="182" w:name="_Toc23967"/>
      <w:r>
        <w:rPr>
          <w:rFonts w:hint="eastAsia" w:ascii="宋体" w:hAnsi="宋体"/>
          <w:b/>
          <w:bCs/>
          <w:szCs w:val="21"/>
          <w:highlight w:val="none"/>
          <w:lang w:eastAsia="zh-CN"/>
        </w:rPr>
        <w:t>采购文件</w:t>
      </w:r>
      <w:r>
        <w:rPr>
          <w:rFonts w:hint="eastAsia" w:ascii="宋体" w:hAnsi="宋体"/>
          <w:b/>
          <w:bCs/>
          <w:szCs w:val="21"/>
          <w:highlight w:val="none"/>
        </w:rPr>
        <w:t>的构成</w:t>
      </w:r>
      <w:bookmarkEnd w:id="182"/>
    </w:p>
    <w:p w14:paraId="7A5F0D26">
      <w:pPr>
        <w:numPr>
          <w:ilvl w:val="1"/>
          <w:numId w:val="32"/>
        </w:numPr>
        <w:autoSpaceDE w:val="0"/>
        <w:autoSpaceDN w:val="0"/>
        <w:adjustRightInd w:val="0"/>
        <w:snapToGrid w:val="0"/>
        <w:spacing w:line="360" w:lineRule="auto"/>
        <w:rPr>
          <w:rFonts w:ascii="宋体" w:hAnsi="宋体"/>
          <w:szCs w:val="21"/>
          <w:highlight w:val="none"/>
        </w:rPr>
      </w:pPr>
      <w:r>
        <w:rPr>
          <w:rFonts w:hint="eastAsia" w:ascii="宋体" w:hAnsi="宋体" w:cs="宋体"/>
          <w:szCs w:val="21"/>
          <w:highlight w:val="none"/>
          <w:lang w:eastAsia="zh-CN"/>
        </w:rPr>
        <w:t>采购文件</w:t>
      </w:r>
      <w:r>
        <w:rPr>
          <w:rFonts w:hint="eastAsia" w:ascii="宋体" w:hAnsi="宋体" w:cs="宋体"/>
          <w:szCs w:val="21"/>
          <w:highlight w:val="none"/>
          <w:lang w:eastAsia="zh-TW"/>
        </w:rPr>
        <w:t>以中文文字编写。</w:t>
      </w:r>
      <w:r>
        <w:rPr>
          <w:rFonts w:hint="eastAsia" w:ascii="宋体" w:hAnsi="宋体" w:cs="宋体"/>
          <w:szCs w:val="21"/>
          <w:highlight w:val="none"/>
          <w:lang w:eastAsia="zh-CN"/>
        </w:rPr>
        <w:t>采购文件</w:t>
      </w:r>
      <w:r>
        <w:rPr>
          <w:rFonts w:hint="eastAsia" w:ascii="宋体" w:hAnsi="宋体" w:cs="宋体"/>
          <w:szCs w:val="21"/>
          <w:highlight w:val="none"/>
          <w:lang w:eastAsia="zh-TW"/>
        </w:rPr>
        <w:t>共</w:t>
      </w:r>
      <w:r>
        <w:rPr>
          <w:rFonts w:hint="eastAsia" w:ascii="宋体" w:hAnsi="宋体" w:cs="宋体"/>
          <w:szCs w:val="21"/>
          <w:highlight w:val="none"/>
        </w:rPr>
        <w:t>七</w:t>
      </w:r>
      <w:r>
        <w:rPr>
          <w:rFonts w:hint="eastAsia" w:ascii="宋体" w:hAnsi="宋体" w:cs="宋体"/>
          <w:szCs w:val="21"/>
          <w:highlight w:val="none"/>
          <w:lang w:eastAsia="zh-TW"/>
        </w:rPr>
        <w:t>章。</w:t>
      </w:r>
      <w:r>
        <w:rPr>
          <w:rFonts w:hint="eastAsia" w:ascii="宋体" w:hAnsi="宋体" w:cs="宋体"/>
          <w:szCs w:val="21"/>
          <w:highlight w:val="none"/>
        </w:rPr>
        <w:t>由下列文件以及在招标过程中发出的澄清、修改和补充文件组成，</w:t>
      </w:r>
      <w:r>
        <w:rPr>
          <w:rFonts w:hint="eastAsia" w:ascii="宋体" w:hAnsi="宋体" w:cs="宋体"/>
          <w:szCs w:val="21"/>
          <w:highlight w:val="none"/>
          <w:lang w:eastAsia="zh-TW"/>
        </w:rPr>
        <w:t>内容如下</w:t>
      </w:r>
      <w:r>
        <w:rPr>
          <w:rFonts w:hint="eastAsia" w:ascii="宋体" w:hAnsi="宋体" w:cs="宋体"/>
          <w:szCs w:val="21"/>
          <w:highlight w:val="none"/>
        </w:rPr>
        <w:t>：</w:t>
      </w:r>
    </w:p>
    <w:p w14:paraId="100D4986">
      <w:pPr>
        <w:snapToGrid w:val="0"/>
        <w:spacing w:line="360" w:lineRule="auto"/>
        <w:ind w:left="445" w:leftChars="212" w:firstLine="1"/>
        <w:rPr>
          <w:rFonts w:ascii="宋体" w:hAnsi="宋体"/>
          <w:szCs w:val="21"/>
          <w:highlight w:val="none"/>
        </w:rPr>
      </w:pPr>
      <w:r>
        <w:rPr>
          <w:rFonts w:hint="eastAsia" w:ascii="宋体" w:hAnsi="宋体" w:cs="宋体"/>
          <w:szCs w:val="21"/>
          <w:highlight w:val="none"/>
          <w:lang w:eastAsia="zh-TW"/>
        </w:rPr>
        <w:t>第一章</w:t>
      </w:r>
      <w:r>
        <w:rPr>
          <w:rFonts w:hint="eastAsia" w:ascii="宋体" w:hAnsi="宋体" w:cs="宋体"/>
          <w:szCs w:val="21"/>
          <w:highlight w:val="none"/>
        </w:rPr>
        <w:t>　</w:t>
      </w:r>
      <w:r>
        <w:rPr>
          <w:rFonts w:hint="eastAsia" w:ascii="宋体" w:hAnsi="宋体" w:cs="宋体"/>
          <w:szCs w:val="21"/>
          <w:highlight w:val="none"/>
          <w:lang w:eastAsia="zh-TW"/>
        </w:rPr>
        <w:t>投标邀请</w:t>
      </w:r>
    </w:p>
    <w:p w14:paraId="7BDCCC72">
      <w:pPr>
        <w:snapToGrid w:val="0"/>
        <w:spacing w:line="360" w:lineRule="auto"/>
        <w:ind w:left="445" w:leftChars="212" w:firstLine="1"/>
        <w:rPr>
          <w:rFonts w:ascii="宋体" w:hAnsi="宋体"/>
          <w:szCs w:val="21"/>
          <w:highlight w:val="none"/>
        </w:rPr>
      </w:pPr>
      <w:r>
        <w:rPr>
          <w:rFonts w:hint="eastAsia" w:ascii="宋体" w:hAnsi="宋体" w:cs="宋体"/>
          <w:szCs w:val="21"/>
          <w:highlight w:val="none"/>
          <w:lang w:eastAsia="zh-TW"/>
        </w:rPr>
        <w:t>第二章</w:t>
      </w:r>
      <w:r>
        <w:rPr>
          <w:rFonts w:hint="eastAsia" w:ascii="宋体" w:hAnsi="宋体" w:cs="宋体"/>
          <w:szCs w:val="21"/>
          <w:highlight w:val="none"/>
        </w:rPr>
        <w:t>　</w:t>
      </w:r>
      <w:r>
        <w:rPr>
          <w:rFonts w:hint="eastAsia" w:ascii="宋体" w:hAnsi="宋体" w:cs="宋体"/>
          <w:szCs w:val="21"/>
          <w:highlight w:val="none"/>
          <w:lang w:eastAsia="zh-TW"/>
        </w:rPr>
        <w:t>投标资料表</w:t>
      </w:r>
    </w:p>
    <w:p w14:paraId="544ADAB8">
      <w:pPr>
        <w:snapToGrid w:val="0"/>
        <w:spacing w:line="360" w:lineRule="auto"/>
        <w:ind w:left="445" w:leftChars="212" w:firstLine="1"/>
        <w:rPr>
          <w:rFonts w:ascii="宋体" w:hAnsi="宋体"/>
          <w:szCs w:val="21"/>
        </w:rPr>
      </w:pPr>
      <w:r>
        <w:rPr>
          <w:rFonts w:hint="eastAsia" w:ascii="宋体" w:hAnsi="宋体" w:cs="宋体"/>
          <w:szCs w:val="21"/>
          <w:highlight w:val="none"/>
          <w:lang w:eastAsia="zh-TW"/>
        </w:rPr>
        <w:t>第</w:t>
      </w:r>
      <w:r>
        <w:rPr>
          <w:rFonts w:hint="eastAsia" w:ascii="宋体" w:hAnsi="宋体" w:cs="宋体"/>
          <w:szCs w:val="21"/>
          <w:highlight w:val="none"/>
        </w:rPr>
        <w:t>三</w:t>
      </w:r>
      <w:r>
        <w:rPr>
          <w:rFonts w:hint="eastAsia" w:ascii="宋体" w:hAnsi="宋体" w:cs="宋体"/>
          <w:szCs w:val="21"/>
          <w:highlight w:val="none"/>
          <w:lang w:eastAsia="zh-TW"/>
        </w:rPr>
        <w:t>章</w:t>
      </w:r>
      <w:r>
        <w:rPr>
          <w:rFonts w:hint="eastAsia" w:ascii="宋体" w:hAnsi="宋体" w:cs="宋体"/>
          <w:szCs w:val="21"/>
          <w:highlight w:val="none"/>
        </w:rPr>
        <w:t>　</w:t>
      </w:r>
      <w:r>
        <w:rPr>
          <w:rFonts w:hint="eastAsia" w:ascii="宋体" w:hAnsi="宋体" w:cs="宋体"/>
          <w:szCs w:val="21"/>
          <w:highlight w:val="none"/>
          <w:lang w:eastAsia="zh-TW"/>
        </w:rPr>
        <w:t>用户需求</w:t>
      </w:r>
      <w:r>
        <w:rPr>
          <w:rFonts w:hint="eastAsia" w:ascii="宋体" w:hAnsi="宋体" w:cs="宋体"/>
          <w:szCs w:val="21"/>
          <w:lang w:eastAsia="zh-TW"/>
        </w:rPr>
        <w:t>书</w:t>
      </w:r>
    </w:p>
    <w:p w14:paraId="5A5E2272">
      <w:pPr>
        <w:snapToGrid w:val="0"/>
        <w:spacing w:line="360" w:lineRule="auto"/>
        <w:ind w:left="445" w:leftChars="212" w:firstLine="1"/>
        <w:rPr>
          <w:rFonts w:ascii="宋体" w:hAnsi="宋体"/>
          <w:szCs w:val="21"/>
        </w:rPr>
      </w:pPr>
      <w:r>
        <w:rPr>
          <w:rFonts w:hint="eastAsia" w:ascii="宋体" w:hAnsi="宋体" w:cs="宋体"/>
          <w:szCs w:val="21"/>
          <w:lang w:eastAsia="zh-TW"/>
        </w:rPr>
        <w:t>第</w:t>
      </w:r>
      <w:r>
        <w:rPr>
          <w:rFonts w:hint="eastAsia" w:ascii="宋体" w:hAnsi="宋体" w:cs="宋体"/>
          <w:szCs w:val="21"/>
        </w:rPr>
        <w:t>四</w:t>
      </w:r>
      <w:r>
        <w:rPr>
          <w:rFonts w:hint="eastAsia" w:ascii="宋体" w:hAnsi="宋体" w:cs="宋体"/>
          <w:szCs w:val="21"/>
          <w:lang w:eastAsia="zh-TW"/>
        </w:rPr>
        <w:t>章</w:t>
      </w:r>
      <w:r>
        <w:rPr>
          <w:rFonts w:hint="eastAsia" w:ascii="宋体" w:hAnsi="宋体" w:cs="宋体"/>
          <w:szCs w:val="21"/>
        </w:rPr>
        <w:t>　开标、评标、定标</w:t>
      </w:r>
    </w:p>
    <w:p w14:paraId="3897E208">
      <w:pPr>
        <w:snapToGrid w:val="0"/>
        <w:spacing w:line="360" w:lineRule="auto"/>
        <w:ind w:left="445" w:leftChars="212" w:firstLine="1"/>
        <w:rPr>
          <w:rFonts w:ascii="宋体" w:hAnsi="宋体"/>
          <w:szCs w:val="21"/>
        </w:rPr>
      </w:pPr>
      <w:r>
        <w:rPr>
          <w:rFonts w:hint="eastAsia" w:ascii="宋体" w:hAnsi="宋体" w:cs="宋体"/>
          <w:szCs w:val="21"/>
          <w:lang w:eastAsia="zh-TW"/>
        </w:rPr>
        <w:t>第</w:t>
      </w:r>
      <w:r>
        <w:rPr>
          <w:rFonts w:hint="eastAsia" w:ascii="宋体" w:hAnsi="宋体" w:cs="宋体"/>
          <w:szCs w:val="21"/>
        </w:rPr>
        <w:t>五</w:t>
      </w:r>
      <w:r>
        <w:rPr>
          <w:rFonts w:hint="eastAsia" w:ascii="宋体" w:hAnsi="宋体" w:cs="宋体"/>
          <w:szCs w:val="21"/>
          <w:lang w:eastAsia="zh-TW"/>
        </w:rPr>
        <w:t>章</w:t>
      </w:r>
      <w:r>
        <w:rPr>
          <w:rFonts w:hint="eastAsia" w:ascii="宋体" w:hAnsi="宋体" w:cs="宋体"/>
          <w:szCs w:val="21"/>
        </w:rPr>
        <w:t>　</w:t>
      </w:r>
      <w:r>
        <w:rPr>
          <w:rFonts w:hint="eastAsia" w:ascii="宋体" w:hAnsi="宋体" w:cs="宋体"/>
          <w:szCs w:val="21"/>
          <w:lang w:eastAsia="zh-TW"/>
        </w:rPr>
        <w:t>合同</w:t>
      </w:r>
      <w:r>
        <w:rPr>
          <w:rFonts w:hint="eastAsia" w:ascii="宋体" w:hAnsi="宋体" w:cs="宋体"/>
          <w:szCs w:val="21"/>
        </w:rPr>
        <w:t>文本</w:t>
      </w:r>
    </w:p>
    <w:p w14:paraId="29E32A88">
      <w:pPr>
        <w:snapToGrid w:val="0"/>
        <w:spacing w:line="360" w:lineRule="auto"/>
        <w:ind w:left="445" w:leftChars="212" w:firstLine="1"/>
        <w:rPr>
          <w:rFonts w:ascii="宋体" w:hAnsi="宋体" w:cs="宋体"/>
          <w:szCs w:val="21"/>
        </w:rPr>
      </w:pPr>
      <w:r>
        <w:rPr>
          <w:rFonts w:hint="eastAsia" w:ascii="宋体" w:hAnsi="宋体" w:cs="宋体"/>
          <w:szCs w:val="21"/>
          <w:lang w:eastAsia="zh-TW"/>
        </w:rPr>
        <w:t>第</w:t>
      </w:r>
      <w:r>
        <w:rPr>
          <w:rFonts w:hint="eastAsia" w:ascii="宋体" w:hAnsi="宋体" w:cs="宋体"/>
          <w:szCs w:val="21"/>
        </w:rPr>
        <w:t>六</w:t>
      </w:r>
      <w:r>
        <w:rPr>
          <w:rFonts w:hint="eastAsia" w:ascii="宋体" w:hAnsi="宋体" w:cs="宋体"/>
          <w:szCs w:val="21"/>
          <w:lang w:eastAsia="zh-TW"/>
        </w:rPr>
        <w:t>章</w:t>
      </w:r>
      <w:r>
        <w:rPr>
          <w:rFonts w:hint="eastAsia" w:ascii="宋体" w:hAnsi="宋体" w:cs="宋体"/>
          <w:szCs w:val="21"/>
        </w:rPr>
        <w:t>　</w:t>
      </w:r>
      <w:r>
        <w:rPr>
          <w:rFonts w:hint="eastAsia" w:ascii="宋体" w:hAnsi="宋体" w:cs="宋体"/>
          <w:szCs w:val="21"/>
          <w:lang w:eastAsia="zh-CN"/>
        </w:rPr>
        <w:t>响应文件</w:t>
      </w:r>
      <w:r>
        <w:rPr>
          <w:rFonts w:hint="eastAsia" w:ascii="宋体" w:hAnsi="宋体" w:cs="宋体"/>
          <w:szCs w:val="21"/>
        </w:rPr>
        <w:t>格式</w:t>
      </w:r>
    </w:p>
    <w:p w14:paraId="105C5DD7">
      <w:pPr>
        <w:snapToGrid w:val="0"/>
        <w:spacing w:line="360" w:lineRule="auto"/>
        <w:ind w:left="445" w:leftChars="212" w:firstLine="1"/>
        <w:rPr>
          <w:rFonts w:ascii="宋体" w:hAnsi="宋体"/>
          <w:szCs w:val="21"/>
        </w:rPr>
      </w:pPr>
      <w:r>
        <w:rPr>
          <w:rFonts w:hint="eastAsia" w:ascii="宋体" w:hAnsi="宋体" w:cs="宋体"/>
          <w:szCs w:val="21"/>
        </w:rPr>
        <w:t>第七章　</w:t>
      </w:r>
      <w:r>
        <w:rPr>
          <w:rFonts w:hint="eastAsia" w:ascii="宋体" w:hAnsi="宋体" w:cs="宋体"/>
          <w:szCs w:val="21"/>
          <w:lang w:eastAsia="zh-CN"/>
        </w:rPr>
        <w:t>投标供应商</w:t>
      </w:r>
      <w:r>
        <w:rPr>
          <w:rFonts w:hint="eastAsia" w:ascii="宋体" w:hAnsi="宋体" w:cs="宋体"/>
          <w:szCs w:val="21"/>
          <w:lang w:eastAsia="zh-TW"/>
        </w:rPr>
        <w:t>须知</w:t>
      </w:r>
    </w:p>
    <w:p w14:paraId="15C94373">
      <w:pPr>
        <w:numPr>
          <w:ilvl w:val="1"/>
          <w:numId w:val="32"/>
        </w:numPr>
        <w:autoSpaceDE w:val="0"/>
        <w:autoSpaceDN w:val="0"/>
        <w:adjustRightInd w:val="0"/>
        <w:snapToGrid w:val="0"/>
        <w:spacing w:line="360" w:lineRule="auto"/>
        <w:jc w:val="left"/>
        <w:rPr>
          <w:rFonts w:ascii="宋体" w:hAnsi="宋体" w:cs="宋体"/>
          <w:szCs w:val="21"/>
          <w:lang w:eastAsia="zh-TW"/>
        </w:rPr>
      </w:pPr>
      <w:r>
        <w:rPr>
          <w:rFonts w:hint="eastAsia" w:ascii="宋体" w:hAnsi="宋体" w:cs="宋体"/>
          <w:szCs w:val="21"/>
        </w:rPr>
        <w:t>本</w:t>
      </w:r>
      <w:r>
        <w:rPr>
          <w:rFonts w:hint="eastAsia" w:ascii="宋体" w:hAnsi="宋体" w:cs="宋体"/>
          <w:szCs w:val="21"/>
          <w:lang w:eastAsia="zh-CN"/>
        </w:rPr>
        <w:t>采购文件</w:t>
      </w:r>
      <w:r>
        <w:rPr>
          <w:rFonts w:hint="eastAsia" w:ascii="宋体" w:hAnsi="宋体" w:cs="宋体"/>
          <w:szCs w:val="21"/>
          <w:lang w:eastAsia="zh-TW"/>
        </w:rPr>
        <w:t>的解释权归“</w:t>
      </w:r>
      <w:r>
        <w:rPr>
          <w:rFonts w:hint="eastAsia" w:ascii="宋体" w:hAnsi="宋体" w:cs="宋体"/>
          <w:szCs w:val="21"/>
        </w:rPr>
        <w:t>采联国际招标采购集团有限公司</w:t>
      </w:r>
      <w:r>
        <w:rPr>
          <w:rFonts w:hint="eastAsia" w:ascii="宋体" w:hAnsi="宋体" w:cs="宋体"/>
          <w:szCs w:val="21"/>
          <w:lang w:eastAsia="zh-TW"/>
        </w:rPr>
        <w:t>”所有。</w:t>
      </w:r>
    </w:p>
    <w:p w14:paraId="27C57285">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83" w:name="_Toc9423"/>
      <w:r>
        <w:rPr>
          <w:rFonts w:hint="eastAsia" w:ascii="宋体" w:hAnsi="宋体"/>
          <w:b/>
          <w:bCs/>
          <w:szCs w:val="21"/>
          <w:lang w:eastAsia="zh-CN"/>
        </w:rPr>
        <w:t>采购文件</w:t>
      </w:r>
      <w:r>
        <w:rPr>
          <w:rFonts w:hint="eastAsia" w:ascii="宋体" w:hAnsi="宋体"/>
          <w:b/>
          <w:bCs/>
          <w:szCs w:val="21"/>
        </w:rPr>
        <w:t>的澄清或修改</w:t>
      </w:r>
      <w:bookmarkEnd w:id="183"/>
    </w:p>
    <w:p w14:paraId="7649D7D9">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采购人或者采购代理机构可以对已发出的</w:t>
      </w:r>
      <w:r>
        <w:rPr>
          <w:rFonts w:hint="eastAsia" w:ascii="宋体" w:hAnsi="宋体" w:cs="宋体"/>
          <w:szCs w:val="21"/>
          <w:lang w:eastAsia="zh-CN"/>
        </w:rPr>
        <w:t>采购文件</w:t>
      </w:r>
      <w:r>
        <w:rPr>
          <w:rFonts w:hint="eastAsia" w:ascii="宋体" w:hAnsi="宋体" w:cs="宋体"/>
          <w:szCs w:val="21"/>
          <w:lang w:eastAsia="zh-TW"/>
        </w:rPr>
        <w:t>进行必要的澄清或者修改。澄清或者修改应当在原公告发布媒体上发布澄清</w:t>
      </w:r>
      <w:r>
        <w:rPr>
          <w:rFonts w:hint="eastAsia" w:ascii="宋体" w:hAnsi="宋体"/>
          <w:szCs w:val="21"/>
        </w:rPr>
        <w:t>（更正/变更）</w:t>
      </w:r>
      <w:r>
        <w:rPr>
          <w:rFonts w:hint="eastAsia" w:ascii="宋体" w:hAnsi="宋体" w:cs="宋体"/>
          <w:szCs w:val="21"/>
          <w:lang w:eastAsia="zh-TW"/>
        </w:rPr>
        <w:t>公告。</w:t>
      </w:r>
    </w:p>
    <w:p w14:paraId="7147EA66">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无论出于何种原因</w:t>
      </w:r>
      <w:r>
        <w:rPr>
          <w:rFonts w:hint="eastAsia" w:ascii="宋体" w:hAnsi="宋体" w:cs="宋体"/>
          <w:szCs w:val="21"/>
        </w:rPr>
        <w:t>，</w:t>
      </w:r>
      <w:r>
        <w:rPr>
          <w:rFonts w:hint="eastAsia" w:ascii="宋体" w:hAnsi="宋体" w:cs="宋体"/>
          <w:szCs w:val="21"/>
          <w:lang w:eastAsia="zh-TW"/>
        </w:rPr>
        <w:t>采购人或者采购代理机构可以主动地或在解答</w:t>
      </w:r>
      <w:r>
        <w:rPr>
          <w:rFonts w:hint="eastAsia" w:ascii="宋体" w:hAnsi="宋体" w:cs="宋体"/>
          <w:szCs w:val="21"/>
          <w:lang w:eastAsia="zh-CN"/>
        </w:rPr>
        <w:t>投标供应商</w:t>
      </w:r>
      <w:r>
        <w:rPr>
          <w:rFonts w:hint="eastAsia" w:ascii="宋体" w:hAnsi="宋体" w:cs="宋体"/>
          <w:szCs w:val="21"/>
          <w:lang w:eastAsia="zh-TW"/>
        </w:rPr>
        <w:t>提出的疑问时对已发出的</w:t>
      </w:r>
      <w:r>
        <w:rPr>
          <w:rFonts w:hint="eastAsia" w:ascii="宋体" w:hAnsi="宋体" w:cs="宋体"/>
          <w:szCs w:val="21"/>
          <w:lang w:eastAsia="zh-CN"/>
        </w:rPr>
        <w:t>采购文件</w:t>
      </w:r>
      <w:r>
        <w:rPr>
          <w:rFonts w:hint="eastAsia" w:ascii="宋体" w:hAnsi="宋体" w:cs="宋体"/>
          <w:szCs w:val="21"/>
          <w:lang w:eastAsia="zh-TW"/>
        </w:rPr>
        <w:t>进行必要的</w:t>
      </w:r>
      <w:r>
        <w:rPr>
          <w:rFonts w:hint="eastAsia" w:ascii="宋体" w:hAnsi="宋体"/>
          <w:szCs w:val="21"/>
        </w:rPr>
        <w:t>澄清或</w:t>
      </w:r>
      <w:r>
        <w:rPr>
          <w:rFonts w:hint="eastAsia" w:ascii="宋体" w:hAnsi="宋体" w:cs="宋体"/>
          <w:szCs w:val="21"/>
          <w:lang w:eastAsia="zh-TW"/>
        </w:rPr>
        <w:t>修改</w:t>
      </w:r>
      <w:r>
        <w:rPr>
          <w:rFonts w:hint="eastAsia" w:ascii="宋体" w:hAnsi="宋体"/>
          <w:szCs w:val="21"/>
        </w:rPr>
        <w:t>（更正）</w:t>
      </w:r>
      <w:r>
        <w:rPr>
          <w:rFonts w:hint="eastAsia" w:ascii="宋体" w:hAnsi="宋体" w:cs="宋体"/>
          <w:szCs w:val="21"/>
        </w:rPr>
        <w:t>的</w:t>
      </w:r>
      <w:r>
        <w:rPr>
          <w:rFonts w:hint="eastAsia" w:ascii="宋体" w:hAnsi="宋体"/>
          <w:szCs w:val="21"/>
        </w:rPr>
        <w:t>，于投标截止时间前在指定媒体上发布公告，并通知所有</w:t>
      </w:r>
      <w:r>
        <w:rPr>
          <w:rFonts w:hint="eastAsia" w:ascii="宋体" w:hAnsi="宋体"/>
          <w:szCs w:val="21"/>
          <w:lang w:eastAsia="zh-CN"/>
        </w:rPr>
        <w:t>获取采购文件</w:t>
      </w:r>
      <w:r>
        <w:rPr>
          <w:rFonts w:hint="eastAsia" w:ascii="宋体" w:hAnsi="宋体"/>
          <w:szCs w:val="21"/>
        </w:rPr>
        <w:t>的</w:t>
      </w:r>
      <w:r>
        <w:rPr>
          <w:rFonts w:hint="eastAsia" w:ascii="宋体" w:hAnsi="宋体"/>
          <w:szCs w:val="21"/>
          <w:lang w:eastAsia="zh-CN"/>
        </w:rPr>
        <w:t>投标供应商</w:t>
      </w:r>
      <w:r>
        <w:rPr>
          <w:rFonts w:hint="eastAsia" w:ascii="宋体" w:hAnsi="宋体"/>
          <w:szCs w:val="21"/>
        </w:rPr>
        <w:t>，</w:t>
      </w:r>
      <w:r>
        <w:rPr>
          <w:rFonts w:hint="eastAsia" w:ascii="宋体" w:hAnsi="宋体"/>
          <w:szCs w:val="21"/>
          <w:lang w:eastAsia="zh-CN"/>
        </w:rPr>
        <w:t>获取采购文件</w:t>
      </w:r>
      <w:r>
        <w:rPr>
          <w:rFonts w:hint="eastAsia" w:ascii="宋体" w:hAnsi="宋体"/>
          <w:szCs w:val="21"/>
        </w:rPr>
        <w:t>的</w:t>
      </w:r>
      <w:r>
        <w:rPr>
          <w:rFonts w:hint="eastAsia" w:ascii="宋体" w:hAnsi="宋体"/>
          <w:szCs w:val="21"/>
          <w:lang w:eastAsia="zh-CN"/>
        </w:rPr>
        <w:t>投标供应商</w:t>
      </w:r>
      <w:r>
        <w:rPr>
          <w:rFonts w:hint="eastAsia" w:ascii="宋体" w:hAnsi="宋体"/>
          <w:szCs w:val="21"/>
        </w:rPr>
        <w:t>在收到澄清或修改（更正）通知后应按要求以书面形式（传真有效）予以确认，</w:t>
      </w:r>
      <w:r>
        <w:rPr>
          <w:rFonts w:hint="eastAsia" w:ascii="宋体" w:hAnsi="宋体" w:cs="宋体"/>
          <w:szCs w:val="21"/>
          <w:lang w:eastAsia="zh-TW"/>
        </w:rPr>
        <w:t>如在24小时之内无书面回函则视为同意修改内容，并有责任履行相应的义务。</w:t>
      </w:r>
    </w:p>
    <w:p w14:paraId="0AFB863F">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采购人或者采购代理机构</w:t>
      </w:r>
      <w:r>
        <w:rPr>
          <w:rFonts w:hint="eastAsia" w:ascii="宋体" w:hAnsi="宋体" w:cs="宋体"/>
          <w:szCs w:val="21"/>
        </w:rPr>
        <w:t>发出的</w:t>
      </w:r>
      <w:r>
        <w:rPr>
          <w:rFonts w:hint="eastAsia" w:ascii="宋体" w:hAnsi="宋体"/>
          <w:szCs w:val="21"/>
        </w:rPr>
        <w:t>澄清或修改（更正/变更）的内容为</w:t>
      </w:r>
      <w:r>
        <w:rPr>
          <w:rFonts w:hint="eastAsia" w:ascii="宋体" w:hAnsi="宋体"/>
          <w:szCs w:val="21"/>
          <w:lang w:eastAsia="zh-CN"/>
        </w:rPr>
        <w:t>采购文件</w:t>
      </w:r>
      <w:r>
        <w:rPr>
          <w:rFonts w:hint="eastAsia" w:ascii="宋体" w:hAnsi="宋体"/>
          <w:szCs w:val="21"/>
        </w:rPr>
        <w:t>的组成部分，</w:t>
      </w:r>
      <w:r>
        <w:rPr>
          <w:rFonts w:hint="eastAsia" w:ascii="宋体" w:hAnsi="宋体" w:cs="宋体"/>
          <w:szCs w:val="21"/>
          <w:lang w:eastAsia="zh-TW"/>
        </w:rPr>
        <w:t>并对供应商具有约束力</w:t>
      </w:r>
      <w:r>
        <w:rPr>
          <w:rFonts w:hint="eastAsia" w:ascii="宋体" w:hAnsi="宋体" w:cs="宋体"/>
          <w:szCs w:val="21"/>
        </w:rPr>
        <w:t>。</w:t>
      </w:r>
    </w:p>
    <w:p w14:paraId="2008CE31">
      <w:pPr>
        <w:numPr>
          <w:ilvl w:val="1"/>
          <w:numId w:val="32"/>
        </w:num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TW"/>
        </w:rPr>
        <w:t>对</w:t>
      </w:r>
      <w:r>
        <w:rPr>
          <w:rFonts w:hint="eastAsia" w:ascii="宋体" w:hAnsi="宋体" w:cs="宋体"/>
          <w:szCs w:val="21"/>
          <w:lang w:eastAsia="zh-CN"/>
        </w:rPr>
        <w:t>采购文件</w:t>
      </w:r>
      <w:r>
        <w:rPr>
          <w:rFonts w:hint="eastAsia" w:ascii="宋体" w:hAnsi="宋体" w:cs="宋体"/>
          <w:szCs w:val="21"/>
          <w:lang w:eastAsia="zh-TW"/>
        </w:rPr>
        <w:t>中描述有</w:t>
      </w:r>
      <w:r>
        <w:rPr>
          <w:rFonts w:hint="eastAsia" w:ascii="宋体" w:hAnsi="宋体" w:cs="宋体"/>
          <w:szCs w:val="21"/>
          <w:lang w:eastAsia="zh-CN"/>
        </w:rPr>
        <w:t>歧义</w:t>
      </w:r>
      <w:r>
        <w:rPr>
          <w:rFonts w:hint="eastAsia" w:ascii="宋体" w:hAnsi="宋体" w:cs="宋体"/>
          <w:szCs w:val="21"/>
          <w:lang w:eastAsia="zh-TW"/>
        </w:rPr>
        <w:t>或前后不一致的地方，</w:t>
      </w:r>
      <w:r>
        <w:rPr>
          <w:rFonts w:hint="eastAsia" w:ascii="宋体" w:hAnsi="宋体" w:cs="宋体"/>
          <w:szCs w:val="21"/>
          <w:lang w:eastAsia="zh-CN"/>
        </w:rPr>
        <w:t>评审委员会</w:t>
      </w:r>
      <w:r>
        <w:rPr>
          <w:rFonts w:hint="eastAsia" w:ascii="宋体" w:hAnsi="宋体" w:cs="宋体"/>
          <w:szCs w:val="21"/>
          <w:lang w:eastAsia="zh-TW"/>
        </w:rPr>
        <w:t>有权进行评判</w:t>
      </w:r>
      <w:r>
        <w:rPr>
          <w:rFonts w:hint="eastAsia" w:ascii="宋体" w:hAnsi="宋体" w:cs="宋体"/>
          <w:szCs w:val="21"/>
        </w:rPr>
        <w:t>，</w:t>
      </w:r>
      <w:r>
        <w:rPr>
          <w:rFonts w:hint="eastAsia" w:ascii="宋体" w:hAnsi="宋体" w:cs="宋体"/>
          <w:szCs w:val="21"/>
          <w:lang w:eastAsia="zh-TW"/>
        </w:rPr>
        <w:t>但对同一条款的评判应适用于每个</w:t>
      </w:r>
      <w:r>
        <w:rPr>
          <w:rFonts w:hint="eastAsia" w:ascii="宋体" w:hAnsi="宋体" w:cs="宋体"/>
          <w:szCs w:val="21"/>
          <w:lang w:eastAsia="zh-CN"/>
        </w:rPr>
        <w:t>投标供应商</w:t>
      </w:r>
      <w:r>
        <w:rPr>
          <w:rFonts w:hint="eastAsia" w:ascii="宋体" w:hAnsi="宋体" w:cs="宋体"/>
          <w:szCs w:val="21"/>
          <w:lang w:eastAsia="zh-TW"/>
        </w:rPr>
        <w:t>。</w:t>
      </w:r>
    </w:p>
    <w:p w14:paraId="3A09FC72">
      <w:pPr>
        <w:numPr>
          <w:ilvl w:val="0"/>
          <w:numId w:val="32"/>
        </w:numPr>
        <w:autoSpaceDE w:val="0"/>
        <w:autoSpaceDN w:val="0"/>
        <w:adjustRightInd w:val="0"/>
        <w:snapToGrid w:val="0"/>
        <w:spacing w:line="360" w:lineRule="auto"/>
        <w:ind w:left="449" w:hanging="449" w:hangingChars="213"/>
        <w:outlineLvl w:val="2"/>
        <w:rPr>
          <w:rFonts w:ascii="宋体" w:hAnsi="宋体" w:cs="宋体"/>
          <w:szCs w:val="21"/>
        </w:rPr>
      </w:pPr>
      <w:bookmarkStart w:id="184" w:name="_Toc32090"/>
      <w:r>
        <w:rPr>
          <w:rFonts w:hint="eastAsia" w:ascii="宋体" w:hAnsi="宋体"/>
          <w:b/>
          <w:bCs/>
          <w:szCs w:val="21"/>
        </w:rPr>
        <w:t>现场考察或者召开开标前答疑会</w:t>
      </w:r>
      <w:bookmarkEnd w:id="184"/>
    </w:p>
    <w:p w14:paraId="2CC07AAF">
      <w:pPr>
        <w:numPr>
          <w:ilvl w:val="1"/>
          <w:numId w:val="32"/>
        </w:numPr>
        <w:tabs>
          <w:tab w:val="left" w:pos="851"/>
        </w:tabs>
        <w:autoSpaceDE w:val="0"/>
        <w:autoSpaceDN w:val="0"/>
        <w:adjustRightInd w:val="0"/>
        <w:snapToGrid w:val="0"/>
        <w:spacing w:line="360" w:lineRule="auto"/>
        <w:rPr>
          <w:rFonts w:ascii="宋体" w:hAnsi="宋体" w:cs="宋体"/>
          <w:szCs w:val="21"/>
        </w:rPr>
      </w:pPr>
      <w:r>
        <w:rPr>
          <w:rFonts w:hint="eastAsia" w:ascii="宋体" w:hAnsi="宋体" w:cs="宋体"/>
          <w:szCs w:val="21"/>
        </w:rPr>
        <w:t>除非</w:t>
      </w:r>
      <w:r>
        <w:rPr>
          <w:rFonts w:hint="eastAsia" w:ascii="宋体" w:hAnsi="宋体" w:cs="黑体"/>
          <w:b/>
          <w:szCs w:val="21"/>
        </w:rPr>
        <w:t>投标资料表</w:t>
      </w:r>
      <w:r>
        <w:rPr>
          <w:rFonts w:hint="eastAsia" w:ascii="宋体" w:hAnsi="宋体" w:cs="宋体"/>
          <w:szCs w:val="21"/>
        </w:rPr>
        <w:t>中另有规定，不举行项目</w:t>
      </w:r>
      <w:r>
        <w:rPr>
          <w:rFonts w:hint="eastAsia" w:ascii="宋体" w:hAnsi="宋体"/>
          <w:bCs/>
          <w:szCs w:val="21"/>
        </w:rPr>
        <w:t>现场考察或者召开开标前答疑会</w:t>
      </w:r>
      <w:r>
        <w:rPr>
          <w:rFonts w:hint="eastAsia" w:ascii="宋体" w:hAnsi="宋体" w:cs="宋体"/>
          <w:szCs w:val="21"/>
        </w:rPr>
        <w:t>，如举行</w:t>
      </w:r>
      <w:r>
        <w:rPr>
          <w:rFonts w:hint="eastAsia" w:ascii="宋体" w:hAnsi="宋体"/>
          <w:bCs/>
          <w:szCs w:val="21"/>
        </w:rPr>
        <w:t>现场考察或者召开开标前答疑会</w:t>
      </w:r>
      <w:r>
        <w:rPr>
          <w:rFonts w:hint="eastAsia" w:ascii="宋体" w:hAnsi="宋体" w:cs="宋体"/>
          <w:szCs w:val="21"/>
        </w:rPr>
        <w:t>的，则按以下规定：</w:t>
      </w:r>
    </w:p>
    <w:p w14:paraId="71D4E239">
      <w:pPr>
        <w:numPr>
          <w:ilvl w:val="2"/>
          <w:numId w:val="32"/>
        </w:numPr>
        <w:tabs>
          <w:tab w:val="left" w:pos="851"/>
        </w:tabs>
        <w:autoSpaceDE w:val="0"/>
        <w:autoSpaceDN w:val="0"/>
        <w:adjustRightInd w:val="0"/>
        <w:snapToGrid w:val="0"/>
        <w:spacing w:line="360" w:lineRule="auto"/>
        <w:rPr>
          <w:rFonts w:ascii="宋体" w:hAnsi="宋体" w:cs="宋体"/>
          <w:szCs w:val="21"/>
        </w:rPr>
      </w:pPr>
      <w:r>
        <w:rPr>
          <w:rFonts w:hint="eastAsia" w:ascii="宋体" w:hAnsi="宋体" w:cs="宋体"/>
          <w:szCs w:val="21"/>
          <w:lang w:eastAsia="zh-TW"/>
        </w:rPr>
        <w:t>在</w:t>
      </w:r>
      <w:r>
        <w:rPr>
          <w:rFonts w:hint="eastAsia" w:ascii="宋体" w:hAnsi="宋体" w:cs="黑体"/>
          <w:szCs w:val="21"/>
          <w:lang w:eastAsia="zh-TW"/>
        </w:rPr>
        <w:t>投标资料表</w:t>
      </w:r>
      <w:r>
        <w:rPr>
          <w:rFonts w:hint="eastAsia" w:ascii="宋体" w:hAnsi="宋体" w:cs="宋体"/>
          <w:szCs w:val="21"/>
        </w:rPr>
        <w:t>中规定的日期、时间和地点组织</w:t>
      </w:r>
      <w:r>
        <w:rPr>
          <w:rFonts w:hint="eastAsia" w:ascii="宋体" w:hAnsi="宋体"/>
          <w:bCs/>
          <w:szCs w:val="21"/>
        </w:rPr>
        <w:t>现场考察或者召开开标前答疑会</w:t>
      </w:r>
      <w:r>
        <w:rPr>
          <w:rFonts w:hint="eastAsia" w:ascii="宋体" w:hAnsi="宋体" w:cs="宋体"/>
          <w:szCs w:val="21"/>
        </w:rPr>
        <w:t>；</w:t>
      </w:r>
    </w:p>
    <w:p w14:paraId="58E34FE2">
      <w:pPr>
        <w:numPr>
          <w:ilvl w:val="2"/>
          <w:numId w:val="32"/>
        </w:numPr>
        <w:tabs>
          <w:tab w:val="left" w:pos="851"/>
        </w:tabs>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rPr>
        <w:t>供应商</w:t>
      </w:r>
      <w:r>
        <w:rPr>
          <w:rFonts w:hint="eastAsia" w:ascii="宋体" w:hAnsi="宋体" w:cs="宋体"/>
          <w:szCs w:val="21"/>
          <w:lang w:eastAsia="zh-TW"/>
        </w:rPr>
        <w:t>对本项目提出的疑问，</w:t>
      </w:r>
      <w:r>
        <w:rPr>
          <w:rFonts w:hint="eastAsia" w:ascii="宋体" w:hAnsi="宋体" w:cs="宋体"/>
          <w:szCs w:val="21"/>
        </w:rPr>
        <w:t>可</w:t>
      </w:r>
      <w:r>
        <w:rPr>
          <w:rFonts w:hint="eastAsia" w:ascii="宋体" w:hAnsi="宋体" w:cs="宋体"/>
          <w:szCs w:val="21"/>
          <w:lang w:eastAsia="zh-TW"/>
        </w:rPr>
        <w:t>在</w:t>
      </w:r>
      <w:r>
        <w:rPr>
          <w:rFonts w:hint="eastAsia" w:ascii="宋体" w:hAnsi="宋体"/>
          <w:bCs/>
          <w:szCs w:val="21"/>
        </w:rPr>
        <w:t>现场考察或者召开开标前答疑会</w:t>
      </w:r>
      <w:r>
        <w:rPr>
          <w:rFonts w:hint="eastAsia" w:ascii="宋体" w:hAnsi="宋体" w:cs="宋体"/>
          <w:szCs w:val="21"/>
          <w:lang w:eastAsia="zh-TW"/>
        </w:rPr>
        <w:t>召开日前至少一个工作日将问题清单以书面形式（加盖公章）提交至采购代理机构。</w:t>
      </w:r>
    </w:p>
    <w:p w14:paraId="3E5188D8">
      <w:pPr>
        <w:pStyle w:val="5"/>
        <w:numPr>
          <w:ilvl w:val="0"/>
          <w:numId w:val="31"/>
        </w:numPr>
        <w:spacing w:line="240" w:lineRule="auto"/>
        <w:jc w:val="center"/>
        <w:rPr>
          <w:rFonts w:asciiTheme="majorEastAsia" w:hAnsiTheme="majorEastAsia" w:eastAsiaTheme="majorEastAsia"/>
          <w:sz w:val="30"/>
          <w:szCs w:val="30"/>
          <w:lang w:eastAsia="zh-TW"/>
        </w:rPr>
      </w:pPr>
      <w:bookmarkStart w:id="185" w:name="_Toc435516652"/>
      <w:bookmarkStart w:id="186" w:name="_Toc15510"/>
      <w:bookmarkStart w:id="187" w:name="_Toc435174935"/>
      <w:bookmarkStart w:id="188" w:name="_Toc438223138"/>
      <w:bookmarkStart w:id="189" w:name="_Toc13052"/>
      <w:r>
        <w:rPr>
          <w:rFonts w:hint="eastAsia" w:asciiTheme="majorEastAsia" w:hAnsiTheme="majorEastAsia" w:eastAsiaTheme="majorEastAsia"/>
          <w:sz w:val="30"/>
          <w:szCs w:val="30"/>
          <w:lang w:eastAsia="zh-CN"/>
        </w:rPr>
        <w:t>响应文件</w:t>
      </w:r>
      <w:r>
        <w:rPr>
          <w:rFonts w:hint="eastAsia" w:asciiTheme="majorEastAsia" w:hAnsiTheme="majorEastAsia" w:eastAsiaTheme="majorEastAsia"/>
          <w:sz w:val="30"/>
          <w:szCs w:val="30"/>
          <w:lang w:eastAsia="zh-TW"/>
        </w:rPr>
        <w:t>的编制</w:t>
      </w:r>
      <w:bookmarkEnd w:id="185"/>
      <w:bookmarkEnd w:id="186"/>
      <w:bookmarkEnd w:id="187"/>
      <w:bookmarkEnd w:id="188"/>
      <w:bookmarkEnd w:id="189"/>
    </w:p>
    <w:p w14:paraId="7D0AC672">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90" w:name="_Toc27317"/>
      <w:r>
        <w:rPr>
          <w:rFonts w:hint="eastAsia" w:ascii="宋体" w:hAnsi="宋体"/>
          <w:b/>
          <w:bCs/>
          <w:szCs w:val="21"/>
        </w:rPr>
        <w:t>投标的语言</w:t>
      </w:r>
      <w:bookmarkEnd w:id="190"/>
    </w:p>
    <w:p w14:paraId="7D4750E1">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CN"/>
        </w:rPr>
        <w:t>投标供应商</w:t>
      </w:r>
      <w:r>
        <w:rPr>
          <w:rFonts w:hint="eastAsia" w:ascii="宋体" w:hAnsi="宋体" w:cs="宋体"/>
          <w:szCs w:val="21"/>
          <w:lang w:eastAsia="zh-TW"/>
        </w:rPr>
        <w:t>提交的</w:t>
      </w:r>
      <w:r>
        <w:rPr>
          <w:rFonts w:hint="eastAsia" w:ascii="宋体" w:hAnsi="宋体" w:cs="宋体"/>
          <w:szCs w:val="21"/>
          <w:lang w:eastAsia="zh-CN"/>
        </w:rPr>
        <w:t>响应文件</w:t>
      </w:r>
      <w:r>
        <w:rPr>
          <w:rFonts w:hint="eastAsia" w:ascii="宋体" w:hAnsi="宋体" w:cs="宋体"/>
          <w:szCs w:val="21"/>
          <w:lang w:eastAsia="zh-TW"/>
        </w:rPr>
        <w:t>以及</w:t>
      </w:r>
      <w:r>
        <w:rPr>
          <w:rFonts w:hint="eastAsia" w:ascii="宋体" w:hAnsi="宋体" w:cs="宋体"/>
          <w:szCs w:val="21"/>
          <w:lang w:eastAsia="zh-CN"/>
        </w:rPr>
        <w:t>投标供应商</w:t>
      </w:r>
      <w:r>
        <w:rPr>
          <w:rFonts w:hint="eastAsia" w:ascii="宋体" w:hAnsi="宋体" w:cs="宋体"/>
          <w:szCs w:val="21"/>
          <w:lang w:eastAsia="zh-TW"/>
        </w:rPr>
        <w:t>与采购人或者采购代理机构就有关投标的所有来往函电均应使用中文书写</w:t>
      </w:r>
      <w:r>
        <w:rPr>
          <w:rFonts w:hint="eastAsia" w:ascii="宋体" w:hAnsi="宋体" w:cs="宋体"/>
          <w:szCs w:val="21"/>
        </w:rPr>
        <w:t>。</w:t>
      </w:r>
      <w:r>
        <w:rPr>
          <w:rFonts w:hint="eastAsia" w:ascii="宋体" w:hAnsi="宋体" w:cs="宋体"/>
          <w:szCs w:val="21"/>
          <w:lang w:eastAsia="zh-CN"/>
        </w:rPr>
        <w:t>投标供应商</w:t>
      </w:r>
      <w:r>
        <w:rPr>
          <w:rFonts w:hint="eastAsia" w:ascii="宋体" w:hAnsi="宋体" w:cs="宋体"/>
          <w:szCs w:val="21"/>
          <w:lang w:eastAsia="zh-TW"/>
        </w:rPr>
        <w:t>提交的支持文件或印刷的资料可以用另一种语言</w:t>
      </w:r>
      <w:r>
        <w:rPr>
          <w:rFonts w:hint="eastAsia" w:ascii="宋体" w:hAnsi="宋体" w:cs="宋体"/>
          <w:szCs w:val="21"/>
        </w:rPr>
        <w:t>，</w:t>
      </w:r>
      <w:r>
        <w:rPr>
          <w:rFonts w:hint="eastAsia" w:ascii="宋体" w:hAnsi="宋体" w:cs="宋体"/>
          <w:szCs w:val="21"/>
          <w:lang w:eastAsia="zh-TW"/>
        </w:rPr>
        <w:t>但相应内容应附有中文翻译本</w:t>
      </w:r>
      <w:r>
        <w:rPr>
          <w:rFonts w:hint="eastAsia" w:ascii="宋体" w:hAnsi="宋体" w:cs="宋体"/>
          <w:szCs w:val="21"/>
        </w:rPr>
        <w:t>，由翻译机构盖章或者翻译人员签名。</w:t>
      </w:r>
      <w:r>
        <w:rPr>
          <w:rFonts w:hint="eastAsia" w:ascii="宋体" w:hAnsi="宋体"/>
        </w:rPr>
        <w:t>两种语言不一致时以中文翻译本为准。</w:t>
      </w:r>
    </w:p>
    <w:p w14:paraId="0F0C5A3F">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91" w:name="_Toc2446"/>
      <w:r>
        <w:rPr>
          <w:rFonts w:hint="eastAsia" w:ascii="宋体" w:hAnsi="宋体"/>
          <w:b/>
          <w:bCs/>
          <w:szCs w:val="21"/>
          <w:lang w:eastAsia="zh-CN"/>
        </w:rPr>
        <w:t>响应文件</w:t>
      </w:r>
      <w:r>
        <w:rPr>
          <w:rFonts w:hint="eastAsia" w:ascii="宋体" w:hAnsi="宋体"/>
          <w:b/>
          <w:bCs/>
          <w:szCs w:val="21"/>
        </w:rPr>
        <w:t>的构成</w:t>
      </w:r>
      <w:bookmarkEnd w:id="191"/>
    </w:p>
    <w:p w14:paraId="6FF9E565">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CN"/>
        </w:rPr>
        <w:t>投标供应商</w:t>
      </w:r>
      <w:r>
        <w:rPr>
          <w:rFonts w:hint="eastAsia" w:ascii="宋体" w:hAnsi="宋体" w:cs="宋体"/>
          <w:szCs w:val="21"/>
          <w:lang w:eastAsia="zh-TW"/>
        </w:rPr>
        <w:t>编写的</w:t>
      </w:r>
      <w:r>
        <w:rPr>
          <w:rFonts w:hint="eastAsia" w:ascii="宋体" w:hAnsi="宋体" w:cs="宋体"/>
          <w:szCs w:val="21"/>
          <w:lang w:eastAsia="zh-CN"/>
        </w:rPr>
        <w:t>响应文件</w:t>
      </w:r>
      <w:r>
        <w:rPr>
          <w:rFonts w:hint="eastAsia" w:ascii="宋体" w:hAnsi="宋体" w:cs="宋体"/>
          <w:szCs w:val="21"/>
          <w:lang w:eastAsia="zh-TW"/>
        </w:rPr>
        <w:t>应包括</w:t>
      </w:r>
      <w:r>
        <w:rPr>
          <w:rFonts w:hint="eastAsia" w:ascii="宋体" w:hAnsi="宋体" w:cs="宋体"/>
          <w:szCs w:val="21"/>
        </w:rPr>
        <w:t>资格性文件、符合性文件、技术文件、商务文件等</w:t>
      </w:r>
      <w:r>
        <w:rPr>
          <w:rFonts w:hint="eastAsia" w:ascii="宋体" w:hAnsi="宋体" w:cs="宋体"/>
          <w:szCs w:val="21"/>
          <w:lang w:eastAsia="zh-TW"/>
        </w:rPr>
        <w:t>，编排顺序参见</w:t>
      </w:r>
      <w:r>
        <w:rPr>
          <w:rFonts w:hint="eastAsia" w:ascii="宋体" w:hAnsi="宋体" w:cs="宋体"/>
          <w:szCs w:val="21"/>
          <w:lang w:eastAsia="zh-CN"/>
        </w:rPr>
        <w:t>响应文件</w:t>
      </w:r>
      <w:r>
        <w:rPr>
          <w:rFonts w:hint="eastAsia" w:ascii="宋体" w:hAnsi="宋体" w:cs="宋体"/>
          <w:szCs w:val="21"/>
          <w:lang w:eastAsia="zh-TW"/>
        </w:rPr>
        <w:t>格式</w:t>
      </w:r>
      <w:r>
        <w:rPr>
          <w:rFonts w:hint="eastAsia" w:ascii="宋体" w:hAnsi="宋体" w:cs="宋体"/>
          <w:szCs w:val="21"/>
        </w:rPr>
        <w:t>。</w:t>
      </w:r>
    </w:p>
    <w:p w14:paraId="2AC3D820">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CN"/>
        </w:rPr>
        <w:t>响应文件</w:t>
      </w:r>
      <w:r>
        <w:rPr>
          <w:rFonts w:hint="eastAsia" w:ascii="宋体" w:hAnsi="宋体" w:cs="宋体"/>
          <w:szCs w:val="21"/>
          <w:lang w:eastAsia="zh-TW"/>
        </w:rPr>
        <w:t>的构成应符合法律法规及</w:t>
      </w:r>
      <w:r>
        <w:rPr>
          <w:rFonts w:hint="eastAsia" w:ascii="宋体" w:hAnsi="宋体" w:cs="宋体"/>
          <w:szCs w:val="21"/>
          <w:lang w:eastAsia="zh-CN"/>
        </w:rPr>
        <w:t>采购文件</w:t>
      </w:r>
      <w:r>
        <w:rPr>
          <w:rFonts w:hint="eastAsia" w:ascii="宋体" w:hAnsi="宋体" w:cs="宋体"/>
          <w:szCs w:val="21"/>
          <w:lang w:eastAsia="zh-TW"/>
        </w:rPr>
        <w:t>的要求。</w:t>
      </w:r>
    </w:p>
    <w:p w14:paraId="3CA5E927">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92" w:name="_Toc11091"/>
      <w:r>
        <w:rPr>
          <w:rFonts w:hint="eastAsia" w:ascii="宋体" w:hAnsi="宋体"/>
          <w:b/>
          <w:bCs/>
          <w:szCs w:val="21"/>
          <w:lang w:eastAsia="zh-CN"/>
        </w:rPr>
        <w:t>响应文件</w:t>
      </w:r>
      <w:r>
        <w:rPr>
          <w:rFonts w:hint="eastAsia" w:ascii="宋体" w:hAnsi="宋体"/>
          <w:b/>
          <w:bCs/>
          <w:szCs w:val="21"/>
        </w:rPr>
        <w:t>的编写</w:t>
      </w:r>
      <w:bookmarkEnd w:id="192"/>
    </w:p>
    <w:p w14:paraId="587D8596">
      <w:pPr>
        <w:numPr>
          <w:ilvl w:val="1"/>
          <w:numId w:val="32"/>
        </w:num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投标供应商</w:t>
      </w:r>
      <w:r>
        <w:rPr>
          <w:rFonts w:hint="eastAsia" w:ascii="宋体" w:hAnsi="宋体" w:cs="宋体"/>
          <w:szCs w:val="21"/>
          <w:lang w:eastAsia="zh-TW"/>
        </w:rPr>
        <w:t>对</w:t>
      </w:r>
      <w:r>
        <w:rPr>
          <w:rFonts w:hint="eastAsia" w:ascii="宋体" w:hAnsi="宋体" w:cs="宋体"/>
          <w:szCs w:val="21"/>
          <w:lang w:eastAsia="zh-CN"/>
        </w:rPr>
        <w:t>采购文件</w:t>
      </w:r>
      <w:r>
        <w:rPr>
          <w:rFonts w:hint="eastAsia" w:ascii="宋体" w:hAnsi="宋体" w:cs="宋体"/>
          <w:szCs w:val="21"/>
          <w:lang w:eastAsia="zh-TW"/>
        </w:rPr>
        <w:t>中多个包组进行投标的</w:t>
      </w:r>
      <w:r>
        <w:rPr>
          <w:rFonts w:hint="eastAsia" w:ascii="宋体" w:hAnsi="宋体" w:cs="宋体"/>
          <w:szCs w:val="21"/>
        </w:rPr>
        <w:t>，</w:t>
      </w:r>
      <w:r>
        <w:rPr>
          <w:rFonts w:hint="eastAsia" w:ascii="宋体" w:hAnsi="宋体" w:cs="宋体"/>
          <w:szCs w:val="21"/>
          <w:lang w:eastAsia="zh-TW"/>
        </w:rPr>
        <w:t>其</w:t>
      </w:r>
      <w:r>
        <w:rPr>
          <w:rFonts w:hint="eastAsia" w:ascii="宋体" w:hAnsi="宋体" w:cs="宋体"/>
          <w:szCs w:val="21"/>
          <w:lang w:eastAsia="zh-CN"/>
        </w:rPr>
        <w:t>响应文件</w:t>
      </w:r>
      <w:r>
        <w:rPr>
          <w:rFonts w:hint="eastAsia" w:ascii="宋体" w:hAnsi="宋体" w:cs="宋体"/>
          <w:szCs w:val="21"/>
          <w:lang w:eastAsia="zh-TW"/>
        </w:rPr>
        <w:t>的编制</w:t>
      </w:r>
      <w:r>
        <w:rPr>
          <w:rFonts w:hint="eastAsia" w:ascii="宋体" w:hAnsi="宋体" w:cs="宋体"/>
          <w:szCs w:val="21"/>
        </w:rPr>
        <w:t>可按</w:t>
      </w:r>
      <w:r>
        <w:rPr>
          <w:rFonts w:hint="eastAsia" w:ascii="宋体" w:hAnsi="宋体" w:cs="宋体"/>
          <w:szCs w:val="21"/>
          <w:lang w:eastAsia="zh-TW"/>
        </w:rPr>
        <w:t>每个包组的要求分别装订和</w:t>
      </w:r>
      <w:r>
        <w:rPr>
          <w:rFonts w:hint="eastAsia" w:ascii="宋体" w:hAnsi="宋体" w:cs="宋体"/>
          <w:szCs w:val="21"/>
        </w:rPr>
        <w:t>密封</w:t>
      </w:r>
      <w:r>
        <w:rPr>
          <w:rFonts w:hint="eastAsia" w:ascii="宋体" w:hAnsi="宋体" w:cs="宋体"/>
          <w:szCs w:val="21"/>
          <w:lang w:eastAsia="zh-TW"/>
        </w:rPr>
        <w:t>。</w:t>
      </w:r>
      <w:r>
        <w:rPr>
          <w:rFonts w:hint="eastAsia" w:ascii="宋体" w:hAnsi="宋体" w:cs="宋体"/>
          <w:szCs w:val="21"/>
          <w:lang w:eastAsia="zh-CN"/>
        </w:rPr>
        <w:t>投标供应商</w:t>
      </w:r>
      <w:r>
        <w:rPr>
          <w:rFonts w:hint="eastAsia" w:ascii="宋体" w:hAnsi="宋体" w:cs="宋体"/>
          <w:szCs w:val="21"/>
          <w:lang w:eastAsia="zh-TW"/>
        </w:rPr>
        <w:t>应当对</w:t>
      </w:r>
      <w:r>
        <w:rPr>
          <w:rFonts w:hint="eastAsia" w:ascii="宋体" w:hAnsi="宋体" w:cs="宋体"/>
          <w:szCs w:val="21"/>
          <w:lang w:eastAsia="zh-CN"/>
        </w:rPr>
        <w:t>响应文件</w:t>
      </w:r>
      <w:r>
        <w:rPr>
          <w:rFonts w:hint="eastAsia" w:ascii="宋体" w:hAnsi="宋体" w:cs="宋体"/>
          <w:szCs w:val="21"/>
          <w:lang w:eastAsia="zh-TW"/>
        </w:rPr>
        <w:t>进行装订，对未经装订的</w:t>
      </w:r>
      <w:r>
        <w:rPr>
          <w:rFonts w:hint="eastAsia" w:ascii="宋体" w:hAnsi="宋体" w:cs="宋体"/>
          <w:szCs w:val="21"/>
          <w:lang w:eastAsia="zh-CN"/>
        </w:rPr>
        <w:t>响应文件</w:t>
      </w:r>
      <w:r>
        <w:rPr>
          <w:rFonts w:hint="eastAsia" w:ascii="宋体" w:hAnsi="宋体" w:cs="宋体"/>
          <w:szCs w:val="21"/>
          <w:lang w:eastAsia="zh-TW"/>
        </w:rPr>
        <w:t>可能发生的文件散落或缺损，由此造成的后果</w:t>
      </w:r>
      <w:r>
        <w:rPr>
          <w:rFonts w:hint="eastAsia" w:ascii="宋体" w:hAnsi="宋体" w:cs="宋体"/>
          <w:szCs w:val="21"/>
        </w:rPr>
        <w:t>和</w:t>
      </w:r>
      <w:r>
        <w:rPr>
          <w:rFonts w:hint="eastAsia" w:ascii="宋体" w:hAnsi="宋体" w:cs="宋体"/>
          <w:szCs w:val="21"/>
          <w:lang w:eastAsia="zh-TW"/>
        </w:rPr>
        <w:t>责任由</w:t>
      </w:r>
      <w:r>
        <w:rPr>
          <w:rFonts w:hint="eastAsia" w:ascii="宋体" w:hAnsi="宋体" w:cs="宋体"/>
          <w:szCs w:val="21"/>
          <w:lang w:eastAsia="zh-CN"/>
        </w:rPr>
        <w:t>投标供应商</w:t>
      </w:r>
      <w:r>
        <w:rPr>
          <w:rFonts w:hint="eastAsia" w:ascii="宋体" w:hAnsi="宋体" w:cs="宋体"/>
          <w:szCs w:val="21"/>
          <w:lang w:eastAsia="zh-TW"/>
        </w:rPr>
        <w:t>承担</w:t>
      </w:r>
      <w:r>
        <w:rPr>
          <w:rFonts w:hint="eastAsia" w:ascii="宋体" w:hAnsi="宋体" w:cs="宋体"/>
          <w:szCs w:val="21"/>
        </w:rPr>
        <w:t>。</w:t>
      </w:r>
    </w:p>
    <w:p w14:paraId="61ACCD76">
      <w:pPr>
        <w:numPr>
          <w:ilvl w:val="1"/>
          <w:numId w:val="32"/>
        </w:numPr>
        <w:tabs>
          <w:tab w:val="left" w:pos="709"/>
        </w:tabs>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投标供应商</w:t>
      </w:r>
      <w:r>
        <w:rPr>
          <w:rFonts w:hint="eastAsia" w:ascii="宋体" w:hAnsi="宋体" w:cs="宋体"/>
          <w:szCs w:val="21"/>
          <w:lang w:eastAsia="zh-TW"/>
        </w:rPr>
        <w:t>必须对</w:t>
      </w:r>
      <w:r>
        <w:rPr>
          <w:rFonts w:hint="eastAsia" w:ascii="宋体" w:hAnsi="宋体" w:cs="宋体"/>
          <w:szCs w:val="21"/>
          <w:lang w:eastAsia="zh-CN"/>
        </w:rPr>
        <w:t>响应文件</w:t>
      </w:r>
      <w:r>
        <w:rPr>
          <w:rFonts w:hint="eastAsia" w:ascii="宋体" w:hAnsi="宋体" w:cs="宋体"/>
          <w:szCs w:val="21"/>
          <w:lang w:eastAsia="zh-TW"/>
        </w:rPr>
        <w:t>所提供的全部资料的真实性承担法律责任，并无条件接受采购人或者采购代理机构或者</w:t>
      </w:r>
      <w:r>
        <w:rPr>
          <w:rFonts w:hint="eastAsia" w:ascii="宋体" w:hAnsi="宋体"/>
          <w:szCs w:val="21"/>
        </w:rPr>
        <w:t>采购监督管理部门</w:t>
      </w:r>
      <w:r>
        <w:rPr>
          <w:rFonts w:hint="eastAsia" w:ascii="宋体" w:hAnsi="宋体" w:cs="宋体"/>
          <w:szCs w:val="21"/>
          <w:lang w:eastAsia="zh-TW"/>
        </w:rPr>
        <w:t>对其中任何资料进行核实的要求。</w:t>
      </w:r>
    </w:p>
    <w:p w14:paraId="0A283F99">
      <w:pPr>
        <w:numPr>
          <w:ilvl w:val="1"/>
          <w:numId w:val="32"/>
        </w:num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TW"/>
        </w:rPr>
        <w:t>如果因为</w:t>
      </w:r>
      <w:r>
        <w:rPr>
          <w:rFonts w:hint="eastAsia" w:ascii="宋体" w:hAnsi="宋体" w:cs="宋体"/>
          <w:szCs w:val="21"/>
          <w:lang w:eastAsia="zh-CN"/>
        </w:rPr>
        <w:t>投标供应商</w:t>
      </w:r>
      <w:r>
        <w:rPr>
          <w:rFonts w:hint="eastAsia" w:ascii="宋体" w:hAnsi="宋体" w:cs="宋体"/>
          <w:szCs w:val="21"/>
        </w:rPr>
        <w:t>的</w:t>
      </w:r>
      <w:r>
        <w:rPr>
          <w:rFonts w:hint="eastAsia" w:ascii="宋体" w:hAnsi="宋体" w:cs="宋体"/>
          <w:szCs w:val="21"/>
          <w:lang w:eastAsia="zh-CN"/>
        </w:rPr>
        <w:t>响应文件</w:t>
      </w:r>
      <w:r>
        <w:rPr>
          <w:rFonts w:hint="eastAsia" w:ascii="宋体" w:hAnsi="宋体" w:cs="宋体"/>
          <w:szCs w:val="21"/>
          <w:lang w:eastAsia="zh-TW"/>
        </w:rPr>
        <w:t>只填写和提供了本</w:t>
      </w:r>
      <w:r>
        <w:rPr>
          <w:rFonts w:hint="eastAsia" w:ascii="宋体" w:hAnsi="宋体" w:cs="宋体"/>
          <w:szCs w:val="21"/>
          <w:lang w:eastAsia="zh-CN"/>
        </w:rPr>
        <w:t>采购文件</w:t>
      </w:r>
      <w:r>
        <w:rPr>
          <w:rFonts w:hint="eastAsia" w:ascii="宋体" w:hAnsi="宋体" w:cs="宋体"/>
          <w:szCs w:val="21"/>
          <w:lang w:eastAsia="zh-TW"/>
        </w:rPr>
        <w:t>要求的部分内容和附件，或没有提供</w:t>
      </w:r>
      <w:r>
        <w:rPr>
          <w:rFonts w:hint="eastAsia" w:ascii="宋体" w:hAnsi="宋体" w:cs="宋体"/>
          <w:szCs w:val="21"/>
          <w:lang w:eastAsia="zh-CN"/>
        </w:rPr>
        <w:t>采购文件</w:t>
      </w:r>
      <w:r>
        <w:rPr>
          <w:rFonts w:hint="eastAsia" w:ascii="宋体" w:hAnsi="宋体" w:cs="宋体"/>
          <w:szCs w:val="21"/>
          <w:lang w:eastAsia="zh-TW"/>
        </w:rPr>
        <w:t>中所要求的资料及数据，由此造成的后果</w:t>
      </w:r>
      <w:r>
        <w:rPr>
          <w:rFonts w:hint="eastAsia" w:ascii="宋体" w:hAnsi="宋体" w:cs="宋体"/>
          <w:szCs w:val="21"/>
        </w:rPr>
        <w:t>和</w:t>
      </w:r>
      <w:r>
        <w:rPr>
          <w:rFonts w:hint="eastAsia" w:ascii="宋体" w:hAnsi="宋体" w:cs="宋体"/>
          <w:szCs w:val="21"/>
          <w:lang w:eastAsia="zh-TW"/>
        </w:rPr>
        <w:t>责任由</w:t>
      </w:r>
      <w:r>
        <w:rPr>
          <w:rFonts w:hint="eastAsia" w:ascii="宋体" w:hAnsi="宋体" w:cs="宋体"/>
          <w:szCs w:val="21"/>
          <w:lang w:eastAsia="zh-CN"/>
        </w:rPr>
        <w:t>投标供应商</w:t>
      </w:r>
      <w:r>
        <w:rPr>
          <w:rFonts w:hint="eastAsia" w:ascii="宋体" w:hAnsi="宋体" w:cs="宋体"/>
          <w:szCs w:val="21"/>
          <w:lang w:eastAsia="zh-TW"/>
        </w:rPr>
        <w:t>承担</w:t>
      </w:r>
      <w:r>
        <w:rPr>
          <w:rFonts w:hint="eastAsia" w:ascii="宋体" w:hAnsi="宋体" w:cs="宋体"/>
          <w:szCs w:val="21"/>
        </w:rPr>
        <w:t>。</w:t>
      </w:r>
    </w:p>
    <w:p w14:paraId="024C0AF7">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CN"/>
        </w:rPr>
        <w:t>投标供应商</w:t>
      </w:r>
      <w:r>
        <w:rPr>
          <w:rFonts w:hint="eastAsia" w:ascii="宋体" w:hAnsi="宋体" w:cs="宋体"/>
          <w:szCs w:val="21"/>
          <w:lang w:eastAsia="zh-TW"/>
        </w:rPr>
        <w:t>应认真阅读、并充分理解</w:t>
      </w:r>
      <w:r>
        <w:rPr>
          <w:rFonts w:hint="eastAsia" w:ascii="宋体" w:hAnsi="宋体" w:cs="宋体"/>
          <w:szCs w:val="21"/>
          <w:lang w:eastAsia="zh-CN"/>
        </w:rPr>
        <w:t>采购文件</w:t>
      </w:r>
      <w:r>
        <w:rPr>
          <w:rFonts w:hint="eastAsia" w:ascii="宋体" w:hAnsi="宋体" w:cs="宋体"/>
          <w:szCs w:val="21"/>
          <w:lang w:eastAsia="zh-TW"/>
        </w:rPr>
        <w:t>的全部内容（包括所有的补充、修改内容</w:t>
      </w:r>
      <w:r>
        <w:rPr>
          <w:rFonts w:hint="eastAsia" w:ascii="宋体" w:hAnsi="宋体" w:cs="宋体"/>
          <w:szCs w:val="21"/>
          <w:lang w:eastAsia="zh-CN"/>
        </w:rPr>
        <w:t>、</w:t>
      </w:r>
      <w:r>
        <w:rPr>
          <w:rFonts w:hint="eastAsia" w:ascii="宋体" w:hAnsi="宋体" w:cs="宋体"/>
          <w:szCs w:val="21"/>
          <w:lang w:eastAsia="zh-TW"/>
        </w:rPr>
        <w:t>重要事项、格式、条款和技术规范、参数及要求等）。</w:t>
      </w:r>
      <w:r>
        <w:rPr>
          <w:rFonts w:hint="eastAsia" w:ascii="宋体" w:hAnsi="宋体" w:cs="宋体"/>
          <w:szCs w:val="21"/>
          <w:lang w:eastAsia="zh-CN"/>
        </w:rPr>
        <w:t>投标供应商</w:t>
      </w:r>
      <w:r>
        <w:rPr>
          <w:rFonts w:hint="eastAsia" w:ascii="宋体" w:hAnsi="宋体" w:cs="宋体"/>
          <w:szCs w:val="21"/>
          <w:lang w:eastAsia="zh-TW"/>
        </w:rPr>
        <w:t>没有按照</w:t>
      </w:r>
      <w:r>
        <w:rPr>
          <w:rFonts w:hint="eastAsia" w:ascii="宋体" w:hAnsi="宋体" w:cs="宋体"/>
          <w:szCs w:val="21"/>
          <w:lang w:eastAsia="zh-CN"/>
        </w:rPr>
        <w:t>采购文件</w:t>
      </w:r>
      <w:r>
        <w:rPr>
          <w:rFonts w:hint="eastAsia" w:ascii="宋体" w:hAnsi="宋体" w:cs="宋体"/>
          <w:szCs w:val="21"/>
          <w:lang w:eastAsia="zh-TW"/>
        </w:rPr>
        <w:t>要求提交资料，或者</w:t>
      </w:r>
      <w:r>
        <w:rPr>
          <w:rFonts w:hint="eastAsia" w:ascii="宋体" w:hAnsi="宋体" w:cs="宋体"/>
          <w:szCs w:val="21"/>
          <w:lang w:eastAsia="zh-CN"/>
        </w:rPr>
        <w:t>响应文件</w:t>
      </w:r>
      <w:r>
        <w:rPr>
          <w:rFonts w:hint="eastAsia" w:ascii="宋体" w:hAnsi="宋体" w:cs="宋体"/>
          <w:szCs w:val="21"/>
          <w:lang w:eastAsia="zh-TW"/>
        </w:rPr>
        <w:t>没有对</w:t>
      </w:r>
      <w:r>
        <w:rPr>
          <w:rFonts w:hint="eastAsia" w:ascii="宋体" w:hAnsi="宋体" w:cs="宋体"/>
          <w:szCs w:val="21"/>
          <w:lang w:eastAsia="zh-CN"/>
        </w:rPr>
        <w:t>采购文件</w:t>
      </w:r>
      <w:r>
        <w:rPr>
          <w:rFonts w:hint="eastAsia" w:ascii="宋体" w:hAnsi="宋体" w:cs="宋体"/>
          <w:szCs w:val="21"/>
          <w:lang w:eastAsia="zh-TW"/>
        </w:rPr>
        <w:t>在各方面都</w:t>
      </w:r>
      <w:r>
        <w:rPr>
          <w:rFonts w:hint="eastAsia" w:ascii="宋体" w:hAnsi="宋体" w:cs="宋体"/>
          <w:szCs w:val="21"/>
        </w:rPr>
        <w:t>作</w:t>
      </w:r>
      <w:r>
        <w:rPr>
          <w:rFonts w:hint="eastAsia" w:ascii="宋体" w:hAnsi="宋体" w:cs="宋体"/>
          <w:szCs w:val="21"/>
          <w:lang w:eastAsia="zh-TW"/>
        </w:rPr>
        <w:t>出实质性响应是</w:t>
      </w:r>
      <w:r>
        <w:rPr>
          <w:rFonts w:hint="eastAsia" w:ascii="宋体" w:hAnsi="宋体" w:cs="宋体"/>
          <w:szCs w:val="21"/>
          <w:lang w:eastAsia="zh-CN"/>
        </w:rPr>
        <w:t>投标供应商</w:t>
      </w:r>
      <w:r>
        <w:rPr>
          <w:rFonts w:hint="eastAsia" w:ascii="宋体" w:hAnsi="宋体" w:cs="宋体"/>
          <w:szCs w:val="21"/>
          <w:lang w:eastAsia="zh-TW"/>
        </w:rPr>
        <w:t>的风险，有可能导致其投标被认定为无效投标或被确定为投标无效。</w:t>
      </w:r>
    </w:p>
    <w:p w14:paraId="77FBC215">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93" w:name="_Toc7497"/>
      <w:r>
        <w:rPr>
          <w:rFonts w:hint="eastAsia" w:ascii="宋体" w:hAnsi="宋体"/>
          <w:b/>
          <w:bCs/>
          <w:szCs w:val="21"/>
        </w:rPr>
        <w:t>投标报价</w:t>
      </w:r>
      <w:bookmarkEnd w:id="193"/>
    </w:p>
    <w:p w14:paraId="0619969E">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CN"/>
        </w:rPr>
        <w:t>投标供应商</w:t>
      </w:r>
      <w:r>
        <w:rPr>
          <w:rFonts w:hint="eastAsia" w:ascii="宋体" w:hAnsi="宋体" w:cs="宋体"/>
          <w:szCs w:val="21"/>
          <w:lang w:eastAsia="zh-TW"/>
        </w:rPr>
        <w:t>应按照“用户需求书”</w:t>
      </w:r>
      <w:r>
        <w:rPr>
          <w:rFonts w:hint="eastAsia" w:ascii="宋体" w:hAnsi="宋体" w:cs="宋体"/>
          <w:szCs w:val="21"/>
        </w:rPr>
        <w:t>中</w:t>
      </w:r>
      <w:r>
        <w:rPr>
          <w:rFonts w:hint="eastAsia" w:ascii="宋体" w:hAnsi="宋体" w:cs="宋体"/>
          <w:szCs w:val="21"/>
          <w:lang w:eastAsia="zh-TW"/>
        </w:rPr>
        <w:t>采购项目技术规格、参数及要求规定的内容、责任范围进行报价。并按《</w:t>
      </w:r>
      <w:r>
        <w:rPr>
          <w:rFonts w:hint="eastAsia" w:ascii="宋体" w:hAnsi="宋体" w:cs="宋体"/>
          <w:szCs w:val="21"/>
        </w:rPr>
        <w:t>开标一览表</w:t>
      </w:r>
      <w:r>
        <w:rPr>
          <w:rFonts w:hint="eastAsia" w:ascii="宋体" w:hAnsi="宋体" w:cs="宋体"/>
          <w:szCs w:val="21"/>
          <w:lang w:eastAsia="zh-CN"/>
        </w:rPr>
        <w:t>（</w:t>
      </w:r>
      <w:r>
        <w:rPr>
          <w:rFonts w:hint="eastAsia" w:ascii="宋体" w:hAnsi="宋体" w:cs="宋体"/>
          <w:szCs w:val="21"/>
        </w:rPr>
        <w:t>报价表</w:t>
      </w:r>
      <w:r>
        <w:rPr>
          <w:rFonts w:hint="eastAsia" w:ascii="宋体" w:hAnsi="宋体" w:cs="宋体"/>
          <w:szCs w:val="21"/>
          <w:lang w:eastAsia="zh-CN"/>
        </w:rPr>
        <w:t>）</w:t>
      </w:r>
      <w:r>
        <w:rPr>
          <w:rFonts w:hint="eastAsia" w:ascii="宋体" w:hAnsi="宋体" w:cs="宋体"/>
          <w:szCs w:val="21"/>
          <w:lang w:eastAsia="zh-TW"/>
        </w:rPr>
        <w:t>》</w:t>
      </w:r>
      <w:r>
        <w:rPr>
          <w:rFonts w:hint="eastAsia" w:ascii="宋体" w:hAnsi="宋体" w:cs="宋体"/>
          <w:szCs w:val="21"/>
        </w:rPr>
        <w:t>及</w:t>
      </w:r>
      <w:r>
        <w:rPr>
          <w:rFonts w:hint="eastAsia" w:ascii="宋体" w:hAnsi="宋体" w:cs="宋体"/>
          <w:szCs w:val="21"/>
          <w:lang w:eastAsia="zh-TW"/>
        </w:rPr>
        <w:t>《投标分项报价表》（如适用）的</w:t>
      </w:r>
      <w:r>
        <w:rPr>
          <w:rFonts w:hint="eastAsia" w:ascii="宋体" w:hAnsi="宋体" w:cs="宋体"/>
          <w:szCs w:val="21"/>
        </w:rPr>
        <w:t>要求</w:t>
      </w:r>
      <w:r>
        <w:rPr>
          <w:rFonts w:hint="eastAsia" w:ascii="宋体" w:hAnsi="宋体" w:cs="宋体"/>
          <w:szCs w:val="21"/>
          <w:lang w:eastAsia="zh-TW"/>
        </w:rPr>
        <w:t>报出总价和分项价格。</w:t>
      </w:r>
    </w:p>
    <w:p w14:paraId="733D671E">
      <w:pPr>
        <w:numPr>
          <w:ilvl w:val="1"/>
          <w:numId w:val="32"/>
        </w:numPr>
        <w:autoSpaceDE w:val="0"/>
        <w:autoSpaceDN w:val="0"/>
        <w:adjustRightInd w:val="0"/>
        <w:snapToGrid w:val="0"/>
        <w:spacing w:line="360" w:lineRule="auto"/>
        <w:rPr>
          <w:rFonts w:ascii="宋体" w:hAnsi="宋体"/>
          <w:szCs w:val="21"/>
        </w:rPr>
      </w:pPr>
      <w:r>
        <w:rPr>
          <w:rFonts w:hint="eastAsia" w:ascii="宋体" w:hAnsi="宋体" w:cs="宋体"/>
          <w:szCs w:val="21"/>
          <w:lang w:eastAsia="zh-TW"/>
        </w:rPr>
        <w:t>投标分项报价</w:t>
      </w:r>
      <w:r>
        <w:rPr>
          <w:rFonts w:hint="eastAsia" w:ascii="宋体" w:hAnsi="宋体" w:cs="宋体"/>
          <w:szCs w:val="21"/>
        </w:rPr>
        <w:t>应包含：</w:t>
      </w:r>
    </w:p>
    <w:p w14:paraId="19593C47">
      <w:pPr>
        <w:numPr>
          <w:ilvl w:val="2"/>
          <w:numId w:val="32"/>
        </w:numPr>
        <w:tabs>
          <w:tab w:val="left" w:pos="851"/>
          <w:tab w:val="clear" w:pos="567"/>
        </w:tabs>
        <w:autoSpaceDE w:val="0"/>
        <w:autoSpaceDN w:val="0"/>
        <w:adjustRightInd w:val="0"/>
        <w:snapToGrid w:val="0"/>
        <w:spacing w:line="360" w:lineRule="auto"/>
        <w:ind w:left="851" w:hanging="851"/>
        <w:jc w:val="left"/>
        <w:rPr>
          <w:rFonts w:ascii="宋体" w:hAnsi="宋体" w:cs="宋体"/>
          <w:szCs w:val="21"/>
          <w:lang w:eastAsia="zh-TW"/>
        </w:rPr>
      </w:pPr>
      <w:r>
        <w:rPr>
          <w:rFonts w:hint="eastAsia" w:ascii="宋体" w:hAnsi="宋体" w:cs="宋体"/>
          <w:szCs w:val="21"/>
        </w:rPr>
        <w:t>按</w:t>
      </w:r>
      <w:r>
        <w:rPr>
          <w:rFonts w:hint="eastAsia" w:ascii="宋体" w:hAnsi="宋体" w:cs="宋体"/>
          <w:szCs w:val="21"/>
          <w:lang w:eastAsia="zh-CN"/>
        </w:rPr>
        <w:t>采购文件</w:t>
      </w:r>
      <w:r>
        <w:rPr>
          <w:rFonts w:hint="eastAsia" w:ascii="宋体" w:hAnsi="宋体" w:cs="宋体"/>
          <w:szCs w:val="21"/>
        </w:rPr>
        <w:t>的要求全部货物及服务内容所需的所有费用，</w:t>
      </w:r>
      <w:r>
        <w:t>包括但不限于项目的</w:t>
      </w:r>
      <w:r>
        <w:rPr>
          <w:rFonts w:hint="eastAsia" w:ascii="宋体" w:hAnsi="宋体" w:cs="宋体"/>
          <w:szCs w:val="21"/>
        </w:rPr>
        <w:t>全部</w:t>
      </w:r>
      <w:r>
        <w:rPr>
          <w:rFonts w:hint="eastAsia" w:ascii="宋体" w:hAnsi="宋体" w:cs="宋体"/>
          <w:szCs w:val="21"/>
          <w:lang w:eastAsia="zh-TW"/>
        </w:rPr>
        <w:t>产品</w:t>
      </w:r>
      <w:r>
        <w:rPr>
          <w:rFonts w:hint="eastAsia" w:ascii="宋体" w:hAnsi="宋体" w:cs="宋体"/>
          <w:szCs w:val="21"/>
        </w:rPr>
        <w:t>价格、服务价格、</w:t>
      </w:r>
      <w:r>
        <w:rPr>
          <w:rFonts w:hint="eastAsia" w:ascii="宋体" w:hAnsi="宋体" w:cs="宋体"/>
          <w:szCs w:val="21"/>
          <w:lang w:eastAsia="zh-TW"/>
        </w:rPr>
        <w:t>应向中华人民共和国政府缴纳的增值税和</w:t>
      </w:r>
      <w:r>
        <w:rPr>
          <w:rFonts w:hint="eastAsia" w:ascii="宋体" w:hAnsi="宋体" w:cs="宋体"/>
          <w:szCs w:val="21"/>
          <w:lang w:eastAsia="zh-CN"/>
        </w:rPr>
        <w:t>其他</w:t>
      </w:r>
      <w:r>
        <w:rPr>
          <w:rFonts w:hint="eastAsia" w:ascii="宋体" w:hAnsi="宋体" w:cs="宋体"/>
          <w:szCs w:val="21"/>
          <w:lang w:eastAsia="zh-TW"/>
        </w:rPr>
        <w:t>税等全部税费、</w:t>
      </w:r>
      <w:r>
        <w:t>运输、保险、安装、伴随服务、</w:t>
      </w:r>
      <w:r>
        <w:rPr>
          <w:rFonts w:hint="eastAsia" w:ascii="宋体" w:hAnsi="宋体" w:cs="宋体"/>
          <w:szCs w:val="21"/>
          <w:lang w:eastAsia="zh-TW"/>
        </w:rPr>
        <w:t>标准附件价、备品备件及专用工具价</w:t>
      </w:r>
      <w:r>
        <w:rPr>
          <w:rFonts w:hint="eastAsia" w:ascii="宋体" w:hAnsi="宋体" w:cs="宋体"/>
          <w:szCs w:val="21"/>
          <w:lang w:eastAsia="zh-CN"/>
        </w:rPr>
        <w:t>（</w:t>
      </w:r>
      <w:r>
        <w:rPr>
          <w:rFonts w:hint="eastAsia" w:ascii="宋体" w:hAnsi="宋体" w:cs="宋体"/>
          <w:szCs w:val="21"/>
          <w:lang w:eastAsia="zh-TW"/>
        </w:rPr>
        <w:t>如有</w:t>
      </w:r>
      <w:r>
        <w:rPr>
          <w:rFonts w:hint="eastAsia" w:ascii="宋体" w:hAnsi="宋体" w:cs="宋体"/>
          <w:szCs w:val="21"/>
          <w:lang w:eastAsia="zh-CN"/>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lang w:eastAsia="zh-TW"/>
        </w:rPr>
        <w:t>提供境外的货物</w:t>
      </w:r>
      <w:r>
        <w:rPr>
          <w:rFonts w:hint="eastAsia" w:ascii="宋体" w:hAnsi="宋体" w:cs="宋体"/>
          <w:szCs w:val="21"/>
        </w:rPr>
        <w:t>，</w:t>
      </w:r>
      <w:r>
        <w:rPr>
          <w:rFonts w:hint="eastAsia" w:ascii="宋体" w:hAnsi="宋体" w:cs="宋体"/>
          <w:szCs w:val="21"/>
          <w:lang w:eastAsia="zh-TW"/>
        </w:rPr>
        <w:t>还应包括货物从境外进口</w:t>
      </w:r>
      <w:r>
        <w:rPr>
          <w:rFonts w:hint="eastAsia" w:ascii="宋体" w:hAnsi="宋体" w:cs="宋体"/>
          <w:szCs w:val="21"/>
          <w:lang w:eastAsia="zh-CN"/>
        </w:rPr>
        <w:t>已缴纳</w:t>
      </w:r>
      <w:r>
        <w:rPr>
          <w:rFonts w:hint="eastAsia" w:ascii="宋体" w:hAnsi="宋体" w:cs="宋体"/>
          <w:szCs w:val="21"/>
          <w:lang w:eastAsia="zh-TW"/>
        </w:rPr>
        <w:t>或应缴纳的全部关税、增值税和</w:t>
      </w:r>
      <w:r>
        <w:rPr>
          <w:rFonts w:hint="eastAsia" w:ascii="宋体" w:hAnsi="宋体" w:cs="宋体"/>
          <w:szCs w:val="21"/>
          <w:lang w:eastAsia="zh-CN"/>
        </w:rPr>
        <w:t>其他</w:t>
      </w:r>
      <w:r>
        <w:rPr>
          <w:rFonts w:hint="eastAsia" w:ascii="宋体" w:hAnsi="宋体" w:cs="宋体"/>
          <w:szCs w:val="21"/>
          <w:lang w:eastAsia="zh-TW"/>
        </w:rPr>
        <w:t>税</w:t>
      </w:r>
      <w:r>
        <w:rPr>
          <w:rFonts w:hint="eastAsia" w:ascii="宋体" w:hAnsi="宋体" w:cs="宋体"/>
          <w:szCs w:val="21"/>
        </w:rPr>
        <w:t>、</w:t>
      </w:r>
      <w:r>
        <w:rPr>
          <w:rFonts w:hint="eastAsia" w:ascii="宋体" w:hAnsi="宋体" w:cs="宋体"/>
          <w:szCs w:val="21"/>
          <w:lang w:eastAsia="zh-CN"/>
        </w:rPr>
        <w:t>报</w:t>
      </w:r>
      <w:r>
        <w:rPr>
          <w:rFonts w:hint="eastAsia" w:ascii="宋体" w:hAnsi="宋体" w:cs="宋体"/>
          <w:szCs w:val="21"/>
          <w:lang w:eastAsia="zh-TW"/>
        </w:rPr>
        <w:t>货物境外离岸价格、国外运输费、国外运输保险费等费用。</w:t>
      </w:r>
      <w:r>
        <w:rPr>
          <w:rFonts w:hint="eastAsia" w:ascii="宋体" w:hAnsi="宋体" w:cs="宋体"/>
          <w:b/>
          <w:szCs w:val="21"/>
          <w:lang w:eastAsia="zh-TW"/>
        </w:rPr>
        <w:t>投标资料表</w:t>
      </w:r>
      <w:r>
        <w:rPr>
          <w:rFonts w:hint="eastAsia" w:ascii="宋体" w:hAnsi="宋体" w:cs="宋体"/>
          <w:szCs w:val="21"/>
          <w:lang w:eastAsia="zh-TW"/>
        </w:rPr>
        <w:t>中对进口环节关税和增值税另有规定的，从其规定。</w:t>
      </w:r>
    </w:p>
    <w:p w14:paraId="49DCF49E">
      <w:pPr>
        <w:numPr>
          <w:ilvl w:val="1"/>
          <w:numId w:val="32"/>
        </w:numPr>
        <w:autoSpaceDE w:val="0"/>
        <w:autoSpaceDN w:val="0"/>
        <w:adjustRightInd w:val="0"/>
        <w:snapToGrid w:val="0"/>
        <w:spacing w:line="360" w:lineRule="auto"/>
        <w:rPr>
          <w:rFonts w:ascii="宋体" w:hAnsi="宋体" w:cs="宋体"/>
          <w:szCs w:val="21"/>
        </w:rPr>
      </w:pPr>
      <w:r>
        <w:rPr>
          <w:rFonts w:hint="eastAsia" w:ascii="宋体" w:hAnsi="宋体"/>
          <w:szCs w:val="21"/>
        </w:rPr>
        <w:t>除</w:t>
      </w:r>
      <w:r>
        <w:rPr>
          <w:rFonts w:hint="eastAsia" w:ascii="宋体" w:hAnsi="宋体"/>
          <w:b/>
          <w:szCs w:val="21"/>
        </w:rPr>
        <w:t>投标资料表</w:t>
      </w:r>
      <w:r>
        <w:rPr>
          <w:rFonts w:hint="eastAsia" w:ascii="宋体" w:hAnsi="宋体"/>
          <w:szCs w:val="21"/>
        </w:rPr>
        <w:t>中另有规定，</w:t>
      </w:r>
      <w:r>
        <w:rPr>
          <w:rFonts w:hint="eastAsia" w:ascii="宋体" w:hAnsi="宋体" w:cs="宋体"/>
          <w:szCs w:val="21"/>
          <w:lang w:eastAsia="zh-CN"/>
        </w:rPr>
        <w:t>投标供应商</w:t>
      </w:r>
      <w:r>
        <w:rPr>
          <w:rFonts w:hint="eastAsia" w:ascii="宋体" w:hAnsi="宋体" w:cs="宋体"/>
          <w:szCs w:val="21"/>
          <w:lang w:eastAsia="zh-TW"/>
        </w:rPr>
        <w:t>所报的投标价在合同执行过程中是固定不变的</w:t>
      </w:r>
      <w:r>
        <w:rPr>
          <w:rFonts w:hint="eastAsia" w:ascii="宋体" w:hAnsi="宋体" w:cs="宋体"/>
          <w:szCs w:val="21"/>
        </w:rPr>
        <w:t>，</w:t>
      </w:r>
      <w:r>
        <w:rPr>
          <w:rFonts w:hint="eastAsia" w:ascii="宋体" w:hAnsi="宋体" w:cs="宋体"/>
          <w:szCs w:val="21"/>
          <w:lang w:eastAsia="zh-TW"/>
        </w:rPr>
        <w:t>不得以任何理由予以变更。任何包含价格调整要求的投标被认为是非实质性响应投标而予以拒绝。</w:t>
      </w:r>
    </w:p>
    <w:p w14:paraId="3BD01F05">
      <w:pPr>
        <w:numPr>
          <w:ilvl w:val="1"/>
          <w:numId w:val="32"/>
        </w:numPr>
        <w:autoSpaceDE w:val="0"/>
        <w:autoSpaceDN w:val="0"/>
        <w:adjustRightInd w:val="0"/>
        <w:snapToGrid w:val="0"/>
        <w:spacing w:line="360" w:lineRule="auto"/>
        <w:rPr>
          <w:rFonts w:ascii="宋体" w:hAnsi="宋体"/>
          <w:szCs w:val="21"/>
        </w:rPr>
      </w:pPr>
      <w:r>
        <w:rPr>
          <w:rFonts w:hint="eastAsia" w:ascii="宋体" w:hAnsi="宋体"/>
          <w:szCs w:val="21"/>
        </w:rPr>
        <w:t>除</w:t>
      </w:r>
      <w:r>
        <w:rPr>
          <w:rFonts w:hint="eastAsia" w:ascii="宋体" w:hAnsi="宋体"/>
          <w:b/>
          <w:szCs w:val="21"/>
        </w:rPr>
        <w:t>投标资料表</w:t>
      </w:r>
      <w:r>
        <w:rPr>
          <w:rFonts w:hint="eastAsia" w:ascii="宋体" w:hAnsi="宋体"/>
          <w:szCs w:val="21"/>
        </w:rPr>
        <w:t>中允许有备选方案外，本次招标不接受选择性报价，</w:t>
      </w:r>
      <w:r>
        <w:rPr>
          <w:rFonts w:hint="eastAsia" w:ascii="宋体" w:hAnsi="宋体" w:cs="宋体"/>
          <w:szCs w:val="21"/>
        </w:rPr>
        <w:t>否则将被视为无效投标。</w:t>
      </w:r>
    </w:p>
    <w:p w14:paraId="1667362F">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szCs w:val="21"/>
        </w:rPr>
        <w:t>除</w:t>
      </w:r>
      <w:r>
        <w:rPr>
          <w:rFonts w:hint="eastAsia" w:ascii="宋体" w:hAnsi="宋体"/>
          <w:b/>
          <w:szCs w:val="21"/>
        </w:rPr>
        <w:t>投标资料表</w:t>
      </w:r>
      <w:r>
        <w:rPr>
          <w:rFonts w:hint="eastAsia" w:ascii="宋体" w:hAnsi="宋体" w:cs="宋体"/>
          <w:szCs w:val="21"/>
        </w:rPr>
        <w:t>另</w:t>
      </w:r>
      <w:r>
        <w:rPr>
          <w:rFonts w:hint="eastAsia" w:ascii="宋体" w:hAnsi="宋体"/>
          <w:szCs w:val="21"/>
        </w:rPr>
        <w:t>有规定外，本次招标不接受具有附加条件的报价，</w:t>
      </w:r>
      <w:r>
        <w:rPr>
          <w:rFonts w:hint="eastAsia" w:ascii="宋体" w:hAnsi="宋体" w:cs="宋体"/>
          <w:szCs w:val="21"/>
        </w:rPr>
        <w:t>否则将被视为无效投标。</w:t>
      </w:r>
    </w:p>
    <w:p w14:paraId="5C141EBB">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94" w:name="_Toc2827"/>
      <w:r>
        <w:rPr>
          <w:rFonts w:hint="eastAsia" w:ascii="宋体" w:hAnsi="宋体"/>
          <w:b/>
          <w:bCs/>
          <w:szCs w:val="21"/>
        </w:rPr>
        <w:t>投标货币</w:t>
      </w:r>
      <w:bookmarkEnd w:id="194"/>
    </w:p>
    <w:p w14:paraId="21154C6E">
      <w:pPr>
        <w:numPr>
          <w:ilvl w:val="1"/>
          <w:numId w:val="32"/>
        </w:numPr>
        <w:autoSpaceDE w:val="0"/>
        <w:autoSpaceDN w:val="0"/>
        <w:adjustRightInd w:val="0"/>
        <w:snapToGrid w:val="0"/>
        <w:spacing w:line="360" w:lineRule="auto"/>
        <w:rPr>
          <w:rFonts w:ascii="宋体" w:hAnsi="宋体"/>
          <w:szCs w:val="21"/>
        </w:rPr>
      </w:pPr>
      <w:r>
        <w:rPr>
          <w:rFonts w:hint="eastAsia" w:ascii="宋体" w:hAnsi="宋体"/>
          <w:szCs w:val="21"/>
          <w:lang w:eastAsia="zh-CN"/>
        </w:rPr>
        <w:t>投标供应商</w:t>
      </w:r>
      <w:r>
        <w:rPr>
          <w:rFonts w:hint="eastAsia" w:ascii="宋体" w:hAnsi="宋体"/>
          <w:szCs w:val="21"/>
        </w:rPr>
        <w:t>所提供的货物和服务均应以人民币报价。</w:t>
      </w:r>
    </w:p>
    <w:p w14:paraId="239D7280">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95" w:name="_Toc23174"/>
      <w:r>
        <w:rPr>
          <w:rFonts w:hint="eastAsia" w:ascii="宋体" w:hAnsi="宋体"/>
          <w:b/>
          <w:bCs/>
          <w:szCs w:val="21"/>
        </w:rPr>
        <w:t>联合体投标</w:t>
      </w:r>
      <w:bookmarkEnd w:id="195"/>
    </w:p>
    <w:p w14:paraId="1D1E137B">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szCs w:val="21"/>
        </w:rPr>
        <w:t>除非</w:t>
      </w:r>
      <w:r>
        <w:rPr>
          <w:rFonts w:hint="eastAsia" w:ascii="宋体" w:hAnsi="宋体"/>
          <w:b/>
          <w:szCs w:val="21"/>
        </w:rPr>
        <w:t>投标邀请</w:t>
      </w:r>
      <w:r>
        <w:rPr>
          <w:rFonts w:hint="eastAsia" w:ascii="宋体" w:hAnsi="宋体"/>
          <w:szCs w:val="21"/>
        </w:rPr>
        <w:t>中另有规定，不接受联合体投标。如果投标邀请中规定允许联合体投标的，则必须满足：</w:t>
      </w:r>
    </w:p>
    <w:p w14:paraId="0727EE54">
      <w:pPr>
        <w:numPr>
          <w:ilvl w:val="2"/>
          <w:numId w:val="32"/>
        </w:numPr>
        <w:autoSpaceDE w:val="0"/>
        <w:autoSpaceDN w:val="0"/>
        <w:adjustRightInd w:val="0"/>
        <w:snapToGrid w:val="0"/>
        <w:spacing w:line="360" w:lineRule="auto"/>
        <w:rPr>
          <w:rFonts w:ascii="宋体" w:hAnsi="宋体"/>
          <w:szCs w:val="21"/>
        </w:rPr>
      </w:pPr>
      <w:r>
        <w:rPr>
          <w:rFonts w:hint="eastAsia" w:ascii="宋体" w:hAnsi="宋体"/>
          <w:szCs w:val="21"/>
        </w:rPr>
        <w:t>以联合体形式参加投标的，联合体各方均必须符合</w:t>
      </w:r>
      <w:r>
        <w:rPr>
          <w:rFonts w:hint="eastAsia" w:ascii="宋体" w:hAnsi="宋体"/>
          <w:bCs/>
          <w:szCs w:val="20"/>
        </w:rPr>
        <w:t>《中华人民共和国政府采购法》第二十二条第（一）至（六）项规定。</w:t>
      </w:r>
    </w:p>
    <w:p w14:paraId="014BCA93">
      <w:pPr>
        <w:numPr>
          <w:ilvl w:val="2"/>
          <w:numId w:val="32"/>
        </w:numPr>
        <w:autoSpaceDE w:val="0"/>
        <w:autoSpaceDN w:val="0"/>
        <w:adjustRightInd w:val="0"/>
        <w:snapToGrid w:val="0"/>
        <w:spacing w:line="360" w:lineRule="auto"/>
        <w:ind w:left="868" w:hanging="868"/>
        <w:rPr>
          <w:rFonts w:ascii="宋体" w:hAnsi="宋体"/>
          <w:szCs w:val="21"/>
        </w:rPr>
      </w:pP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39385B05">
      <w:pPr>
        <w:numPr>
          <w:ilvl w:val="2"/>
          <w:numId w:val="32"/>
        </w:numPr>
        <w:autoSpaceDE w:val="0"/>
        <w:autoSpaceDN w:val="0"/>
        <w:adjustRightInd w:val="0"/>
        <w:snapToGrid w:val="0"/>
        <w:spacing w:line="360" w:lineRule="auto"/>
        <w:ind w:left="868" w:hanging="868"/>
        <w:rPr>
          <w:rFonts w:ascii="宋体" w:hAnsi="宋体"/>
          <w:szCs w:val="21"/>
        </w:rPr>
      </w:pPr>
      <w:r>
        <w:rPr>
          <w:rFonts w:hint="eastAsia" w:ascii="宋体" w:hAnsi="宋体"/>
          <w:szCs w:val="21"/>
        </w:rPr>
        <w:t>联合体中有同类资质的供应商按照联合体分工承担相同工作的，应当按照资质等级较低的供应商确定资质等级。</w:t>
      </w:r>
    </w:p>
    <w:p w14:paraId="40167D48">
      <w:pPr>
        <w:numPr>
          <w:ilvl w:val="2"/>
          <w:numId w:val="32"/>
        </w:numPr>
        <w:tabs>
          <w:tab w:val="left" w:pos="851"/>
        </w:tabs>
        <w:autoSpaceDE w:val="0"/>
        <w:autoSpaceDN w:val="0"/>
        <w:adjustRightInd w:val="0"/>
        <w:snapToGrid w:val="0"/>
        <w:spacing w:line="360" w:lineRule="auto"/>
        <w:rPr>
          <w:rFonts w:ascii="宋体" w:hAnsi="宋体"/>
          <w:szCs w:val="21"/>
        </w:rPr>
      </w:pPr>
      <w:r>
        <w:rPr>
          <w:rFonts w:ascii="宋体" w:hAnsi="宋体"/>
          <w:szCs w:val="21"/>
        </w:rPr>
        <w:t>联合体</w:t>
      </w:r>
      <w:r>
        <w:rPr>
          <w:rFonts w:hint="eastAsia" w:ascii="宋体" w:hAnsi="宋体"/>
          <w:szCs w:val="21"/>
          <w:lang w:eastAsia="zh-CN"/>
        </w:rPr>
        <w:t>成交</w:t>
      </w:r>
      <w:r>
        <w:rPr>
          <w:rFonts w:ascii="宋体" w:hAnsi="宋体"/>
          <w:szCs w:val="21"/>
        </w:rPr>
        <w:t>的，联合体各方应当共同与</w:t>
      </w:r>
      <w:r>
        <w:rPr>
          <w:rFonts w:hint="eastAsia" w:ascii="宋体" w:hAnsi="宋体"/>
          <w:szCs w:val="21"/>
        </w:rPr>
        <w:t>采购</w:t>
      </w:r>
      <w:r>
        <w:rPr>
          <w:rFonts w:ascii="宋体" w:hAnsi="宋体"/>
          <w:szCs w:val="21"/>
        </w:rPr>
        <w:t>人签订合同。</w:t>
      </w:r>
    </w:p>
    <w:p w14:paraId="29FF88A5">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96" w:name="_Toc14020"/>
      <w:r>
        <w:rPr>
          <w:rFonts w:hint="eastAsia" w:ascii="宋体" w:hAnsi="宋体"/>
          <w:b/>
          <w:bCs/>
          <w:szCs w:val="21"/>
        </w:rPr>
        <w:t>证明</w:t>
      </w:r>
      <w:r>
        <w:rPr>
          <w:rFonts w:hint="eastAsia" w:ascii="宋体" w:hAnsi="宋体"/>
          <w:b/>
          <w:bCs/>
          <w:szCs w:val="21"/>
          <w:lang w:eastAsia="zh-CN"/>
        </w:rPr>
        <w:t>投标供应商</w:t>
      </w:r>
      <w:r>
        <w:rPr>
          <w:rFonts w:hint="eastAsia" w:ascii="宋体" w:hAnsi="宋体"/>
          <w:b/>
          <w:bCs/>
          <w:szCs w:val="21"/>
        </w:rPr>
        <w:t>合格和资格的文件</w:t>
      </w:r>
      <w:bookmarkEnd w:id="196"/>
    </w:p>
    <w:p w14:paraId="3166C727">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CN"/>
        </w:rPr>
        <w:t>投标供应商</w:t>
      </w:r>
      <w:r>
        <w:rPr>
          <w:rFonts w:hint="eastAsia" w:ascii="宋体" w:hAnsi="宋体" w:cs="宋体"/>
          <w:szCs w:val="21"/>
          <w:lang w:eastAsia="zh-TW"/>
        </w:rPr>
        <w:t>应提交证明其有资格参加投标和</w:t>
      </w:r>
      <w:r>
        <w:rPr>
          <w:rFonts w:hint="eastAsia" w:ascii="宋体" w:hAnsi="宋体" w:cs="宋体"/>
          <w:szCs w:val="21"/>
          <w:lang w:eastAsia="zh-CN"/>
        </w:rPr>
        <w:t>成交</w:t>
      </w:r>
      <w:r>
        <w:rPr>
          <w:rFonts w:hint="eastAsia" w:ascii="宋体" w:hAnsi="宋体" w:cs="宋体"/>
          <w:szCs w:val="21"/>
          <w:lang w:eastAsia="zh-TW"/>
        </w:rPr>
        <w:t>后有能力履行合同的文件</w:t>
      </w:r>
      <w:r>
        <w:rPr>
          <w:rFonts w:hint="eastAsia" w:ascii="宋体" w:hAnsi="宋体" w:cs="宋体"/>
          <w:szCs w:val="21"/>
        </w:rPr>
        <w:t>，</w:t>
      </w:r>
      <w:r>
        <w:rPr>
          <w:rFonts w:hint="eastAsia" w:ascii="宋体" w:hAnsi="宋体" w:cs="宋体"/>
          <w:szCs w:val="21"/>
          <w:lang w:eastAsia="zh-TW"/>
        </w:rPr>
        <w:t>并作为其</w:t>
      </w:r>
      <w:r>
        <w:rPr>
          <w:rFonts w:hint="eastAsia" w:ascii="宋体" w:hAnsi="宋体" w:cs="宋体"/>
          <w:szCs w:val="21"/>
          <w:lang w:eastAsia="zh-CN"/>
        </w:rPr>
        <w:t>响应文件</w:t>
      </w:r>
      <w:r>
        <w:rPr>
          <w:rFonts w:hint="eastAsia" w:ascii="宋体" w:hAnsi="宋体" w:cs="宋体"/>
          <w:szCs w:val="21"/>
          <w:lang w:eastAsia="zh-TW"/>
        </w:rPr>
        <w:t>的一部分。如果</w:t>
      </w:r>
      <w:r>
        <w:rPr>
          <w:rFonts w:hint="eastAsia" w:ascii="宋体" w:hAnsi="宋体" w:cs="宋体"/>
          <w:szCs w:val="21"/>
          <w:lang w:eastAsia="zh-CN"/>
        </w:rPr>
        <w:t>投标供应商</w:t>
      </w:r>
      <w:r>
        <w:rPr>
          <w:rFonts w:hint="eastAsia" w:ascii="宋体" w:hAnsi="宋体" w:cs="宋体"/>
          <w:szCs w:val="21"/>
          <w:lang w:eastAsia="zh-TW"/>
        </w:rPr>
        <w:t>为联合体</w:t>
      </w:r>
      <w:r>
        <w:rPr>
          <w:rFonts w:hint="eastAsia" w:ascii="宋体" w:hAnsi="宋体" w:cs="宋体"/>
          <w:szCs w:val="21"/>
        </w:rPr>
        <w:t>，</w:t>
      </w:r>
      <w:r>
        <w:rPr>
          <w:rFonts w:hint="eastAsia" w:ascii="宋体" w:hAnsi="宋体" w:cs="宋体"/>
          <w:szCs w:val="21"/>
          <w:lang w:eastAsia="zh-TW"/>
        </w:rPr>
        <w:t>应提交联合体各方的资格证明文件、</w:t>
      </w:r>
      <w:r>
        <w:rPr>
          <w:rFonts w:hint="eastAsia" w:ascii="宋体" w:hAnsi="宋体"/>
          <w:szCs w:val="21"/>
        </w:rPr>
        <w:t>联合</w:t>
      </w:r>
      <w:r>
        <w:rPr>
          <w:rFonts w:hint="eastAsia" w:ascii="宋体" w:hAnsi="宋体" w:cs="宋体"/>
          <w:szCs w:val="21"/>
        </w:rPr>
        <w:t>投标协议</w:t>
      </w:r>
      <w:r>
        <w:rPr>
          <w:rFonts w:hint="eastAsia" w:ascii="宋体" w:hAnsi="宋体" w:cs="宋体"/>
          <w:szCs w:val="21"/>
          <w:lang w:eastAsia="zh-TW"/>
        </w:rPr>
        <w:t>并注明</w:t>
      </w:r>
      <w:r>
        <w:rPr>
          <w:rFonts w:hint="eastAsia" w:ascii="宋体" w:hAnsi="宋体" w:cs="宋体"/>
          <w:szCs w:val="21"/>
        </w:rPr>
        <w:t>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A61983A">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CN"/>
        </w:rPr>
        <w:t>投标供应商</w:t>
      </w:r>
      <w:r>
        <w:rPr>
          <w:rFonts w:hint="eastAsia" w:ascii="宋体" w:hAnsi="宋体" w:cs="宋体"/>
          <w:szCs w:val="21"/>
          <w:lang w:eastAsia="zh-TW"/>
        </w:rPr>
        <w:t>提交的资格证明文件应证明其</w:t>
      </w:r>
      <w:r>
        <w:rPr>
          <w:rFonts w:hint="eastAsia" w:ascii="宋体" w:hAnsi="宋体" w:cs="宋体"/>
          <w:szCs w:val="21"/>
        </w:rPr>
        <w:t>满足</w:t>
      </w:r>
      <w:r>
        <w:rPr>
          <w:rFonts w:hint="eastAsia" w:ascii="宋体"/>
          <w:bCs/>
          <w:szCs w:val="20"/>
          <w:lang w:eastAsia="zh-CN"/>
        </w:rPr>
        <w:t>投标供应商</w:t>
      </w:r>
      <w:r>
        <w:rPr>
          <w:rFonts w:hint="eastAsia" w:ascii="宋体"/>
          <w:bCs/>
          <w:szCs w:val="20"/>
        </w:rPr>
        <w:t>的资格要求</w:t>
      </w:r>
      <w:r>
        <w:rPr>
          <w:rFonts w:hint="eastAsia" w:ascii="宋体" w:hAnsi="宋体" w:cs="宋体"/>
          <w:szCs w:val="21"/>
          <w:lang w:eastAsia="zh-TW"/>
        </w:rPr>
        <w:t>。</w:t>
      </w:r>
    </w:p>
    <w:p w14:paraId="0467DB72">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97" w:name="_Toc17198"/>
      <w:r>
        <w:rPr>
          <w:rFonts w:ascii="宋体" w:hAnsi="宋体"/>
          <w:b/>
          <w:bCs/>
          <w:szCs w:val="21"/>
        </w:rPr>
        <w:t>证明投标标的的合格性和符合</w:t>
      </w:r>
      <w:r>
        <w:rPr>
          <w:rFonts w:hint="eastAsia" w:ascii="宋体" w:hAnsi="宋体"/>
          <w:b/>
          <w:bCs/>
          <w:szCs w:val="21"/>
          <w:lang w:eastAsia="zh-CN"/>
        </w:rPr>
        <w:t>采购文件</w:t>
      </w:r>
      <w:r>
        <w:rPr>
          <w:rFonts w:ascii="宋体" w:hAnsi="宋体"/>
          <w:b/>
          <w:bCs/>
          <w:szCs w:val="21"/>
        </w:rPr>
        <w:t>规定的文件</w:t>
      </w:r>
      <w:bookmarkEnd w:id="197"/>
    </w:p>
    <w:p w14:paraId="4B53DB30">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CN"/>
        </w:rPr>
        <w:t>投标供应商</w:t>
      </w:r>
      <w:r>
        <w:rPr>
          <w:rFonts w:hint="eastAsia" w:ascii="宋体" w:hAnsi="宋体" w:cs="宋体"/>
          <w:szCs w:val="21"/>
          <w:lang w:eastAsia="zh-TW"/>
        </w:rPr>
        <w:t>应提交证明文件</w:t>
      </w:r>
      <w:r>
        <w:rPr>
          <w:rFonts w:hint="eastAsia" w:ascii="宋体" w:hAnsi="宋体" w:cs="宋体"/>
          <w:szCs w:val="21"/>
        </w:rPr>
        <w:t>，</w:t>
      </w:r>
      <w:r>
        <w:rPr>
          <w:rFonts w:hint="eastAsia" w:ascii="宋体" w:hAnsi="宋体" w:cs="宋体"/>
          <w:szCs w:val="21"/>
          <w:lang w:eastAsia="zh-TW"/>
        </w:rPr>
        <w:t>证明其拟</w:t>
      </w:r>
      <w:r>
        <w:rPr>
          <w:rFonts w:hint="eastAsia" w:ascii="宋体" w:hAnsi="宋体" w:cs="宋体"/>
          <w:szCs w:val="21"/>
        </w:rPr>
        <w:t>投标</w:t>
      </w:r>
      <w:r>
        <w:rPr>
          <w:rFonts w:hint="eastAsia" w:ascii="宋体" w:hAnsi="宋体" w:cs="宋体"/>
          <w:szCs w:val="21"/>
          <w:lang w:eastAsia="zh-TW"/>
        </w:rPr>
        <w:t>的货物和服务的合格性符合</w:t>
      </w:r>
      <w:r>
        <w:rPr>
          <w:rFonts w:hint="eastAsia" w:ascii="宋体" w:hAnsi="宋体" w:cs="宋体"/>
          <w:szCs w:val="21"/>
          <w:lang w:eastAsia="zh-CN"/>
        </w:rPr>
        <w:t>采购文件</w:t>
      </w:r>
      <w:r>
        <w:rPr>
          <w:rFonts w:hint="eastAsia" w:ascii="宋体" w:hAnsi="宋体" w:cs="宋体"/>
          <w:szCs w:val="21"/>
          <w:lang w:eastAsia="zh-TW"/>
        </w:rPr>
        <w:t>规定。该证明文件作为</w:t>
      </w:r>
      <w:r>
        <w:rPr>
          <w:rFonts w:hint="eastAsia" w:ascii="宋体" w:hAnsi="宋体" w:cs="宋体"/>
          <w:szCs w:val="21"/>
          <w:lang w:eastAsia="zh-CN"/>
        </w:rPr>
        <w:t>响应文件</w:t>
      </w:r>
      <w:r>
        <w:rPr>
          <w:rFonts w:hint="eastAsia" w:ascii="宋体" w:hAnsi="宋体" w:cs="宋体"/>
          <w:szCs w:val="21"/>
          <w:lang w:eastAsia="zh-TW"/>
        </w:rPr>
        <w:t>的一部分。</w:t>
      </w:r>
    </w:p>
    <w:p w14:paraId="527E9549">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货物和服务合格性的证明文件应包括投标分项报价表中对货物和服务原产地的说明。</w:t>
      </w:r>
    </w:p>
    <w:p w14:paraId="57D9BDEC">
      <w:pPr>
        <w:numPr>
          <w:ilvl w:val="1"/>
          <w:numId w:val="32"/>
        </w:numPr>
        <w:autoSpaceDE w:val="0"/>
        <w:autoSpaceDN w:val="0"/>
        <w:adjustRightInd w:val="0"/>
        <w:snapToGrid w:val="0"/>
        <w:spacing w:line="360" w:lineRule="auto"/>
        <w:rPr>
          <w:rFonts w:ascii="宋体" w:hAnsi="宋体"/>
          <w:strike/>
          <w:szCs w:val="21"/>
        </w:rPr>
      </w:pPr>
      <w:r>
        <w:rPr>
          <w:rFonts w:hint="eastAsia" w:ascii="宋体" w:hAnsi="宋体" w:cs="宋体"/>
          <w:szCs w:val="21"/>
          <w:lang w:eastAsia="zh-TW"/>
        </w:rPr>
        <w:t>证明货物和服务与</w:t>
      </w:r>
      <w:r>
        <w:rPr>
          <w:rFonts w:hint="eastAsia" w:ascii="宋体" w:hAnsi="宋体" w:cs="宋体"/>
          <w:szCs w:val="21"/>
          <w:lang w:eastAsia="zh-CN"/>
        </w:rPr>
        <w:t>采购文件</w:t>
      </w:r>
      <w:r>
        <w:rPr>
          <w:rFonts w:hint="eastAsia" w:ascii="宋体" w:hAnsi="宋体" w:cs="宋体"/>
          <w:szCs w:val="21"/>
          <w:lang w:eastAsia="zh-TW"/>
        </w:rPr>
        <w:t>的要求相一致的文件，可以是文字资料、图纸和数据</w:t>
      </w:r>
      <w:r>
        <w:rPr>
          <w:rFonts w:hint="eastAsia" w:ascii="宋体" w:hAnsi="宋体" w:cs="宋体"/>
          <w:szCs w:val="21"/>
        </w:rPr>
        <w:t>。</w:t>
      </w:r>
    </w:p>
    <w:p w14:paraId="0FF82493">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98" w:name="_Toc30449"/>
      <w:r>
        <w:rPr>
          <w:rFonts w:hint="eastAsia" w:ascii="宋体" w:hAnsi="宋体"/>
          <w:b/>
          <w:bCs/>
          <w:szCs w:val="21"/>
        </w:rPr>
        <w:t>投标保证金</w:t>
      </w:r>
      <w:bookmarkEnd w:id="198"/>
      <w:r>
        <w:rPr>
          <w:rFonts w:hint="eastAsia" w:ascii="宋体" w:hAnsi="宋体"/>
          <w:b/>
          <w:bCs/>
          <w:szCs w:val="21"/>
        </w:rPr>
        <w:t>（本项目不适用）</w:t>
      </w:r>
    </w:p>
    <w:p w14:paraId="21ADABF7">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CN"/>
        </w:rPr>
        <w:t>投标供应商</w:t>
      </w:r>
      <w:r>
        <w:rPr>
          <w:rFonts w:hint="eastAsia" w:ascii="宋体" w:hAnsi="宋体" w:cs="宋体"/>
          <w:szCs w:val="21"/>
          <w:lang w:eastAsia="zh-TW"/>
        </w:rPr>
        <w:t>应</w:t>
      </w:r>
      <w:r>
        <w:rPr>
          <w:rFonts w:hint="eastAsia" w:ascii="宋体" w:hAnsi="宋体" w:cs="宋体"/>
          <w:szCs w:val="21"/>
        </w:rPr>
        <w:t>按</w:t>
      </w:r>
      <w:r>
        <w:rPr>
          <w:rFonts w:hint="eastAsia" w:ascii="宋体" w:hAnsi="宋体" w:cs="宋体"/>
          <w:b/>
          <w:szCs w:val="21"/>
          <w:lang w:eastAsia="zh-TW"/>
        </w:rPr>
        <w:t>投标资料表</w:t>
      </w:r>
      <w:r>
        <w:rPr>
          <w:rFonts w:hint="eastAsia" w:ascii="宋体" w:hAnsi="宋体" w:cs="宋体"/>
          <w:szCs w:val="21"/>
          <w:lang w:eastAsia="zh-TW"/>
        </w:rPr>
        <w:t>中规定</w:t>
      </w:r>
      <w:r>
        <w:rPr>
          <w:rFonts w:hint="eastAsia" w:ascii="宋体" w:hAnsi="宋体" w:cs="宋体"/>
          <w:szCs w:val="21"/>
        </w:rPr>
        <w:t>的金</w:t>
      </w:r>
      <w:r>
        <w:rPr>
          <w:rFonts w:hint="eastAsia" w:ascii="宋体" w:hAnsi="宋体" w:cs="宋体"/>
          <w:szCs w:val="21"/>
          <w:lang w:eastAsia="zh-TW"/>
        </w:rPr>
        <w:t>额</w:t>
      </w:r>
      <w:r>
        <w:rPr>
          <w:rFonts w:hint="eastAsia" w:ascii="宋体" w:hAnsi="宋体" w:cs="宋体"/>
          <w:szCs w:val="21"/>
        </w:rPr>
        <w:t>和期限缴纳</w:t>
      </w:r>
      <w:r>
        <w:rPr>
          <w:rFonts w:hint="eastAsia" w:ascii="宋体" w:hAnsi="宋体" w:cs="宋体"/>
          <w:szCs w:val="21"/>
          <w:lang w:eastAsia="zh-TW"/>
        </w:rPr>
        <w:t>投标保证金</w:t>
      </w:r>
      <w:r>
        <w:rPr>
          <w:rFonts w:hint="eastAsia" w:ascii="宋体" w:hAnsi="宋体" w:cs="宋体"/>
          <w:szCs w:val="21"/>
        </w:rPr>
        <w:t>，</w:t>
      </w:r>
      <w:r>
        <w:rPr>
          <w:rFonts w:hint="eastAsia" w:ascii="宋体" w:hAnsi="宋体" w:cs="宋体"/>
          <w:szCs w:val="21"/>
          <w:lang w:eastAsia="zh-TW"/>
        </w:rPr>
        <w:t>并作为其</w:t>
      </w:r>
      <w:r>
        <w:rPr>
          <w:rFonts w:hint="eastAsia" w:ascii="宋体" w:hAnsi="宋体" w:cs="宋体"/>
          <w:szCs w:val="21"/>
          <w:lang w:eastAsia="zh-CN"/>
        </w:rPr>
        <w:t>响应文件</w:t>
      </w:r>
      <w:r>
        <w:rPr>
          <w:rFonts w:hint="eastAsia" w:ascii="宋体" w:hAnsi="宋体" w:cs="宋体"/>
          <w:szCs w:val="21"/>
        </w:rPr>
        <w:t>的组成</w:t>
      </w:r>
      <w:r>
        <w:rPr>
          <w:rFonts w:hint="eastAsia" w:ascii="宋体" w:hAnsi="宋体" w:cs="宋体"/>
          <w:szCs w:val="21"/>
          <w:lang w:eastAsia="zh-TW"/>
        </w:rPr>
        <w:t>部分。</w:t>
      </w:r>
    </w:p>
    <w:p w14:paraId="7586D847">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CN"/>
        </w:rPr>
        <w:t>投标供应商</w:t>
      </w:r>
      <w:r>
        <w:rPr>
          <w:rFonts w:hint="eastAsia" w:ascii="宋体" w:hAnsi="宋体" w:cs="宋体"/>
          <w:szCs w:val="21"/>
          <w:lang w:eastAsia="zh-TW"/>
        </w:rPr>
        <w:t>在投标截止时间前撤回已提交的</w:t>
      </w:r>
      <w:r>
        <w:rPr>
          <w:rFonts w:hint="eastAsia" w:ascii="宋体" w:hAnsi="宋体" w:cs="宋体"/>
          <w:szCs w:val="21"/>
          <w:lang w:eastAsia="zh-CN"/>
        </w:rPr>
        <w:t>响应文件</w:t>
      </w:r>
      <w:r>
        <w:rPr>
          <w:rFonts w:hint="eastAsia" w:ascii="宋体" w:hAnsi="宋体" w:cs="宋体"/>
          <w:szCs w:val="21"/>
          <w:lang w:eastAsia="zh-TW"/>
        </w:rPr>
        <w:t>的，采购人或者采购代理机构应当自收到</w:t>
      </w:r>
      <w:r>
        <w:rPr>
          <w:rFonts w:hint="eastAsia" w:ascii="宋体" w:hAnsi="宋体" w:cs="宋体"/>
          <w:szCs w:val="21"/>
          <w:lang w:eastAsia="zh-CN"/>
        </w:rPr>
        <w:t>投标供应商</w:t>
      </w:r>
      <w:r>
        <w:rPr>
          <w:rFonts w:hint="eastAsia" w:ascii="宋体" w:hAnsi="宋体" w:cs="宋体"/>
          <w:szCs w:val="21"/>
          <w:lang w:eastAsia="zh-TW"/>
        </w:rPr>
        <w:t>书面撤回通知之日起5个工作日内，退还已收取的投标保证金，但因</w:t>
      </w:r>
      <w:r>
        <w:rPr>
          <w:rFonts w:hint="eastAsia" w:ascii="宋体" w:hAnsi="宋体" w:cs="宋体"/>
          <w:szCs w:val="21"/>
          <w:lang w:eastAsia="zh-CN"/>
        </w:rPr>
        <w:t>投标供应商</w:t>
      </w:r>
      <w:r>
        <w:rPr>
          <w:rFonts w:hint="eastAsia" w:ascii="宋体" w:hAnsi="宋体" w:cs="宋体"/>
          <w:szCs w:val="21"/>
          <w:lang w:eastAsia="zh-TW"/>
        </w:rPr>
        <w:t>自身原因导致无法及时退还的除外。</w:t>
      </w:r>
    </w:p>
    <w:p w14:paraId="178BAEBA">
      <w:pPr>
        <w:numPr>
          <w:ilvl w:val="1"/>
          <w:numId w:val="32"/>
        </w:numPr>
        <w:autoSpaceDE w:val="0"/>
        <w:autoSpaceDN w:val="0"/>
        <w:adjustRightInd w:val="0"/>
        <w:snapToGrid w:val="0"/>
        <w:spacing w:line="360" w:lineRule="auto"/>
        <w:rPr>
          <w:rFonts w:ascii="宋体" w:hAnsi="宋体"/>
          <w:szCs w:val="21"/>
        </w:rPr>
      </w:pPr>
      <w:r>
        <w:rPr>
          <w:rFonts w:hint="eastAsia" w:ascii="宋体" w:hAnsi="宋体" w:cs="宋体"/>
          <w:szCs w:val="21"/>
          <w:lang w:eastAsia="zh-TW"/>
        </w:rPr>
        <w:t>未</w:t>
      </w:r>
      <w:r>
        <w:rPr>
          <w:rFonts w:hint="eastAsia" w:ascii="宋体" w:hAnsi="宋体" w:cs="宋体"/>
          <w:szCs w:val="21"/>
          <w:lang w:eastAsia="zh-CN"/>
        </w:rPr>
        <w:t>成交</w:t>
      </w:r>
      <w:r>
        <w:rPr>
          <w:rFonts w:hint="eastAsia" w:ascii="宋体" w:hAnsi="宋体" w:cs="宋体"/>
          <w:szCs w:val="21"/>
          <w:lang w:eastAsia="zh-TW"/>
        </w:rPr>
        <w:t>的</w:t>
      </w:r>
      <w:r>
        <w:rPr>
          <w:rFonts w:hint="eastAsia" w:ascii="宋体" w:hAnsi="宋体" w:cs="宋体"/>
          <w:szCs w:val="21"/>
          <w:lang w:eastAsia="zh-CN"/>
        </w:rPr>
        <w:t>投标供应商</w:t>
      </w:r>
      <w:r>
        <w:rPr>
          <w:rFonts w:hint="eastAsia" w:ascii="宋体" w:hAnsi="宋体" w:cs="宋体"/>
          <w:szCs w:val="21"/>
          <w:lang w:eastAsia="zh-TW"/>
        </w:rPr>
        <w:t>保证金，在</w:t>
      </w:r>
      <w:r>
        <w:rPr>
          <w:rFonts w:hint="eastAsia" w:ascii="宋体" w:hAnsi="宋体" w:cs="宋体"/>
          <w:szCs w:val="21"/>
          <w:lang w:eastAsia="zh-CN"/>
        </w:rPr>
        <w:t>成交</w:t>
      </w:r>
      <w:r>
        <w:rPr>
          <w:rFonts w:hint="eastAsia" w:ascii="宋体" w:hAnsi="宋体" w:cs="宋体"/>
          <w:szCs w:val="21"/>
          <w:lang w:eastAsia="zh-TW"/>
        </w:rPr>
        <w:t>通知书发出之日起</w:t>
      </w:r>
      <w:r>
        <w:rPr>
          <w:rFonts w:hint="eastAsia" w:ascii="宋体" w:hAnsi="宋体" w:cs="宋体"/>
          <w:szCs w:val="21"/>
        </w:rPr>
        <w:t>5</w:t>
      </w:r>
      <w:r>
        <w:rPr>
          <w:rFonts w:hint="eastAsia" w:ascii="宋体" w:hAnsi="宋体" w:cs="宋体"/>
          <w:szCs w:val="21"/>
          <w:lang w:eastAsia="zh-TW"/>
        </w:rPr>
        <w:t>个工作日内</w:t>
      </w:r>
      <w:r>
        <w:rPr>
          <w:rFonts w:hint="eastAsia" w:ascii="宋体" w:hAnsi="宋体" w:cs="宋体"/>
          <w:szCs w:val="21"/>
        </w:rPr>
        <w:t>（</w:t>
      </w:r>
      <w:r>
        <w:rPr>
          <w:rFonts w:hint="eastAsia" w:ascii="宋体" w:hAnsi="宋体" w:cs="宋体"/>
          <w:szCs w:val="21"/>
          <w:lang w:eastAsia="zh-TW"/>
        </w:rPr>
        <w:t>但因</w:t>
      </w:r>
      <w:r>
        <w:rPr>
          <w:rFonts w:hint="eastAsia" w:ascii="宋体" w:hAnsi="宋体" w:cs="宋体"/>
          <w:szCs w:val="21"/>
          <w:lang w:eastAsia="zh-CN"/>
        </w:rPr>
        <w:t>投标供应商</w:t>
      </w:r>
      <w:r>
        <w:rPr>
          <w:rFonts w:hint="eastAsia" w:ascii="宋体" w:hAnsi="宋体" w:cs="宋体"/>
          <w:szCs w:val="21"/>
          <w:lang w:eastAsia="zh-TW"/>
        </w:rPr>
        <w:t>自身原因导致无法及时退还的除外</w:t>
      </w:r>
      <w:r>
        <w:rPr>
          <w:rFonts w:hint="eastAsia" w:ascii="宋体" w:hAnsi="宋体" w:cs="宋体"/>
          <w:szCs w:val="21"/>
        </w:rPr>
        <w:t>）</w:t>
      </w:r>
      <w:r>
        <w:rPr>
          <w:rFonts w:hint="eastAsia" w:ascii="宋体" w:hAnsi="宋体" w:cs="宋体"/>
          <w:szCs w:val="21"/>
          <w:lang w:eastAsia="zh-TW"/>
        </w:rPr>
        <w:t>不计利息原额退还。</w:t>
      </w:r>
    </w:p>
    <w:p w14:paraId="70E475EF">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CN"/>
        </w:rPr>
        <w:t>成交供应商</w:t>
      </w:r>
      <w:r>
        <w:rPr>
          <w:rFonts w:hint="eastAsia" w:ascii="宋体" w:hAnsi="宋体" w:cs="宋体"/>
          <w:szCs w:val="21"/>
          <w:lang w:eastAsia="zh-TW"/>
        </w:rPr>
        <w:t>的投标保证金，在</w:t>
      </w:r>
      <w:r>
        <w:rPr>
          <w:rFonts w:hint="eastAsia" w:ascii="宋体" w:hAnsi="宋体" w:cs="宋体"/>
          <w:szCs w:val="21"/>
          <w:lang w:eastAsia="zh-CN"/>
        </w:rPr>
        <w:t>成交供应商</w:t>
      </w:r>
      <w:r>
        <w:rPr>
          <w:rFonts w:hint="eastAsia" w:ascii="宋体" w:hAnsi="宋体" w:cs="宋体"/>
          <w:szCs w:val="21"/>
          <w:lang w:eastAsia="zh-TW"/>
        </w:rPr>
        <w:t>与采购人签订采购合同之日起</w:t>
      </w:r>
      <w:r>
        <w:rPr>
          <w:rFonts w:hint="eastAsia" w:ascii="宋体" w:hAnsi="宋体" w:cs="宋体"/>
          <w:szCs w:val="21"/>
        </w:rPr>
        <w:t>5</w:t>
      </w:r>
      <w:r>
        <w:rPr>
          <w:rFonts w:hint="eastAsia" w:ascii="宋体" w:hAnsi="宋体" w:cs="宋体"/>
          <w:szCs w:val="21"/>
          <w:lang w:eastAsia="zh-TW"/>
        </w:rPr>
        <w:t>个工作日内</w:t>
      </w:r>
      <w:r>
        <w:rPr>
          <w:rFonts w:hint="eastAsia" w:ascii="宋体" w:hAnsi="宋体" w:cs="宋体"/>
          <w:szCs w:val="21"/>
        </w:rPr>
        <w:t>（</w:t>
      </w:r>
      <w:r>
        <w:rPr>
          <w:rFonts w:hint="eastAsia" w:ascii="宋体" w:hAnsi="宋体" w:cs="宋体"/>
          <w:szCs w:val="21"/>
          <w:lang w:eastAsia="zh-TW"/>
        </w:rPr>
        <w:t>但因</w:t>
      </w:r>
      <w:r>
        <w:rPr>
          <w:rFonts w:hint="eastAsia" w:ascii="宋体" w:hAnsi="宋体" w:cs="宋体"/>
          <w:szCs w:val="21"/>
          <w:lang w:eastAsia="zh-CN"/>
        </w:rPr>
        <w:t>投标供应商</w:t>
      </w:r>
      <w:r>
        <w:rPr>
          <w:rFonts w:hint="eastAsia" w:ascii="宋体" w:hAnsi="宋体" w:cs="宋体"/>
          <w:szCs w:val="21"/>
          <w:lang w:eastAsia="zh-TW"/>
        </w:rPr>
        <w:t>自身原因导致无法及时退还的除外</w:t>
      </w:r>
      <w:r>
        <w:rPr>
          <w:rFonts w:hint="eastAsia" w:ascii="宋体" w:hAnsi="宋体" w:cs="宋体"/>
          <w:szCs w:val="21"/>
        </w:rPr>
        <w:t>）</w:t>
      </w:r>
      <w:r>
        <w:rPr>
          <w:rFonts w:hint="eastAsia" w:ascii="宋体" w:hAnsi="宋体" w:cs="宋体"/>
          <w:szCs w:val="21"/>
          <w:lang w:eastAsia="zh-TW"/>
        </w:rPr>
        <w:t>不计利息原额退还或者转为</w:t>
      </w:r>
      <w:r>
        <w:rPr>
          <w:rFonts w:hint="eastAsia" w:ascii="宋体" w:hAnsi="宋体" w:cs="宋体"/>
          <w:szCs w:val="21"/>
          <w:lang w:eastAsia="zh-CN"/>
        </w:rPr>
        <w:t>成交供应商</w:t>
      </w:r>
      <w:r>
        <w:rPr>
          <w:rFonts w:hint="eastAsia" w:ascii="宋体" w:hAnsi="宋体" w:cs="宋体"/>
          <w:szCs w:val="21"/>
          <w:lang w:eastAsia="zh-TW"/>
        </w:rPr>
        <w:t>的</w:t>
      </w:r>
      <w:r>
        <w:rPr>
          <w:rFonts w:hint="eastAsia" w:ascii="宋体" w:hAnsi="宋体" w:cs="宋体"/>
          <w:szCs w:val="21"/>
        </w:rPr>
        <w:t>履约保证金</w:t>
      </w:r>
      <w:r>
        <w:rPr>
          <w:rFonts w:hint="eastAsia" w:ascii="宋体" w:hAnsi="宋体" w:cs="宋体"/>
          <w:szCs w:val="21"/>
          <w:lang w:eastAsia="zh-TW"/>
        </w:rPr>
        <w:t>。</w:t>
      </w:r>
    </w:p>
    <w:p w14:paraId="0E35B47C">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下列任一情况发生时</w:t>
      </w:r>
      <w:r>
        <w:rPr>
          <w:rFonts w:hint="eastAsia" w:ascii="宋体" w:hAnsi="宋体" w:cs="宋体"/>
          <w:szCs w:val="21"/>
        </w:rPr>
        <w:t>，</w:t>
      </w:r>
      <w:r>
        <w:rPr>
          <w:rFonts w:hint="eastAsia" w:ascii="宋体" w:hAnsi="宋体" w:cs="宋体"/>
          <w:szCs w:val="21"/>
          <w:lang w:eastAsia="zh-TW"/>
        </w:rPr>
        <w:t>投标保证金将不予退还：</w:t>
      </w:r>
    </w:p>
    <w:p w14:paraId="28C48F55">
      <w:pPr>
        <w:numPr>
          <w:ilvl w:val="2"/>
          <w:numId w:val="32"/>
        </w:numPr>
        <w:tabs>
          <w:tab w:val="left" w:pos="851"/>
        </w:tabs>
        <w:autoSpaceDE w:val="0"/>
        <w:autoSpaceDN w:val="0"/>
        <w:adjustRightInd w:val="0"/>
        <w:snapToGrid w:val="0"/>
        <w:spacing w:line="360" w:lineRule="auto"/>
        <w:rPr>
          <w:rFonts w:ascii="宋体" w:hAnsi="宋体"/>
          <w:szCs w:val="21"/>
        </w:rPr>
      </w:pPr>
      <w:r>
        <w:rPr>
          <w:rFonts w:hint="eastAsia" w:ascii="宋体" w:hAnsi="宋体" w:cs="宋体"/>
          <w:szCs w:val="21"/>
          <w:lang w:eastAsia="zh-CN"/>
        </w:rPr>
        <w:t>投标供应商</w:t>
      </w:r>
      <w:r>
        <w:rPr>
          <w:rFonts w:hint="eastAsia" w:ascii="宋体" w:hAnsi="宋体" w:cs="宋体"/>
          <w:szCs w:val="21"/>
          <w:lang w:eastAsia="zh-TW"/>
        </w:rPr>
        <w:t>在</w:t>
      </w:r>
      <w:r>
        <w:rPr>
          <w:rFonts w:hint="eastAsia" w:ascii="宋体" w:hAnsi="宋体" w:cs="宋体"/>
          <w:szCs w:val="21"/>
          <w:lang w:eastAsia="zh-CN"/>
        </w:rPr>
        <w:t>采购文件</w:t>
      </w:r>
      <w:r>
        <w:rPr>
          <w:rFonts w:hint="eastAsia" w:ascii="宋体" w:hAnsi="宋体" w:cs="宋体"/>
          <w:szCs w:val="21"/>
          <w:lang w:eastAsia="zh-TW"/>
        </w:rPr>
        <w:t>中规定的投标有效期内撤</w:t>
      </w:r>
      <w:r>
        <w:rPr>
          <w:rFonts w:hint="eastAsia" w:ascii="宋体" w:hAnsi="宋体" w:cs="宋体"/>
          <w:szCs w:val="21"/>
        </w:rPr>
        <w:t>销</w:t>
      </w:r>
      <w:r>
        <w:rPr>
          <w:rFonts w:hint="eastAsia" w:ascii="宋体" w:hAnsi="宋体" w:cs="宋体"/>
          <w:szCs w:val="21"/>
          <w:lang w:eastAsia="zh-TW"/>
        </w:rPr>
        <w:t>其</w:t>
      </w:r>
      <w:r>
        <w:rPr>
          <w:rFonts w:hint="eastAsia" w:ascii="宋体" w:hAnsi="宋体" w:cs="宋体"/>
          <w:szCs w:val="21"/>
          <w:lang w:eastAsia="zh-CN"/>
        </w:rPr>
        <w:t>响应文件</w:t>
      </w:r>
      <w:r>
        <w:rPr>
          <w:rFonts w:hint="eastAsia" w:ascii="宋体" w:hAnsi="宋体" w:cs="宋体"/>
          <w:szCs w:val="21"/>
        </w:rPr>
        <w:t>；</w:t>
      </w:r>
    </w:p>
    <w:p w14:paraId="024D3C41">
      <w:pPr>
        <w:numPr>
          <w:ilvl w:val="2"/>
          <w:numId w:val="32"/>
        </w:numPr>
        <w:tabs>
          <w:tab w:val="left" w:pos="851"/>
        </w:tabs>
        <w:autoSpaceDE w:val="0"/>
        <w:autoSpaceDN w:val="0"/>
        <w:adjustRightInd w:val="0"/>
        <w:snapToGrid w:val="0"/>
        <w:spacing w:line="360" w:lineRule="auto"/>
        <w:rPr>
          <w:rFonts w:ascii="宋体" w:hAnsi="宋体"/>
          <w:szCs w:val="21"/>
        </w:rPr>
      </w:pPr>
      <w:r>
        <w:rPr>
          <w:rFonts w:hint="eastAsia" w:ascii="宋体" w:hAnsi="宋体" w:cs="宋体"/>
          <w:szCs w:val="21"/>
          <w:lang w:eastAsia="zh-CN"/>
        </w:rPr>
        <w:t>成交</w:t>
      </w:r>
      <w:r>
        <w:rPr>
          <w:rFonts w:hint="eastAsia" w:ascii="宋体" w:hAnsi="宋体" w:cs="宋体"/>
          <w:szCs w:val="21"/>
          <w:lang w:eastAsia="zh-TW"/>
        </w:rPr>
        <w:t>后无正当理由放弃</w:t>
      </w:r>
      <w:r>
        <w:rPr>
          <w:rFonts w:hint="eastAsia" w:ascii="宋体" w:hAnsi="宋体" w:cs="宋体"/>
          <w:szCs w:val="21"/>
          <w:lang w:eastAsia="zh-CN"/>
        </w:rPr>
        <w:t>成交</w:t>
      </w:r>
      <w:r>
        <w:rPr>
          <w:rFonts w:hint="eastAsia" w:ascii="宋体" w:hAnsi="宋体" w:cs="宋体"/>
          <w:szCs w:val="21"/>
          <w:lang w:eastAsia="zh-TW"/>
        </w:rPr>
        <w:t>或</w:t>
      </w:r>
      <w:r>
        <w:rPr>
          <w:rFonts w:hint="eastAsia" w:ascii="宋体" w:hAnsi="宋体" w:cs="宋体"/>
          <w:szCs w:val="21"/>
          <w:lang w:eastAsia="zh-CN"/>
        </w:rPr>
        <w:t>成交供应商</w:t>
      </w:r>
      <w:r>
        <w:rPr>
          <w:rFonts w:hint="eastAsia" w:ascii="宋体" w:hAnsi="宋体" w:cs="宋体"/>
          <w:szCs w:val="21"/>
        </w:rPr>
        <w:t>拒绝与采购人</w:t>
      </w:r>
      <w:r>
        <w:rPr>
          <w:rFonts w:hint="eastAsia" w:ascii="宋体" w:hAnsi="宋体" w:cs="宋体"/>
          <w:szCs w:val="21"/>
          <w:lang w:eastAsia="zh-TW"/>
        </w:rPr>
        <w:t>签订合同</w:t>
      </w:r>
      <w:r>
        <w:rPr>
          <w:rFonts w:hint="eastAsia" w:ascii="宋体" w:hAnsi="宋体" w:cs="宋体"/>
          <w:szCs w:val="21"/>
        </w:rPr>
        <w:t>；</w:t>
      </w:r>
    </w:p>
    <w:p w14:paraId="20740BBF">
      <w:pPr>
        <w:numPr>
          <w:ilvl w:val="2"/>
          <w:numId w:val="32"/>
        </w:numPr>
        <w:tabs>
          <w:tab w:val="left" w:pos="851"/>
        </w:tabs>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依法</w:t>
      </w:r>
      <w:r>
        <w:rPr>
          <w:rFonts w:hint="eastAsia" w:ascii="宋体" w:hAnsi="宋体" w:cs="宋体"/>
          <w:szCs w:val="21"/>
        </w:rPr>
        <w:t>被认定</w:t>
      </w:r>
      <w:r>
        <w:rPr>
          <w:rFonts w:hint="eastAsia" w:ascii="宋体" w:hAnsi="宋体" w:cs="宋体"/>
          <w:szCs w:val="21"/>
          <w:lang w:eastAsia="zh-CN"/>
        </w:rPr>
        <w:t>成交</w:t>
      </w:r>
      <w:r>
        <w:rPr>
          <w:rFonts w:hint="eastAsia" w:ascii="宋体" w:hAnsi="宋体" w:cs="宋体"/>
          <w:szCs w:val="21"/>
        </w:rPr>
        <w:t>无效</w:t>
      </w:r>
      <w:r>
        <w:rPr>
          <w:rFonts w:hint="eastAsia" w:ascii="宋体" w:hAnsi="宋体" w:cs="宋体"/>
          <w:szCs w:val="21"/>
          <w:lang w:eastAsia="zh-TW"/>
        </w:rPr>
        <w:t>。</w:t>
      </w:r>
    </w:p>
    <w:p w14:paraId="286C4708">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199" w:name="_Toc23376"/>
      <w:r>
        <w:rPr>
          <w:rFonts w:hint="eastAsia" w:ascii="宋体" w:hAnsi="宋体"/>
          <w:b/>
          <w:bCs/>
          <w:szCs w:val="21"/>
        </w:rPr>
        <w:t>投标有效期</w:t>
      </w:r>
      <w:bookmarkEnd w:id="199"/>
    </w:p>
    <w:p w14:paraId="0AF5F354">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TW"/>
        </w:rPr>
        <w:t>投标应自</w:t>
      </w:r>
      <w:r>
        <w:rPr>
          <w:rFonts w:hint="eastAsia" w:ascii="宋体" w:hAnsi="宋体" w:cs="宋体"/>
          <w:b/>
          <w:szCs w:val="21"/>
          <w:lang w:eastAsia="zh-TW"/>
        </w:rPr>
        <w:t>投标资料表</w:t>
      </w:r>
      <w:r>
        <w:rPr>
          <w:rFonts w:hint="eastAsia" w:ascii="宋体" w:hAnsi="宋体" w:cs="宋体"/>
          <w:szCs w:val="21"/>
          <w:lang w:eastAsia="zh-TW"/>
        </w:rPr>
        <w:t>中规定的投标有效期从提交</w:t>
      </w:r>
      <w:r>
        <w:rPr>
          <w:rFonts w:hint="eastAsia" w:ascii="宋体" w:hAnsi="宋体" w:cs="宋体"/>
          <w:szCs w:val="21"/>
          <w:lang w:eastAsia="zh-CN"/>
        </w:rPr>
        <w:t>响应文件</w:t>
      </w:r>
      <w:r>
        <w:rPr>
          <w:rFonts w:hint="eastAsia" w:ascii="宋体" w:hAnsi="宋体" w:cs="宋体"/>
          <w:szCs w:val="21"/>
          <w:lang w:eastAsia="zh-TW"/>
        </w:rPr>
        <w:t>的截止之日起算，并</w:t>
      </w:r>
      <w:r>
        <w:rPr>
          <w:rFonts w:hint="eastAsia" w:ascii="宋体" w:hAnsi="宋体" w:cs="宋体"/>
          <w:szCs w:val="21"/>
        </w:rPr>
        <w:t>与</w:t>
      </w:r>
      <w:r>
        <w:rPr>
          <w:rFonts w:hint="eastAsia" w:ascii="宋体" w:hAnsi="宋体" w:cs="宋体"/>
          <w:b/>
          <w:szCs w:val="21"/>
          <w:lang w:eastAsia="zh-TW"/>
        </w:rPr>
        <w:t>投标资料表</w:t>
      </w:r>
      <w:r>
        <w:rPr>
          <w:rFonts w:hint="eastAsia" w:ascii="宋体" w:hAnsi="宋体" w:cs="宋体"/>
          <w:szCs w:val="21"/>
          <w:lang w:eastAsia="zh-TW"/>
        </w:rPr>
        <w:t>中所述期限内保持有效。投标有效期不足的投标将被视为非实质性响应</w:t>
      </w:r>
      <w:r>
        <w:rPr>
          <w:rFonts w:hint="eastAsia" w:ascii="宋体" w:hAnsi="宋体"/>
          <w:szCs w:val="21"/>
        </w:rPr>
        <w:t>，</w:t>
      </w:r>
      <w:r>
        <w:rPr>
          <w:rFonts w:hint="eastAsia" w:ascii="宋体" w:hAnsi="宋体" w:cs="宋体"/>
          <w:szCs w:val="21"/>
        </w:rPr>
        <w:t>视为无效投标</w:t>
      </w:r>
      <w:r>
        <w:rPr>
          <w:rFonts w:hint="eastAsia" w:ascii="宋体" w:hAnsi="宋体" w:cs="宋体"/>
          <w:szCs w:val="21"/>
          <w:lang w:eastAsia="zh-TW"/>
        </w:rPr>
        <w:t>。</w:t>
      </w:r>
    </w:p>
    <w:p w14:paraId="3F83CCBC">
      <w:pPr>
        <w:numPr>
          <w:ilvl w:val="1"/>
          <w:numId w:val="32"/>
        </w:numPr>
        <w:autoSpaceDE w:val="0"/>
        <w:autoSpaceDN w:val="0"/>
        <w:adjustRightInd w:val="0"/>
        <w:snapToGrid w:val="0"/>
        <w:spacing w:line="360" w:lineRule="auto"/>
        <w:rPr>
          <w:rFonts w:ascii="宋体" w:hAnsi="宋体"/>
          <w:szCs w:val="21"/>
        </w:rPr>
      </w:pPr>
      <w:r>
        <w:rPr>
          <w:rFonts w:hint="eastAsia" w:ascii="宋体" w:hAnsi="宋体" w:cs="宋体"/>
          <w:szCs w:val="21"/>
          <w:lang w:eastAsia="zh-TW"/>
        </w:rPr>
        <w:t>特殊情况下</w:t>
      </w:r>
      <w:r>
        <w:rPr>
          <w:rFonts w:hint="eastAsia" w:ascii="宋体" w:hAnsi="宋体" w:cs="宋体"/>
          <w:szCs w:val="21"/>
        </w:rPr>
        <w:t>，</w:t>
      </w:r>
      <w:r>
        <w:rPr>
          <w:rFonts w:hint="eastAsia" w:ascii="宋体" w:hAnsi="宋体" w:cs="宋体"/>
          <w:szCs w:val="21"/>
          <w:lang w:eastAsia="zh-TW"/>
        </w:rPr>
        <w:t>在原投标有效期截止之前</w:t>
      </w:r>
      <w:r>
        <w:rPr>
          <w:rFonts w:hint="eastAsia" w:ascii="宋体" w:hAnsi="宋体" w:cs="宋体"/>
          <w:szCs w:val="21"/>
        </w:rPr>
        <w:t>，</w:t>
      </w:r>
      <w:r>
        <w:rPr>
          <w:rFonts w:hint="eastAsia" w:ascii="宋体" w:hAnsi="宋体" w:cs="宋体"/>
          <w:szCs w:val="21"/>
          <w:lang w:eastAsia="zh-TW"/>
        </w:rPr>
        <w:t>采购代理机构可要求</w:t>
      </w:r>
      <w:r>
        <w:rPr>
          <w:rFonts w:hint="eastAsia" w:ascii="宋体" w:hAnsi="宋体" w:cs="宋体"/>
          <w:szCs w:val="21"/>
          <w:lang w:eastAsia="zh-CN"/>
        </w:rPr>
        <w:t>投标供应商</w:t>
      </w:r>
      <w:r>
        <w:rPr>
          <w:rFonts w:hint="eastAsia" w:ascii="宋体" w:hAnsi="宋体" w:cs="宋体"/>
          <w:szCs w:val="21"/>
          <w:lang w:eastAsia="zh-TW"/>
        </w:rPr>
        <w:t>延长投标有效期。这种要求与答复均应以书面形式提交。</w:t>
      </w:r>
      <w:r>
        <w:rPr>
          <w:rFonts w:hint="eastAsia" w:ascii="宋体" w:hAnsi="宋体" w:cs="宋体"/>
          <w:szCs w:val="21"/>
          <w:lang w:eastAsia="zh-CN"/>
        </w:rPr>
        <w:t>投标供应商</w:t>
      </w:r>
      <w:r>
        <w:rPr>
          <w:rFonts w:hint="eastAsia" w:ascii="宋体" w:hAnsi="宋体" w:cs="宋体"/>
          <w:szCs w:val="21"/>
          <w:lang w:eastAsia="zh-TW"/>
        </w:rPr>
        <w:t>可拒绝采购代理机构的这种要求</w:t>
      </w:r>
      <w:r>
        <w:rPr>
          <w:rFonts w:hint="eastAsia" w:ascii="宋体" w:hAnsi="宋体" w:cs="宋体"/>
          <w:szCs w:val="21"/>
        </w:rPr>
        <w:t>，</w:t>
      </w:r>
      <w:r>
        <w:rPr>
          <w:rFonts w:hint="eastAsia" w:ascii="宋体" w:hAnsi="宋体" w:cs="宋体"/>
          <w:szCs w:val="21"/>
          <w:lang w:eastAsia="zh-TW"/>
        </w:rPr>
        <w:t>其投标保证金将</w:t>
      </w:r>
      <w:r>
        <w:rPr>
          <w:rFonts w:hint="eastAsia" w:ascii="宋体" w:hAnsi="宋体" w:cs="宋体"/>
          <w:szCs w:val="21"/>
        </w:rPr>
        <w:t>予以退还，</w:t>
      </w:r>
      <w:r>
        <w:rPr>
          <w:rFonts w:hint="eastAsia" w:ascii="宋体" w:hAnsi="宋体" w:cs="宋体"/>
          <w:szCs w:val="21"/>
          <w:lang w:eastAsia="zh-TW"/>
        </w:rPr>
        <w:t>但其投标在原投标有效期期满后将不再有效。同意延长投标有效期的</w:t>
      </w:r>
      <w:r>
        <w:rPr>
          <w:rFonts w:hint="eastAsia" w:ascii="宋体" w:hAnsi="宋体" w:cs="宋体"/>
          <w:szCs w:val="21"/>
          <w:lang w:eastAsia="zh-CN"/>
        </w:rPr>
        <w:t>投标供应商</w:t>
      </w:r>
      <w:r>
        <w:rPr>
          <w:rFonts w:hint="eastAsia" w:ascii="宋体" w:hAnsi="宋体" w:cs="宋体"/>
          <w:szCs w:val="21"/>
          <w:lang w:eastAsia="zh-TW"/>
        </w:rPr>
        <w:t>将不会被要求和允许修正其投标</w:t>
      </w:r>
      <w:r>
        <w:rPr>
          <w:rFonts w:hint="eastAsia" w:ascii="宋体" w:hAnsi="宋体" w:cs="宋体"/>
          <w:szCs w:val="21"/>
        </w:rPr>
        <w:t>，</w:t>
      </w:r>
      <w:r>
        <w:rPr>
          <w:rFonts w:hint="eastAsia" w:ascii="宋体" w:hAnsi="宋体" w:cs="宋体"/>
          <w:szCs w:val="21"/>
          <w:lang w:eastAsia="zh-TW"/>
        </w:rPr>
        <w:t>而只会被要求相应地延长其投标保证金的有效期。在这种情况下</w:t>
      </w:r>
      <w:r>
        <w:rPr>
          <w:rFonts w:hint="eastAsia" w:ascii="宋体" w:hAnsi="宋体" w:cs="宋体"/>
          <w:szCs w:val="21"/>
        </w:rPr>
        <w:t>，</w:t>
      </w:r>
      <w:r>
        <w:rPr>
          <w:rFonts w:hint="eastAsia" w:ascii="宋体" w:hAnsi="宋体" w:cs="宋体"/>
          <w:szCs w:val="21"/>
          <w:lang w:eastAsia="zh-TW"/>
        </w:rPr>
        <w:t>本须知有关投标保证金的退还和</w:t>
      </w:r>
      <w:r>
        <w:rPr>
          <w:rFonts w:hint="eastAsia" w:ascii="宋体" w:hAnsi="宋体" w:cs="宋体"/>
          <w:szCs w:val="21"/>
        </w:rPr>
        <w:t>不予退还</w:t>
      </w:r>
      <w:r>
        <w:rPr>
          <w:rFonts w:hint="eastAsia" w:ascii="宋体" w:hAnsi="宋体" w:cs="宋体"/>
          <w:szCs w:val="21"/>
          <w:lang w:eastAsia="zh-TW"/>
        </w:rPr>
        <w:t>的规定将在延长的有效期内继续有效。</w:t>
      </w:r>
    </w:p>
    <w:p w14:paraId="3305F6C0">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200" w:name="_Toc20270"/>
      <w:r>
        <w:rPr>
          <w:rFonts w:hint="eastAsia" w:ascii="宋体" w:hAnsi="宋体"/>
          <w:b/>
          <w:bCs/>
          <w:szCs w:val="21"/>
          <w:lang w:eastAsia="zh-CN"/>
        </w:rPr>
        <w:t>响应文件</w:t>
      </w:r>
      <w:r>
        <w:rPr>
          <w:rFonts w:hint="eastAsia" w:ascii="宋体" w:hAnsi="宋体"/>
          <w:b/>
          <w:bCs/>
          <w:szCs w:val="21"/>
        </w:rPr>
        <w:t>的式样和签署、密封</w:t>
      </w:r>
      <w:bookmarkEnd w:id="200"/>
    </w:p>
    <w:p w14:paraId="1D0EDCCC">
      <w:pPr>
        <w:numPr>
          <w:ilvl w:val="1"/>
          <w:numId w:val="32"/>
        </w:numPr>
        <w:autoSpaceDE w:val="0"/>
        <w:autoSpaceDN w:val="0"/>
        <w:adjustRightInd w:val="0"/>
        <w:snapToGrid w:val="0"/>
        <w:spacing w:line="360" w:lineRule="auto"/>
        <w:rPr>
          <w:rFonts w:ascii="宋体" w:hAnsi="宋体" w:cs="黑体"/>
          <w:b/>
          <w:bCs/>
          <w:szCs w:val="21"/>
        </w:rPr>
      </w:pPr>
      <w:bookmarkStart w:id="201" w:name="_Toc435516653"/>
      <w:bookmarkStart w:id="202" w:name="_Toc435174936"/>
      <w:bookmarkStart w:id="203" w:name="_Toc438223139"/>
      <w:r>
        <w:rPr>
          <w:rFonts w:hint="eastAsia" w:ascii="宋体" w:hAnsi="宋体" w:cs="宋体"/>
          <w:szCs w:val="21"/>
          <w:lang w:eastAsia="zh-CN"/>
        </w:rPr>
        <w:t>响应文件</w:t>
      </w:r>
      <w:r>
        <w:rPr>
          <w:rFonts w:hint="eastAsia" w:ascii="宋体" w:hAnsi="宋体" w:cs="宋体"/>
          <w:szCs w:val="21"/>
          <w:lang w:eastAsia="zh-TW"/>
        </w:rPr>
        <w:t>的式样：</w:t>
      </w:r>
      <w:r>
        <w:rPr>
          <w:rFonts w:hint="eastAsia" w:ascii="宋体" w:hAnsi="宋体" w:cs="宋体"/>
          <w:szCs w:val="21"/>
          <w:lang w:eastAsia="zh-CN"/>
        </w:rPr>
        <w:t>投标供应商</w:t>
      </w:r>
      <w:r>
        <w:rPr>
          <w:rFonts w:hint="eastAsia" w:ascii="宋体" w:hAnsi="宋体" w:cs="宋体"/>
          <w:szCs w:val="21"/>
          <w:lang w:eastAsia="zh-TW"/>
        </w:rPr>
        <w:t>应准备</w:t>
      </w:r>
      <w:r>
        <w:rPr>
          <w:rFonts w:hint="eastAsia" w:ascii="宋体" w:hAnsi="宋体" w:cs="宋体"/>
          <w:szCs w:val="21"/>
        </w:rPr>
        <w:t>纸质</w:t>
      </w:r>
      <w:r>
        <w:rPr>
          <w:rFonts w:hint="eastAsia" w:ascii="宋体" w:hAnsi="宋体" w:cs="宋体"/>
          <w:szCs w:val="21"/>
          <w:lang w:eastAsia="zh-CN"/>
        </w:rPr>
        <w:t>响应文件</w:t>
      </w:r>
      <w:r>
        <w:rPr>
          <w:rFonts w:hint="eastAsia" w:ascii="宋体" w:hAnsi="宋体" w:cs="宋体"/>
          <w:szCs w:val="21"/>
          <w:lang w:eastAsia="zh-TW"/>
        </w:rPr>
        <w:t>一份正本</w:t>
      </w:r>
      <w:r>
        <w:rPr>
          <w:rFonts w:hint="eastAsia" w:ascii="宋体" w:hAnsi="宋体" w:cs="宋体"/>
          <w:szCs w:val="21"/>
        </w:rPr>
        <w:t>、电子文件</w:t>
      </w:r>
      <w:r>
        <w:rPr>
          <w:rFonts w:hint="eastAsia" w:ascii="宋体" w:hAnsi="宋体" w:cs="宋体"/>
          <w:szCs w:val="21"/>
          <w:lang w:eastAsia="zh-TW"/>
        </w:rPr>
        <w:t>和</w:t>
      </w:r>
      <w:r>
        <w:rPr>
          <w:rFonts w:hint="eastAsia" w:ascii="宋体" w:hAnsi="宋体" w:cs="宋体"/>
          <w:b/>
          <w:szCs w:val="21"/>
          <w:lang w:eastAsia="zh-TW"/>
        </w:rPr>
        <w:t>投标资料表</w:t>
      </w:r>
      <w:r>
        <w:rPr>
          <w:rFonts w:hint="eastAsia" w:ascii="宋体" w:hAnsi="宋体" w:cs="宋体"/>
          <w:szCs w:val="21"/>
          <w:lang w:eastAsia="zh-TW"/>
        </w:rPr>
        <w:t>中规定数目的</w:t>
      </w:r>
      <w:r>
        <w:rPr>
          <w:rFonts w:hint="eastAsia" w:ascii="宋体" w:hAnsi="宋体" w:cs="宋体"/>
          <w:szCs w:val="21"/>
        </w:rPr>
        <w:t>纸质</w:t>
      </w:r>
      <w:r>
        <w:rPr>
          <w:rFonts w:hint="eastAsia" w:ascii="宋体" w:hAnsi="宋体" w:cs="宋体"/>
          <w:szCs w:val="21"/>
          <w:lang w:eastAsia="zh-TW"/>
        </w:rPr>
        <w:t>副本</w:t>
      </w:r>
      <w:r>
        <w:rPr>
          <w:rFonts w:hint="eastAsia" w:ascii="宋体" w:hAnsi="宋体" w:cs="宋体"/>
          <w:szCs w:val="21"/>
        </w:rPr>
        <w:t>。</w:t>
      </w:r>
      <w:r>
        <w:rPr>
          <w:rFonts w:hint="eastAsia" w:ascii="宋体" w:hAnsi="宋体" w:cs="宋体"/>
          <w:szCs w:val="21"/>
          <w:lang w:eastAsia="zh-CN"/>
        </w:rPr>
        <w:t>响应文件</w:t>
      </w:r>
      <w:r>
        <w:rPr>
          <w:rFonts w:hint="eastAsia" w:ascii="宋体" w:hAnsi="宋体" w:cs="宋体"/>
          <w:szCs w:val="21"/>
          <w:lang w:eastAsia="zh-TW"/>
        </w:rPr>
        <w:t>的副本可采用正本的复印件。每套</w:t>
      </w:r>
      <w:r>
        <w:rPr>
          <w:rFonts w:hint="eastAsia" w:ascii="宋体" w:hAnsi="宋体" w:cs="宋体"/>
          <w:szCs w:val="21"/>
          <w:lang w:eastAsia="zh-CN"/>
        </w:rPr>
        <w:t>响应文件</w:t>
      </w:r>
      <w:r>
        <w:rPr>
          <w:rFonts w:hint="eastAsia" w:ascii="宋体" w:hAnsi="宋体" w:cs="宋体"/>
          <w:szCs w:val="21"/>
          <w:lang w:eastAsia="zh-TW"/>
        </w:rPr>
        <w:t>须清楚地标明“正本”或</w:t>
      </w:r>
      <w:r>
        <w:rPr>
          <w:rFonts w:hint="eastAsia" w:ascii="宋体" w:hAnsi="宋体" w:cs="宋体"/>
          <w:szCs w:val="21"/>
        </w:rPr>
        <w:t>“副</w:t>
      </w:r>
      <w:r>
        <w:rPr>
          <w:rFonts w:hint="eastAsia" w:ascii="宋体" w:hAnsi="宋体" w:cs="宋体"/>
          <w:szCs w:val="21"/>
          <w:lang w:eastAsia="zh-TW"/>
        </w:rPr>
        <w:t>本</w:t>
      </w:r>
      <w:r>
        <w:rPr>
          <w:rFonts w:hint="eastAsia" w:ascii="宋体" w:hAnsi="宋体" w:cs="宋体"/>
          <w:szCs w:val="21"/>
        </w:rPr>
        <w:t>”</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527F79BF">
      <w:pPr>
        <w:numPr>
          <w:ilvl w:val="1"/>
          <w:numId w:val="32"/>
        </w:numPr>
        <w:autoSpaceDE w:val="0"/>
        <w:autoSpaceDN w:val="0"/>
        <w:adjustRightInd w:val="0"/>
        <w:snapToGrid w:val="0"/>
        <w:spacing w:line="360" w:lineRule="auto"/>
        <w:rPr>
          <w:rFonts w:ascii="宋体" w:hAnsi="宋体" w:cs="宋体"/>
          <w:szCs w:val="21"/>
          <w:lang w:eastAsia="zh-TW"/>
        </w:rPr>
      </w:pPr>
      <w:r>
        <w:rPr>
          <w:rFonts w:hint="eastAsia" w:ascii="宋体" w:hAnsi="宋体" w:cs="宋体"/>
          <w:b/>
          <w:bCs/>
          <w:szCs w:val="21"/>
          <w:u w:val="double"/>
          <w:lang w:eastAsia="zh-TW"/>
        </w:rPr>
        <w:t>电子文件：是指将定稿后可编辑的word版</w:t>
      </w:r>
      <w:r>
        <w:rPr>
          <w:rFonts w:hint="eastAsia" w:ascii="宋体" w:hAnsi="宋体" w:cs="宋体"/>
          <w:b/>
          <w:bCs/>
          <w:szCs w:val="21"/>
          <w:u w:val="double"/>
          <w:lang w:eastAsia="zh-CN"/>
        </w:rPr>
        <w:t>响应文件</w:t>
      </w:r>
      <w:r>
        <w:rPr>
          <w:rFonts w:hint="eastAsia" w:ascii="宋体" w:hAnsi="宋体" w:cs="宋体"/>
          <w:b/>
          <w:bCs/>
          <w:szCs w:val="21"/>
          <w:u w:val="double"/>
          <w:lang w:eastAsia="zh-TW"/>
        </w:rPr>
        <w:t>及按</w:t>
      </w:r>
      <w:r>
        <w:rPr>
          <w:rFonts w:hint="eastAsia" w:ascii="宋体" w:hAnsi="宋体" w:cs="宋体"/>
          <w:b/>
          <w:bCs/>
          <w:szCs w:val="21"/>
          <w:u w:val="double"/>
          <w:lang w:eastAsia="zh-CN"/>
        </w:rPr>
        <w:t>采购文件</w:t>
      </w:r>
      <w:r>
        <w:rPr>
          <w:rFonts w:hint="eastAsia" w:ascii="宋体" w:hAnsi="宋体" w:cs="宋体"/>
          <w:b/>
          <w:bCs/>
          <w:szCs w:val="21"/>
          <w:u w:val="double"/>
          <w:lang w:eastAsia="zh-TW"/>
        </w:rPr>
        <w:t>要求签署、盖章后的正本</w:t>
      </w:r>
      <w:r>
        <w:rPr>
          <w:rFonts w:hint="eastAsia" w:ascii="宋体" w:hAnsi="宋体" w:cs="宋体"/>
          <w:b/>
          <w:bCs/>
          <w:szCs w:val="21"/>
          <w:u w:val="double"/>
          <w:lang w:eastAsia="zh-CN"/>
        </w:rPr>
        <w:t>响应文件</w:t>
      </w:r>
      <w:r>
        <w:rPr>
          <w:rFonts w:hint="eastAsia" w:ascii="宋体" w:hAnsi="宋体" w:cs="宋体"/>
          <w:b/>
          <w:bCs/>
          <w:szCs w:val="21"/>
          <w:u w:val="double"/>
          <w:lang w:eastAsia="zh-TW"/>
        </w:rPr>
        <w:t>扫描成PDF格式后拷贝至无病毒无密码的U盘或光盘</w:t>
      </w:r>
      <w:r>
        <w:rPr>
          <w:rFonts w:hint="eastAsia" w:ascii="宋体" w:hAnsi="宋体" w:cs="宋体"/>
          <w:szCs w:val="21"/>
          <w:lang w:eastAsia="zh-TW"/>
        </w:rPr>
        <w:t>。电子文件与正本</w:t>
      </w:r>
      <w:r>
        <w:rPr>
          <w:rFonts w:hint="eastAsia" w:ascii="宋体" w:hAnsi="宋体" w:cs="宋体"/>
          <w:szCs w:val="21"/>
          <w:lang w:eastAsia="zh-CN"/>
        </w:rPr>
        <w:t>响应文件</w:t>
      </w:r>
      <w:r>
        <w:rPr>
          <w:rFonts w:hint="eastAsia" w:ascii="宋体" w:hAnsi="宋体" w:cs="宋体"/>
          <w:szCs w:val="21"/>
          <w:lang w:eastAsia="zh-TW"/>
        </w:rPr>
        <w:t>一同密封</w:t>
      </w:r>
      <w:r>
        <w:rPr>
          <w:rFonts w:hint="eastAsia" w:ascii="宋体" w:hAnsi="宋体" w:cs="宋体"/>
          <w:szCs w:val="21"/>
        </w:rPr>
        <w:t>，若电子文件</w:t>
      </w:r>
      <w:r>
        <w:rPr>
          <w:rFonts w:hint="eastAsia" w:ascii="宋体" w:hAnsi="宋体" w:cs="宋体"/>
          <w:szCs w:val="21"/>
          <w:lang w:eastAsia="zh-TW"/>
        </w:rPr>
        <w:t>与正本不符</w:t>
      </w:r>
      <w:r>
        <w:rPr>
          <w:rFonts w:hint="eastAsia" w:ascii="宋体" w:hAnsi="宋体" w:cs="宋体"/>
          <w:szCs w:val="21"/>
        </w:rPr>
        <w:t>，</w:t>
      </w:r>
      <w:r>
        <w:rPr>
          <w:rFonts w:hint="eastAsia" w:ascii="宋体" w:hAnsi="宋体" w:cs="宋体"/>
          <w:szCs w:val="21"/>
          <w:lang w:eastAsia="zh-TW"/>
        </w:rPr>
        <w:t>以正本为准</w:t>
      </w:r>
      <w:r>
        <w:rPr>
          <w:rFonts w:hint="eastAsia" w:ascii="宋体" w:hAnsi="宋体" w:cs="宋体"/>
          <w:szCs w:val="21"/>
        </w:rPr>
        <w:t>。</w:t>
      </w:r>
    </w:p>
    <w:p w14:paraId="66B55FD6">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CN"/>
        </w:rPr>
        <w:t>响应文件</w:t>
      </w:r>
      <w:r>
        <w:rPr>
          <w:rFonts w:hint="eastAsia" w:ascii="宋体" w:hAnsi="宋体" w:cs="宋体"/>
          <w:szCs w:val="21"/>
          <w:lang w:eastAsia="zh-TW"/>
        </w:rPr>
        <w:t>的签署：</w:t>
      </w:r>
      <w:r>
        <w:rPr>
          <w:rFonts w:ascii="宋体" w:hAnsi="宋体" w:cs="黑体"/>
          <w:b/>
          <w:bCs/>
          <w:szCs w:val="21"/>
        </w:rPr>
        <w:t xml:space="preserve"> </w:t>
      </w:r>
    </w:p>
    <w:p w14:paraId="52C4F504">
      <w:pPr>
        <w:numPr>
          <w:ilvl w:val="2"/>
          <w:numId w:val="32"/>
        </w:numPr>
        <w:autoSpaceDE w:val="0"/>
        <w:autoSpaceDN w:val="0"/>
        <w:adjustRightInd w:val="0"/>
        <w:snapToGrid w:val="0"/>
        <w:spacing w:line="360" w:lineRule="auto"/>
        <w:ind w:left="851" w:hanging="851"/>
        <w:rPr>
          <w:rFonts w:ascii="宋体" w:hAnsi="宋体"/>
          <w:szCs w:val="21"/>
        </w:rPr>
      </w:pPr>
      <w:r>
        <w:rPr>
          <w:rFonts w:hint="eastAsia" w:ascii="宋体" w:hAnsi="宋体" w:cs="宋体"/>
          <w:szCs w:val="21"/>
          <w:lang w:eastAsia="zh-CN"/>
        </w:rPr>
        <w:t>响应文件</w:t>
      </w:r>
      <w:r>
        <w:rPr>
          <w:rFonts w:hint="eastAsia" w:ascii="宋体" w:hAnsi="宋体" w:cs="宋体"/>
          <w:szCs w:val="21"/>
          <w:lang w:eastAsia="zh-TW"/>
        </w:rPr>
        <w:t>的正本需打印或用不褪色墨水书写</w:t>
      </w:r>
      <w:r>
        <w:rPr>
          <w:rFonts w:hint="eastAsia" w:ascii="宋体" w:hAnsi="宋体" w:cs="宋体"/>
          <w:szCs w:val="21"/>
        </w:rPr>
        <w:t>，且</w:t>
      </w:r>
      <w:r>
        <w:rPr>
          <w:rFonts w:hint="eastAsia" w:ascii="宋体" w:hAnsi="宋体" w:cs="宋体"/>
          <w:szCs w:val="21"/>
          <w:lang w:eastAsia="zh-CN"/>
        </w:rPr>
        <w:t>采购文件</w:t>
      </w:r>
      <w:r>
        <w:rPr>
          <w:rFonts w:hint="eastAsia" w:ascii="宋体" w:hAnsi="宋体" w:cs="宋体"/>
          <w:szCs w:val="21"/>
        </w:rPr>
        <w:t>要求签名的</w:t>
      </w:r>
      <w:r>
        <w:rPr>
          <w:rFonts w:hint="eastAsia" w:ascii="宋体" w:hAnsi="宋体" w:cs="宋体"/>
          <w:szCs w:val="21"/>
          <w:lang w:eastAsia="zh-TW"/>
        </w:rPr>
        <w:t>由</w:t>
      </w:r>
      <w:r>
        <w:rPr>
          <w:rFonts w:hint="eastAsia" w:ascii="宋体" w:hAnsi="宋体" w:cs="宋体"/>
          <w:szCs w:val="21"/>
        </w:rPr>
        <w:t>法定</w:t>
      </w:r>
      <w:r>
        <w:rPr>
          <w:rFonts w:hint="eastAsia" w:ascii="宋体" w:hAnsi="宋体" w:cs="宋体"/>
          <w:szCs w:val="21"/>
          <w:lang w:eastAsia="zh-TW"/>
        </w:rPr>
        <w:t>代表人或经其正式授权的代表签字</w:t>
      </w:r>
      <w:r>
        <w:rPr>
          <w:rFonts w:hint="eastAsia" w:ascii="宋体" w:hAnsi="宋体" w:cs="宋体"/>
          <w:szCs w:val="21"/>
        </w:rPr>
        <w:t>或盖章</w:t>
      </w:r>
      <w:r>
        <w:rPr>
          <w:rFonts w:hint="eastAsia" w:ascii="宋体" w:hAnsi="宋体" w:cs="宋体"/>
          <w:szCs w:val="21"/>
          <w:lang w:eastAsia="zh-TW"/>
        </w:rPr>
        <w:t>，以及</w:t>
      </w:r>
      <w:r>
        <w:rPr>
          <w:rFonts w:hint="eastAsia" w:ascii="宋体" w:hAnsi="宋体" w:cs="宋体"/>
          <w:szCs w:val="21"/>
          <w:lang w:eastAsia="zh-CN"/>
        </w:rPr>
        <w:t>采购文件</w:t>
      </w:r>
      <w:r>
        <w:rPr>
          <w:rFonts w:hint="eastAsia" w:ascii="宋体" w:hAnsi="宋体" w:cs="宋体"/>
          <w:szCs w:val="21"/>
          <w:lang w:eastAsia="zh-TW"/>
        </w:rPr>
        <w:t>中明示盖公章</w:t>
      </w:r>
      <w:r>
        <w:rPr>
          <w:rFonts w:hint="eastAsia" w:ascii="宋体" w:hAnsi="宋体" w:cs="宋体"/>
          <w:szCs w:val="21"/>
        </w:rPr>
        <w:t>处</w:t>
      </w:r>
      <w:r>
        <w:rPr>
          <w:rFonts w:hint="eastAsia" w:ascii="宋体" w:hAnsi="宋体" w:cs="宋体"/>
          <w:szCs w:val="21"/>
          <w:lang w:eastAsia="zh-TW"/>
        </w:rPr>
        <w:t>及</w:t>
      </w:r>
      <w:r>
        <w:rPr>
          <w:rFonts w:hint="eastAsia" w:ascii="宋体" w:hAnsi="宋体" w:cs="宋体"/>
          <w:szCs w:val="21"/>
        </w:rPr>
        <w:t>要求</w:t>
      </w:r>
      <w:r>
        <w:rPr>
          <w:rFonts w:hint="eastAsia" w:ascii="宋体" w:hAnsi="宋体" w:cs="宋体"/>
          <w:szCs w:val="21"/>
          <w:lang w:eastAsia="zh-TW"/>
        </w:rPr>
        <w:t>提供的证明材料应盖</w:t>
      </w:r>
      <w:r>
        <w:rPr>
          <w:rFonts w:hint="eastAsia" w:ascii="宋体" w:hAnsi="宋体" w:cs="宋体"/>
          <w:szCs w:val="21"/>
          <w:lang w:eastAsia="zh-CN"/>
        </w:rPr>
        <w:t>投标供应商</w:t>
      </w:r>
      <w:r>
        <w:rPr>
          <w:rFonts w:hint="eastAsia" w:ascii="宋体" w:hAnsi="宋体" w:cs="宋体"/>
          <w:szCs w:val="21"/>
          <w:lang w:eastAsia="zh-TW"/>
        </w:rPr>
        <w:t>公章，</w:t>
      </w:r>
      <w:r>
        <w:rPr>
          <w:rFonts w:hint="eastAsia" w:ascii="宋体" w:hAnsi="宋体" w:cs="宋体"/>
          <w:szCs w:val="21"/>
        </w:rPr>
        <w:t>副本可以</w:t>
      </w:r>
      <w:r>
        <w:rPr>
          <w:rFonts w:hint="eastAsia" w:ascii="宋体" w:hAnsi="宋体" w:cs="Courier New"/>
        </w:rPr>
        <w:t>用正本</w:t>
      </w:r>
      <w:r>
        <w:rPr>
          <w:rFonts w:hint="eastAsia" w:ascii="宋体" w:hAnsi="宋体" w:cs="宋体"/>
          <w:szCs w:val="21"/>
        </w:rPr>
        <w:t>复印，与正本具有同等法律效力</w:t>
      </w:r>
      <w:r>
        <w:rPr>
          <w:rFonts w:hint="eastAsia" w:ascii="宋体" w:hAnsi="宋体" w:cs="宋体"/>
          <w:szCs w:val="21"/>
          <w:lang w:eastAsia="zh-TW"/>
        </w:rPr>
        <w:t>。授权代表须将以书面形式出具的《法定代表人授权</w:t>
      </w:r>
      <w:r>
        <w:rPr>
          <w:rFonts w:hint="eastAsia" w:ascii="宋体" w:hAnsi="宋体" w:cs="宋体"/>
          <w:szCs w:val="21"/>
        </w:rPr>
        <w:t>委托</w:t>
      </w:r>
      <w:r>
        <w:rPr>
          <w:rFonts w:hint="eastAsia" w:ascii="宋体" w:hAnsi="宋体" w:cs="宋体"/>
          <w:szCs w:val="21"/>
          <w:lang w:eastAsia="zh-TW"/>
        </w:rPr>
        <w:t>书》附在</w:t>
      </w:r>
      <w:r>
        <w:rPr>
          <w:rFonts w:hint="eastAsia" w:ascii="宋体" w:hAnsi="宋体" w:cs="宋体"/>
          <w:szCs w:val="21"/>
          <w:lang w:eastAsia="zh-CN"/>
        </w:rPr>
        <w:t>响应文件</w:t>
      </w:r>
      <w:r>
        <w:rPr>
          <w:rFonts w:hint="eastAsia" w:ascii="宋体" w:hAnsi="宋体" w:cs="宋体"/>
          <w:szCs w:val="21"/>
          <w:lang w:eastAsia="zh-TW"/>
        </w:rPr>
        <w:t>中。</w:t>
      </w:r>
    </w:p>
    <w:p w14:paraId="679F8C23">
      <w:pPr>
        <w:numPr>
          <w:ilvl w:val="2"/>
          <w:numId w:val="32"/>
        </w:numPr>
        <w:tabs>
          <w:tab w:val="left" w:pos="851"/>
        </w:tabs>
        <w:autoSpaceDE w:val="0"/>
        <w:autoSpaceDN w:val="0"/>
        <w:adjustRightInd w:val="0"/>
        <w:snapToGrid w:val="0"/>
        <w:spacing w:line="360" w:lineRule="auto"/>
        <w:ind w:left="851" w:hanging="851"/>
        <w:rPr>
          <w:rFonts w:ascii="宋体" w:hAnsi="宋体" w:cs="宋体"/>
          <w:szCs w:val="21"/>
          <w:lang w:eastAsia="zh-TW"/>
        </w:rPr>
      </w:pPr>
      <w:r>
        <w:rPr>
          <w:rFonts w:hint="eastAsia" w:ascii="宋体" w:hAnsi="宋体" w:cs="宋体"/>
          <w:szCs w:val="21"/>
          <w:lang w:eastAsia="zh-CN"/>
        </w:rPr>
        <w:t>响应文件</w:t>
      </w:r>
      <w:r>
        <w:rPr>
          <w:rFonts w:hint="eastAsia" w:ascii="宋体" w:hAnsi="宋体" w:cs="宋体"/>
          <w:szCs w:val="21"/>
          <w:lang w:eastAsia="zh-TW"/>
        </w:rPr>
        <w:t>中的任何重要的插字、涂改和增删，必须由法定代表人或经其正式授权的代表在旁边签章或签字</w:t>
      </w:r>
      <w:r>
        <w:rPr>
          <w:rFonts w:hint="eastAsia" w:ascii="宋体" w:hAnsi="宋体"/>
        </w:rPr>
        <w:t>或盖</w:t>
      </w:r>
      <w:r>
        <w:rPr>
          <w:rFonts w:hint="eastAsia" w:ascii="宋体" w:hAnsi="宋体"/>
          <w:lang w:eastAsia="zh-CN"/>
        </w:rPr>
        <w:t>投标供应商</w:t>
      </w:r>
      <w:r>
        <w:rPr>
          <w:rFonts w:hint="eastAsia" w:ascii="宋体" w:hAnsi="宋体"/>
        </w:rPr>
        <w:t>公章</w:t>
      </w:r>
      <w:r>
        <w:rPr>
          <w:rFonts w:hint="eastAsia" w:ascii="宋体" w:hAnsi="宋体" w:cs="宋体"/>
          <w:szCs w:val="21"/>
          <w:lang w:eastAsia="zh-TW"/>
        </w:rPr>
        <w:t>才有效。</w:t>
      </w:r>
    </w:p>
    <w:p w14:paraId="6C90BFB5">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CN"/>
        </w:rPr>
        <w:t>响应文件</w:t>
      </w:r>
      <w:r>
        <w:rPr>
          <w:rFonts w:hint="eastAsia" w:ascii="宋体" w:hAnsi="宋体"/>
          <w:b/>
          <w:bCs/>
          <w:szCs w:val="21"/>
        </w:rPr>
        <w:t>密封</w:t>
      </w:r>
      <w:r>
        <w:rPr>
          <w:rFonts w:hint="eastAsia" w:ascii="宋体" w:hAnsi="宋体" w:cs="宋体"/>
          <w:szCs w:val="21"/>
          <w:lang w:eastAsia="zh-TW"/>
        </w:rPr>
        <w:t>：</w:t>
      </w:r>
    </w:p>
    <w:p w14:paraId="572E1D08">
      <w:pPr>
        <w:numPr>
          <w:ilvl w:val="2"/>
          <w:numId w:val="32"/>
        </w:numPr>
        <w:tabs>
          <w:tab w:val="left" w:pos="851"/>
        </w:tabs>
        <w:autoSpaceDE w:val="0"/>
        <w:autoSpaceDN w:val="0"/>
        <w:adjustRightInd w:val="0"/>
        <w:snapToGrid w:val="0"/>
        <w:spacing w:line="360" w:lineRule="auto"/>
        <w:rPr>
          <w:rFonts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lang w:eastAsia="zh-CN"/>
        </w:rPr>
        <w:t>投标供应商</w:t>
      </w:r>
      <w:r>
        <w:rPr>
          <w:rFonts w:hint="eastAsia" w:ascii="宋体" w:hAnsi="宋体"/>
        </w:rPr>
        <w:t>名称、项目名称、项目编号、</w:t>
      </w:r>
      <w:r>
        <w:rPr>
          <w:rFonts w:hint="eastAsia" w:ascii="宋体" w:hAnsi="宋体" w:cs="宋体"/>
          <w:szCs w:val="21"/>
        </w:rPr>
        <w:t>包组号（如有）</w:t>
      </w:r>
      <w:r>
        <w:rPr>
          <w:rFonts w:hint="eastAsia" w:ascii="宋体" w:hAnsi="宋体" w:cs="宋体"/>
          <w:color w:val="auto"/>
          <w:highlight w:val="none"/>
          <w:lang w:eastAsia="zh-TW"/>
        </w:rPr>
        <w:t>的字样</w:t>
      </w:r>
      <w:r>
        <w:rPr>
          <w:rFonts w:hint="eastAsia" w:ascii="宋体" w:hAnsi="宋体" w:cs="宋体"/>
          <w:szCs w:val="21"/>
          <w:lang w:eastAsia="zh-TW"/>
        </w:rPr>
        <w:t>。</w:t>
      </w:r>
    </w:p>
    <w:p w14:paraId="72043200">
      <w:pPr>
        <w:numPr>
          <w:ilvl w:val="2"/>
          <w:numId w:val="32"/>
        </w:numPr>
        <w:autoSpaceDE w:val="0"/>
        <w:autoSpaceDN w:val="0"/>
        <w:adjustRightInd w:val="0"/>
        <w:snapToGrid w:val="0"/>
        <w:spacing w:line="360" w:lineRule="auto"/>
        <w:ind w:left="851" w:hanging="851"/>
        <w:rPr>
          <w:rFonts w:ascii="宋体" w:hAnsi="宋体" w:cs="宋体"/>
          <w:szCs w:val="21"/>
          <w:lang w:eastAsia="zh-TW"/>
        </w:rPr>
      </w:pPr>
      <w:r>
        <w:rPr>
          <w:rFonts w:hint="eastAsia" w:ascii="宋体" w:hAnsi="宋体" w:cs="宋体"/>
          <w:szCs w:val="21"/>
          <w:lang w:eastAsia="zh-TW"/>
        </w:rPr>
        <w:t>如果未按本须知</w:t>
      </w:r>
      <w:r>
        <w:rPr>
          <w:rFonts w:hint="eastAsia" w:ascii="宋体" w:hAnsi="宋体" w:cs="宋体"/>
          <w:szCs w:val="21"/>
        </w:rPr>
        <w:t>上款</w:t>
      </w:r>
      <w:r>
        <w:rPr>
          <w:rFonts w:hint="eastAsia" w:ascii="宋体" w:hAnsi="宋体" w:cs="宋体"/>
          <w:szCs w:val="21"/>
          <w:lang w:eastAsia="zh-TW"/>
        </w:rPr>
        <w:t>要求加写标记和</w:t>
      </w:r>
      <w:r>
        <w:rPr>
          <w:rFonts w:hint="eastAsia" w:ascii="宋体" w:hAnsi="宋体" w:cs="宋体"/>
          <w:szCs w:val="21"/>
        </w:rPr>
        <w:t>密封，</w:t>
      </w:r>
      <w:r>
        <w:rPr>
          <w:rFonts w:hint="eastAsia" w:ascii="宋体" w:hAnsi="宋体" w:cs="宋体"/>
          <w:szCs w:val="21"/>
          <w:lang w:eastAsia="zh-TW"/>
        </w:rPr>
        <w:t>采购代理机构对误投或提前启封概不负责</w:t>
      </w:r>
      <w:r>
        <w:rPr>
          <w:rFonts w:hint="eastAsia" w:ascii="宋体" w:hAnsi="宋体" w:cs="宋体"/>
          <w:szCs w:val="21"/>
        </w:rPr>
        <w:t>。</w:t>
      </w:r>
    </w:p>
    <w:p w14:paraId="3A5675EF">
      <w:pPr>
        <w:pStyle w:val="5"/>
        <w:numPr>
          <w:ilvl w:val="0"/>
          <w:numId w:val="31"/>
        </w:numPr>
        <w:spacing w:line="240" w:lineRule="auto"/>
        <w:jc w:val="center"/>
        <w:rPr>
          <w:rFonts w:asciiTheme="majorEastAsia" w:hAnsiTheme="majorEastAsia" w:eastAsiaTheme="majorEastAsia"/>
          <w:sz w:val="30"/>
          <w:szCs w:val="30"/>
          <w:lang w:eastAsia="zh-TW"/>
        </w:rPr>
      </w:pPr>
      <w:bookmarkStart w:id="204" w:name="_Toc28883"/>
      <w:bookmarkStart w:id="205" w:name="_Toc2134"/>
      <w:r>
        <w:rPr>
          <w:rFonts w:hint="eastAsia" w:asciiTheme="majorEastAsia" w:hAnsiTheme="majorEastAsia" w:eastAsiaTheme="majorEastAsia"/>
          <w:sz w:val="30"/>
          <w:szCs w:val="30"/>
          <w:lang w:eastAsia="zh-CN"/>
        </w:rPr>
        <w:t>响应文件</w:t>
      </w:r>
      <w:r>
        <w:rPr>
          <w:rFonts w:hint="eastAsia" w:asciiTheme="majorEastAsia" w:hAnsiTheme="majorEastAsia" w:eastAsiaTheme="majorEastAsia"/>
          <w:sz w:val="30"/>
          <w:szCs w:val="30"/>
          <w:lang w:eastAsia="zh-TW"/>
        </w:rPr>
        <w:t>的递交</w:t>
      </w:r>
      <w:bookmarkEnd w:id="201"/>
      <w:bookmarkEnd w:id="202"/>
      <w:bookmarkEnd w:id="203"/>
      <w:bookmarkEnd w:id="204"/>
      <w:bookmarkEnd w:id="205"/>
    </w:p>
    <w:p w14:paraId="5EA11F2B">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206" w:name="_Toc13202"/>
      <w:r>
        <w:rPr>
          <w:rFonts w:hint="eastAsia" w:ascii="宋体" w:hAnsi="宋体"/>
          <w:b/>
          <w:bCs/>
          <w:szCs w:val="21"/>
          <w:lang w:eastAsia="zh-CN"/>
        </w:rPr>
        <w:t>响应文件</w:t>
      </w:r>
      <w:r>
        <w:rPr>
          <w:rFonts w:hint="eastAsia" w:ascii="宋体" w:hAnsi="宋体"/>
          <w:b/>
          <w:bCs/>
          <w:szCs w:val="21"/>
        </w:rPr>
        <w:t>递交</w:t>
      </w:r>
      <w:bookmarkEnd w:id="206"/>
    </w:p>
    <w:p w14:paraId="13FCDB42">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CN"/>
        </w:rPr>
        <w:t>投标供应商</w:t>
      </w:r>
      <w:r>
        <w:rPr>
          <w:rFonts w:hint="eastAsia" w:ascii="宋体" w:hAnsi="宋体" w:cs="宋体"/>
          <w:szCs w:val="21"/>
        </w:rPr>
        <w:t>的</w:t>
      </w:r>
      <w:r>
        <w:rPr>
          <w:rFonts w:hint="eastAsia" w:ascii="宋体" w:hAnsi="宋体" w:cs="宋体"/>
          <w:szCs w:val="21"/>
          <w:lang w:eastAsia="zh-CN"/>
        </w:rPr>
        <w:t>响应文件</w:t>
      </w:r>
      <w:r>
        <w:rPr>
          <w:rFonts w:hint="eastAsia" w:ascii="宋体" w:hAnsi="宋体" w:cs="宋体"/>
          <w:szCs w:val="21"/>
          <w:lang w:eastAsia="zh-TW"/>
        </w:rPr>
        <w:t>应</w:t>
      </w:r>
      <w:r>
        <w:rPr>
          <w:rFonts w:hint="eastAsia" w:ascii="宋体" w:hAnsi="宋体" w:cs="宋体"/>
          <w:szCs w:val="21"/>
        </w:rPr>
        <w:t>在</w:t>
      </w:r>
      <w:r>
        <w:rPr>
          <w:rFonts w:hint="eastAsia" w:ascii="宋体" w:hAnsi="宋体"/>
        </w:rPr>
        <w:t>本项目投标截止时间前送达开标地点。</w:t>
      </w:r>
    </w:p>
    <w:p w14:paraId="145C1413">
      <w:pPr>
        <w:numPr>
          <w:ilvl w:val="1"/>
          <w:numId w:val="32"/>
        </w:numPr>
        <w:autoSpaceDE w:val="0"/>
        <w:autoSpaceDN w:val="0"/>
        <w:adjustRightInd w:val="0"/>
        <w:snapToGrid w:val="0"/>
        <w:spacing w:line="360" w:lineRule="auto"/>
        <w:rPr>
          <w:rFonts w:ascii="宋体" w:hAnsi="宋体" w:cs="黑体"/>
          <w:b/>
          <w:bCs/>
          <w:strike/>
          <w:szCs w:val="21"/>
        </w:rPr>
      </w:pPr>
      <w:r>
        <w:rPr>
          <w:rFonts w:hint="eastAsia" w:ascii="宋体" w:hAnsi="宋体" w:cs="宋体"/>
          <w:szCs w:val="21"/>
          <w:lang w:eastAsia="zh-TW"/>
        </w:rPr>
        <w:t>逾期送达或者未按照</w:t>
      </w:r>
      <w:r>
        <w:rPr>
          <w:rFonts w:hint="eastAsia" w:ascii="宋体" w:hAnsi="宋体" w:cs="宋体"/>
          <w:szCs w:val="21"/>
          <w:lang w:eastAsia="zh-CN"/>
        </w:rPr>
        <w:t>采购文件</w:t>
      </w:r>
      <w:r>
        <w:rPr>
          <w:rFonts w:hint="eastAsia" w:ascii="宋体" w:hAnsi="宋体" w:cs="宋体"/>
          <w:szCs w:val="21"/>
          <w:lang w:eastAsia="zh-TW"/>
        </w:rPr>
        <w:t>要求密封的</w:t>
      </w:r>
      <w:r>
        <w:rPr>
          <w:rFonts w:hint="eastAsia" w:ascii="宋体" w:hAnsi="宋体" w:cs="宋体"/>
          <w:szCs w:val="21"/>
          <w:lang w:eastAsia="zh-CN"/>
        </w:rPr>
        <w:t>响应文件</w:t>
      </w:r>
      <w:r>
        <w:rPr>
          <w:rFonts w:hint="eastAsia" w:ascii="宋体" w:hAnsi="宋体" w:cs="宋体"/>
          <w:szCs w:val="21"/>
          <w:lang w:eastAsia="zh-TW"/>
        </w:rPr>
        <w:t>，采购人、采购代理机构应当拒收。</w:t>
      </w:r>
    </w:p>
    <w:p w14:paraId="0BEF6490">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207" w:name="_Toc22017"/>
      <w:r>
        <w:rPr>
          <w:rFonts w:hint="eastAsia" w:ascii="宋体" w:hAnsi="宋体"/>
          <w:b/>
          <w:bCs/>
          <w:szCs w:val="21"/>
          <w:lang w:eastAsia="zh-CN"/>
        </w:rPr>
        <w:t>响应文件</w:t>
      </w:r>
      <w:r>
        <w:rPr>
          <w:rFonts w:hint="eastAsia" w:ascii="宋体" w:hAnsi="宋体"/>
          <w:b/>
          <w:bCs/>
          <w:szCs w:val="21"/>
        </w:rPr>
        <w:t>的修改和撤回、撤销</w:t>
      </w:r>
      <w:bookmarkEnd w:id="207"/>
    </w:p>
    <w:p w14:paraId="7790CE6E">
      <w:pPr>
        <w:numPr>
          <w:ilvl w:val="1"/>
          <w:numId w:val="32"/>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szCs w:val="21"/>
          <w:lang w:eastAsia="zh-CN"/>
        </w:rPr>
        <w:t>投标供应商</w:t>
      </w:r>
      <w:r>
        <w:rPr>
          <w:rFonts w:hint="eastAsia" w:ascii="宋体" w:hAnsi="宋体" w:cs="宋体"/>
          <w:szCs w:val="21"/>
          <w:lang w:eastAsia="zh-TW"/>
        </w:rPr>
        <w:t>在投标截止时间前，可以对所递交</w:t>
      </w:r>
      <w:r>
        <w:rPr>
          <w:rFonts w:hint="eastAsia" w:ascii="宋体" w:hAnsi="宋体" w:cs="宋体"/>
          <w:color w:val="auto"/>
          <w:szCs w:val="21"/>
          <w:highlight w:val="none"/>
          <w:lang w:eastAsia="zh-TW"/>
        </w:rPr>
        <w:t>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lang w:eastAsia="zh-TW"/>
        </w:rPr>
        <w:t>进行补充、修改或者撤回，并书面通知采购代理机构。补充、修改的内容应当按</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lang w:eastAsia="zh-TW"/>
        </w:rPr>
        <w:t>要求签署、盖章、密封后，并作为</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lang w:eastAsia="zh-TW"/>
        </w:rPr>
        <w:t>的组成部分。在投标截止时间之后，</w:t>
      </w:r>
      <w:r>
        <w:rPr>
          <w:rFonts w:hint="eastAsia" w:ascii="宋体" w:hAnsi="宋体" w:cs="宋体"/>
          <w:color w:val="auto"/>
          <w:szCs w:val="21"/>
          <w:highlight w:val="none"/>
          <w:lang w:eastAsia="zh-CN"/>
        </w:rPr>
        <w:t>投标供应商</w:t>
      </w:r>
      <w:r>
        <w:rPr>
          <w:rFonts w:hint="eastAsia" w:ascii="宋体" w:hAnsi="宋体" w:cs="宋体"/>
          <w:color w:val="auto"/>
          <w:szCs w:val="21"/>
          <w:highlight w:val="none"/>
          <w:lang w:eastAsia="zh-TW"/>
        </w:rPr>
        <w:t>不得对其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lang w:eastAsia="zh-TW"/>
        </w:rPr>
        <w:t>做任何修改和补充。</w:t>
      </w:r>
    </w:p>
    <w:p w14:paraId="4C911BC3">
      <w:pPr>
        <w:numPr>
          <w:ilvl w:val="1"/>
          <w:numId w:val="32"/>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bCs/>
          <w:color w:val="auto"/>
          <w:highlight w:val="none"/>
          <w:lang w:eastAsia="zh-CN"/>
        </w:rPr>
        <w:t>投标供应商</w:t>
      </w:r>
      <w:r>
        <w:rPr>
          <w:rFonts w:hint="eastAsia" w:ascii="宋体" w:hAnsi="宋体"/>
          <w:bCs/>
          <w:color w:val="auto"/>
          <w:highlight w:val="none"/>
        </w:rPr>
        <w:t>在投标截止后或在</w:t>
      </w:r>
      <w:r>
        <w:rPr>
          <w:rFonts w:hint="eastAsia" w:ascii="宋体" w:hAnsi="宋体"/>
          <w:bCs/>
          <w:color w:val="auto"/>
          <w:highlight w:val="none"/>
          <w:lang w:eastAsia="zh-CN"/>
        </w:rPr>
        <w:t>采购文件</w:t>
      </w:r>
      <w:r>
        <w:rPr>
          <w:rFonts w:hint="eastAsia" w:ascii="宋体" w:hAnsi="宋体"/>
          <w:bCs/>
          <w:color w:val="auto"/>
          <w:highlight w:val="none"/>
        </w:rPr>
        <w:t>中规定的投标有效期内不可撤销其投标。</w:t>
      </w:r>
    </w:p>
    <w:p w14:paraId="4FE1780C">
      <w:pPr>
        <w:numPr>
          <w:ilvl w:val="1"/>
          <w:numId w:val="32"/>
        </w:numPr>
        <w:autoSpaceDE w:val="0"/>
        <w:autoSpaceDN w:val="0"/>
        <w:adjustRightInd w:val="0"/>
        <w:snapToGrid w:val="0"/>
        <w:spacing w:line="360" w:lineRule="auto"/>
        <w:rPr>
          <w:rFonts w:ascii="宋体" w:hAnsi="宋体" w:cs="黑体"/>
          <w:b/>
          <w:bCs/>
          <w:strike/>
          <w:color w:val="auto"/>
          <w:szCs w:val="21"/>
          <w:highlight w:val="none"/>
        </w:rPr>
      </w:pPr>
      <w:r>
        <w:rPr>
          <w:rFonts w:hint="eastAsia" w:ascii="宋体" w:hAnsi="宋体"/>
          <w:color w:val="auto"/>
          <w:highlight w:val="none"/>
          <w:lang w:eastAsia="zh-CN"/>
        </w:rPr>
        <w:t>投标供应商</w:t>
      </w:r>
      <w:r>
        <w:rPr>
          <w:rFonts w:hint="eastAsia" w:ascii="宋体" w:hAnsi="宋体"/>
          <w:color w:val="auto"/>
          <w:highlight w:val="none"/>
        </w:rPr>
        <w:t>所提交的</w:t>
      </w:r>
      <w:r>
        <w:rPr>
          <w:rFonts w:hint="eastAsia" w:ascii="宋体" w:hAnsi="宋体"/>
          <w:color w:val="auto"/>
          <w:highlight w:val="none"/>
          <w:lang w:eastAsia="zh-CN"/>
        </w:rPr>
        <w:t>响应文件</w:t>
      </w:r>
      <w:r>
        <w:rPr>
          <w:rFonts w:hint="eastAsia" w:ascii="宋体" w:hAnsi="宋体"/>
          <w:color w:val="auto"/>
          <w:highlight w:val="none"/>
        </w:rPr>
        <w:t>在本项目投标截止时间后均不予退还。</w:t>
      </w:r>
    </w:p>
    <w:p w14:paraId="15ABA32E">
      <w:pPr>
        <w:numPr>
          <w:ilvl w:val="0"/>
          <w:numId w:val="32"/>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bookmarkStart w:id="208" w:name="_Toc18853"/>
      <w:r>
        <w:rPr>
          <w:rFonts w:hint="eastAsia" w:ascii="宋体" w:hAnsi="宋体"/>
          <w:b/>
          <w:bCs/>
          <w:color w:val="auto"/>
          <w:szCs w:val="21"/>
          <w:highlight w:val="none"/>
        </w:rPr>
        <w:t>质疑</w:t>
      </w:r>
      <w:bookmarkEnd w:id="208"/>
    </w:p>
    <w:p w14:paraId="7E3A9F77">
      <w:pPr>
        <w:numPr>
          <w:ilvl w:val="1"/>
          <w:numId w:val="32"/>
        </w:numPr>
        <w:autoSpaceDE w:val="0"/>
        <w:autoSpaceDN w:val="0"/>
        <w:adjustRightInd w:val="0"/>
        <w:snapToGrid w:val="0"/>
        <w:spacing w:line="360" w:lineRule="auto"/>
        <w:rPr>
          <w:rFonts w:ascii="宋体" w:hAnsi="宋体" w:cs="黑体"/>
          <w:bCs/>
          <w:color w:val="auto"/>
          <w:szCs w:val="21"/>
          <w:highlight w:val="none"/>
        </w:rPr>
      </w:pPr>
      <w:r>
        <w:rPr>
          <w:rFonts w:hint="eastAsia" w:ascii="宋体" w:hAnsi="宋体" w:cs="黑体"/>
          <w:bCs/>
          <w:color w:val="auto"/>
          <w:szCs w:val="21"/>
          <w:highlight w:val="none"/>
        </w:rPr>
        <w:t>质疑</w:t>
      </w:r>
    </w:p>
    <w:p w14:paraId="740AA92F">
      <w:pPr>
        <w:numPr>
          <w:ilvl w:val="2"/>
          <w:numId w:val="32"/>
        </w:numPr>
        <w:autoSpaceDE w:val="0"/>
        <w:autoSpaceDN w:val="0"/>
        <w:adjustRightInd w:val="0"/>
        <w:snapToGrid w:val="0"/>
        <w:spacing w:line="360" w:lineRule="auto"/>
        <w:ind w:left="851" w:hanging="851"/>
        <w:rPr>
          <w:color w:val="auto"/>
          <w:highlight w:val="none"/>
        </w:rPr>
      </w:pPr>
      <w:r>
        <w:rPr>
          <w:rFonts w:hint="eastAsia" w:ascii="宋体" w:hAnsi="宋体" w:cs="黑体"/>
          <w:bCs/>
          <w:color w:val="auto"/>
          <w:szCs w:val="21"/>
          <w:highlight w:val="none"/>
        </w:rPr>
        <w:t>提出质疑：</w:t>
      </w:r>
    </w:p>
    <w:p w14:paraId="1016DB02">
      <w:pPr>
        <w:numPr>
          <w:ilvl w:val="0"/>
          <w:numId w:val="0"/>
        </w:numPr>
        <w:autoSpaceDE w:val="0"/>
        <w:autoSpaceDN w:val="0"/>
        <w:adjustRightInd w:val="0"/>
        <w:snapToGrid w:val="0"/>
        <w:spacing w:line="360" w:lineRule="auto"/>
        <w:ind w:left="840" w:leftChars="0" w:hanging="840" w:hangingChars="400"/>
        <w:rPr>
          <w:rFonts w:hint="eastAsia" w:ascii="宋体" w:hAnsi="宋体" w:cs="黑体"/>
          <w:bCs/>
          <w:color w:val="auto"/>
          <w:szCs w:val="21"/>
          <w:highlight w:val="none"/>
        </w:rPr>
      </w:pPr>
      <w:r>
        <w:rPr>
          <w:rFonts w:hint="eastAsia" w:ascii="宋体" w:hAnsi="宋体" w:cs="黑体"/>
          <w:bCs/>
          <w:color w:val="auto"/>
          <w:szCs w:val="21"/>
          <w:highlight w:val="none"/>
          <w:lang w:val="en-US" w:eastAsia="zh-CN"/>
        </w:rPr>
        <w:t>22.1.1.1</w:t>
      </w:r>
      <w:r>
        <w:rPr>
          <w:rFonts w:hint="eastAsia" w:ascii="宋体" w:hAnsi="宋体" w:cs="黑体"/>
          <w:bCs/>
          <w:color w:val="auto"/>
          <w:szCs w:val="21"/>
          <w:highlight w:val="none"/>
        </w:rPr>
        <w:t>参与政府采购活动的供应商认为自己的权益在采购活动中受到损害的，应当自知道或者应当知道其权益受到损害之日起七个工作日内向采购人、采购代理机构以书面形式提出质疑。</w:t>
      </w:r>
    </w:p>
    <w:p w14:paraId="5D5C60DC">
      <w:pPr>
        <w:numPr>
          <w:ilvl w:val="2"/>
          <w:numId w:val="32"/>
        </w:numPr>
        <w:autoSpaceDE w:val="0"/>
        <w:autoSpaceDN w:val="0"/>
        <w:adjustRightInd w:val="0"/>
        <w:snapToGrid w:val="0"/>
        <w:spacing w:line="360" w:lineRule="auto"/>
        <w:ind w:left="851" w:hanging="851"/>
        <w:rPr>
          <w:rFonts w:ascii="宋体" w:hAnsi="宋体" w:cs="黑体"/>
          <w:bCs/>
          <w:color w:val="auto"/>
          <w:szCs w:val="21"/>
          <w:highlight w:val="none"/>
        </w:rPr>
      </w:pPr>
      <w:r>
        <w:rPr>
          <w:rFonts w:hint="eastAsia" w:ascii="宋体" w:hAnsi="宋体" w:cs="黑体"/>
          <w:bCs/>
          <w:color w:val="auto"/>
          <w:szCs w:val="21"/>
          <w:highlight w:val="none"/>
        </w:rPr>
        <w:t>质疑期限：</w:t>
      </w:r>
    </w:p>
    <w:p w14:paraId="2B3CE1C9">
      <w:pPr>
        <w:numPr>
          <w:ilvl w:val="3"/>
          <w:numId w:val="32"/>
        </w:numPr>
        <w:tabs>
          <w:tab w:val="left" w:pos="1078"/>
        </w:tabs>
        <w:autoSpaceDE w:val="0"/>
        <w:autoSpaceDN w:val="0"/>
        <w:adjustRightInd w:val="0"/>
        <w:snapToGrid w:val="0"/>
        <w:spacing w:line="360" w:lineRule="auto"/>
        <w:rPr>
          <w:rFonts w:ascii="宋体" w:hAnsi="宋体" w:cs="黑体"/>
          <w:bCs/>
          <w:color w:val="auto"/>
          <w:szCs w:val="21"/>
          <w:highlight w:val="none"/>
        </w:rPr>
      </w:pPr>
      <w:r>
        <w:rPr>
          <w:rFonts w:hint="eastAsia" w:ascii="宋体" w:hAnsi="宋体" w:cs="黑体"/>
          <w:bCs/>
          <w:color w:val="auto"/>
          <w:szCs w:val="21"/>
          <w:highlight w:val="none"/>
        </w:rPr>
        <w:t>供应商认为</w:t>
      </w:r>
      <w:r>
        <w:rPr>
          <w:rFonts w:hint="eastAsia" w:ascii="宋体" w:hAnsi="宋体" w:cs="黑体"/>
          <w:bCs/>
          <w:color w:val="auto"/>
          <w:szCs w:val="21"/>
          <w:highlight w:val="none"/>
          <w:lang w:eastAsia="zh-CN"/>
        </w:rPr>
        <w:t>采购文件</w:t>
      </w:r>
      <w:r>
        <w:rPr>
          <w:rFonts w:hint="eastAsia" w:ascii="宋体" w:hAnsi="宋体" w:cs="黑体"/>
          <w:bCs/>
          <w:color w:val="auto"/>
          <w:szCs w:val="21"/>
          <w:highlight w:val="none"/>
        </w:rPr>
        <w:t>的内容损害其权益的，应当在法定质疑期限（即自知道或应当知道权益受到损害之日起7个工作日内）提出。应当知道其权益受到损害之日是指对</w:t>
      </w:r>
      <w:r>
        <w:rPr>
          <w:rFonts w:hint="eastAsia" w:ascii="宋体" w:hAnsi="宋体" w:cs="黑体"/>
          <w:bCs/>
          <w:color w:val="auto"/>
          <w:szCs w:val="21"/>
          <w:highlight w:val="none"/>
          <w:lang w:eastAsia="zh-CN"/>
        </w:rPr>
        <w:t>采购文件</w:t>
      </w:r>
      <w:r>
        <w:rPr>
          <w:rFonts w:hint="eastAsia" w:ascii="宋体" w:hAnsi="宋体" w:cs="黑体"/>
          <w:bCs/>
          <w:color w:val="auto"/>
          <w:szCs w:val="21"/>
          <w:highlight w:val="none"/>
        </w:rPr>
        <w:t>的质疑，为</w:t>
      </w:r>
      <w:r>
        <w:rPr>
          <w:rFonts w:hint="eastAsia" w:ascii="宋体" w:hAnsi="宋体" w:cs="黑体"/>
          <w:bCs/>
          <w:color w:val="auto"/>
          <w:szCs w:val="21"/>
          <w:highlight w:val="none"/>
          <w:lang w:eastAsia="zh-CN"/>
        </w:rPr>
        <w:t>采购文件</w:t>
      </w:r>
      <w:r>
        <w:rPr>
          <w:rFonts w:hint="eastAsia" w:ascii="宋体" w:hAnsi="宋体" w:cs="黑体"/>
          <w:bCs/>
          <w:color w:val="auto"/>
          <w:szCs w:val="21"/>
          <w:highlight w:val="none"/>
        </w:rPr>
        <w:t>公布之日。</w:t>
      </w:r>
    </w:p>
    <w:p w14:paraId="60255E1A">
      <w:pPr>
        <w:numPr>
          <w:ilvl w:val="3"/>
          <w:numId w:val="32"/>
        </w:numPr>
        <w:tabs>
          <w:tab w:val="left" w:pos="1078"/>
        </w:tabs>
        <w:autoSpaceDE w:val="0"/>
        <w:autoSpaceDN w:val="0"/>
        <w:adjustRightInd w:val="0"/>
        <w:snapToGrid w:val="0"/>
        <w:spacing w:line="360" w:lineRule="auto"/>
        <w:rPr>
          <w:rFonts w:ascii="宋体" w:hAnsi="宋体" w:cs="黑体"/>
          <w:bCs/>
          <w:color w:val="auto"/>
          <w:szCs w:val="21"/>
          <w:highlight w:val="none"/>
        </w:rPr>
      </w:pPr>
      <w:r>
        <w:rPr>
          <w:rFonts w:hint="eastAsia" w:ascii="宋体" w:hAnsi="宋体" w:cs="黑体"/>
          <w:bCs/>
          <w:color w:val="auto"/>
          <w:szCs w:val="21"/>
          <w:highlight w:val="none"/>
        </w:rPr>
        <w:t>供应商认为采购过程损害其权益的，应在各采购程序环节结束之日起七个工作日内。</w:t>
      </w:r>
    </w:p>
    <w:p w14:paraId="3E98DCCD">
      <w:pPr>
        <w:numPr>
          <w:ilvl w:val="3"/>
          <w:numId w:val="32"/>
        </w:numPr>
        <w:tabs>
          <w:tab w:val="left" w:pos="1078"/>
        </w:tabs>
        <w:autoSpaceDE w:val="0"/>
        <w:autoSpaceDN w:val="0"/>
        <w:adjustRightInd w:val="0"/>
        <w:snapToGrid w:val="0"/>
        <w:spacing w:line="360" w:lineRule="auto"/>
        <w:rPr>
          <w:rFonts w:ascii="宋体" w:hAnsi="宋体" w:cs="黑体"/>
          <w:bCs/>
          <w:color w:val="auto"/>
          <w:szCs w:val="21"/>
          <w:highlight w:val="none"/>
        </w:rPr>
      </w:pPr>
      <w:r>
        <w:rPr>
          <w:rFonts w:hint="eastAsia" w:ascii="宋体" w:hAnsi="宋体" w:cs="黑体"/>
          <w:bCs/>
          <w:color w:val="auto"/>
          <w:szCs w:val="21"/>
          <w:highlight w:val="none"/>
        </w:rPr>
        <w:t>供应商认为中标或者成交结果以及评审委员会、谈判小组、竞价小组组成人员损害其权益的，应在中标或者成交结果公示之日起七个工作日内。</w:t>
      </w:r>
    </w:p>
    <w:p w14:paraId="57D04E53">
      <w:pPr>
        <w:numPr>
          <w:ilvl w:val="2"/>
          <w:numId w:val="32"/>
        </w:numPr>
        <w:autoSpaceDE w:val="0"/>
        <w:autoSpaceDN w:val="0"/>
        <w:adjustRightInd w:val="0"/>
        <w:snapToGrid w:val="0"/>
        <w:spacing w:line="360" w:lineRule="auto"/>
        <w:ind w:left="851" w:hanging="851"/>
        <w:rPr>
          <w:rFonts w:ascii="宋体" w:hAnsi="宋体" w:cs="黑体"/>
          <w:bCs/>
          <w:color w:val="auto"/>
          <w:szCs w:val="21"/>
          <w:highlight w:val="none"/>
        </w:rPr>
      </w:pPr>
      <w:r>
        <w:rPr>
          <w:rFonts w:hint="eastAsia" w:ascii="宋体" w:hAnsi="宋体" w:cs="黑体"/>
          <w:bCs/>
          <w:color w:val="auto"/>
          <w:szCs w:val="21"/>
          <w:highlight w:val="none"/>
        </w:rPr>
        <w:t>提交要求：</w:t>
      </w:r>
    </w:p>
    <w:p w14:paraId="18F28983">
      <w:pPr>
        <w:numPr>
          <w:ilvl w:val="3"/>
          <w:numId w:val="32"/>
        </w:numPr>
        <w:autoSpaceDE w:val="0"/>
        <w:autoSpaceDN w:val="0"/>
        <w:adjustRightInd w:val="0"/>
        <w:snapToGrid w:val="0"/>
        <w:spacing w:line="360" w:lineRule="auto"/>
        <w:ind w:left="1078" w:hanging="1078"/>
        <w:rPr>
          <w:rFonts w:ascii="宋体" w:hAnsi="宋体" w:cs="黑体"/>
          <w:bCs/>
          <w:color w:val="auto"/>
          <w:szCs w:val="21"/>
          <w:highlight w:val="none"/>
        </w:rPr>
      </w:pPr>
      <w:r>
        <w:rPr>
          <w:rFonts w:hint="eastAsia" w:ascii="宋体" w:hAnsi="宋体" w:cs="黑体"/>
          <w:bCs/>
          <w:color w:val="auto"/>
          <w:szCs w:val="21"/>
          <w:highlight w:val="none"/>
        </w:rPr>
        <w:t>以书面形式向采购人或者采购代理机构</w:t>
      </w:r>
      <w:r>
        <w:rPr>
          <w:rFonts w:hint="eastAsia" w:ascii="宋体" w:hAnsi="宋体" w:cs="宋体"/>
          <w:color w:val="auto"/>
          <w:szCs w:val="21"/>
          <w:highlight w:val="none"/>
        </w:rPr>
        <w:t>一次性提出针对同一采购程序环节的</w:t>
      </w:r>
      <w:r>
        <w:rPr>
          <w:rFonts w:hint="eastAsia" w:ascii="宋体" w:hAnsi="宋体" w:cs="黑体"/>
          <w:bCs/>
          <w:color w:val="auto"/>
          <w:szCs w:val="21"/>
          <w:highlight w:val="none"/>
        </w:rPr>
        <w:t>质疑。</w:t>
      </w:r>
    </w:p>
    <w:p w14:paraId="40F945F4">
      <w:pPr>
        <w:numPr>
          <w:ilvl w:val="3"/>
          <w:numId w:val="32"/>
        </w:numPr>
        <w:autoSpaceDE w:val="0"/>
        <w:autoSpaceDN w:val="0"/>
        <w:adjustRightInd w:val="0"/>
        <w:snapToGrid w:val="0"/>
        <w:spacing w:line="360" w:lineRule="auto"/>
        <w:ind w:left="1078" w:hanging="1078"/>
        <w:rPr>
          <w:rFonts w:ascii="宋体" w:hAnsi="宋体" w:cs="黑体"/>
          <w:bCs/>
          <w:color w:val="auto"/>
          <w:szCs w:val="21"/>
          <w:highlight w:val="none"/>
        </w:rPr>
      </w:pPr>
      <w:r>
        <w:rPr>
          <w:rFonts w:hint="eastAsia" w:ascii="宋体" w:hAnsi="宋体" w:cs="黑体"/>
          <w:bCs/>
          <w:color w:val="auto"/>
          <w:szCs w:val="21"/>
          <w:highlight w:val="none"/>
        </w:rPr>
        <w:t>以联合体形式参加采购活动的，其质疑应当由组成联合体的所有供应商共同提出。</w:t>
      </w:r>
    </w:p>
    <w:p w14:paraId="2AC0C17E">
      <w:pPr>
        <w:numPr>
          <w:ilvl w:val="3"/>
          <w:numId w:val="32"/>
        </w:numPr>
        <w:autoSpaceDE w:val="0"/>
        <w:autoSpaceDN w:val="0"/>
        <w:adjustRightInd w:val="0"/>
        <w:snapToGrid w:val="0"/>
        <w:spacing w:line="360" w:lineRule="auto"/>
        <w:ind w:left="1078" w:hanging="1078"/>
        <w:rPr>
          <w:rFonts w:ascii="宋体" w:hAnsi="宋体" w:cs="黑体"/>
          <w:bCs/>
          <w:color w:val="auto"/>
          <w:szCs w:val="21"/>
          <w:highlight w:val="none"/>
        </w:rPr>
      </w:pPr>
      <w:r>
        <w:rPr>
          <w:rFonts w:hint="eastAsia" w:ascii="宋体" w:hAnsi="宋体" w:cs="黑体"/>
          <w:bCs/>
          <w:color w:val="auto"/>
          <w:szCs w:val="21"/>
          <w:highlight w:val="none"/>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w:t>
      </w:r>
      <w:r>
        <w:rPr>
          <w:rFonts w:hint="eastAsia" w:ascii="宋体" w:hAnsi="宋体" w:cs="黑体"/>
          <w:bCs/>
          <w:color w:val="auto"/>
          <w:szCs w:val="21"/>
          <w:highlight w:val="none"/>
          <w:lang w:eastAsia="zh-CN"/>
        </w:rPr>
        <w:t>投标供应商</w:t>
      </w:r>
      <w:r>
        <w:rPr>
          <w:rFonts w:hint="eastAsia" w:ascii="宋体" w:hAnsi="宋体" w:cs="黑体"/>
          <w:bCs/>
          <w:color w:val="auto"/>
          <w:szCs w:val="21"/>
          <w:highlight w:val="none"/>
        </w:rPr>
        <w:t>递交质疑函时非法定代表人亲自办理的需提供法定代表人授权委托书（应载明授权代表的姓名或者名称、代理事项、具体权限、期限和相关事项）及授权代表身份证复印件。</w:t>
      </w:r>
    </w:p>
    <w:p w14:paraId="04C30DBE">
      <w:pPr>
        <w:numPr>
          <w:ilvl w:val="3"/>
          <w:numId w:val="32"/>
        </w:numPr>
        <w:autoSpaceDE w:val="0"/>
        <w:autoSpaceDN w:val="0"/>
        <w:adjustRightInd w:val="0"/>
        <w:snapToGrid w:val="0"/>
        <w:spacing w:line="360" w:lineRule="auto"/>
        <w:ind w:left="1078" w:hanging="1078"/>
        <w:rPr>
          <w:rFonts w:hAnsi="宋体"/>
          <w:snapToGrid w:val="0"/>
          <w:color w:val="auto"/>
          <w:szCs w:val="21"/>
          <w:highlight w:val="none"/>
        </w:rPr>
      </w:pPr>
      <w:r>
        <w:rPr>
          <w:rFonts w:hint="eastAsia" w:hAnsi="宋体"/>
          <w:color w:val="auto"/>
          <w:szCs w:val="21"/>
          <w:highlight w:val="none"/>
        </w:rPr>
        <w:t>供应商捏造事实、提供虚假材料或者以非法手段取得证明材料不能作为质疑的证明材料</w:t>
      </w:r>
      <w:r>
        <w:rPr>
          <w:rFonts w:hint="eastAsia" w:hAnsi="宋体"/>
          <w:snapToGrid w:val="0"/>
          <w:color w:val="auto"/>
          <w:szCs w:val="21"/>
          <w:highlight w:val="none"/>
        </w:rPr>
        <w:t>。</w:t>
      </w:r>
    </w:p>
    <w:p w14:paraId="2BD53E21">
      <w:pPr>
        <w:numPr>
          <w:ilvl w:val="3"/>
          <w:numId w:val="32"/>
        </w:numPr>
        <w:tabs>
          <w:tab w:val="left" w:pos="1134"/>
        </w:tabs>
        <w:autoSpaceDE w:val="0"/>
        <w:autoSpaceDN w:val="0"/>
        <w:adjustRightInd w:val="0"/>
        <w:snapToGrid w:val="0"/>
        <w:spacing w:line="360" w:lineRule="auto"/>
        <w:ind w:left="1078" w:hanging="1078"/>
        <w:rPr>
          <w:rFonts w:ascii="宋体" w:hAnsi="宋体" w:cs="黑体"/>
          <w:bCs/>
          <w:color w:val="auto"/>
          <w:szCs w:val="21"/>
          <w:highlight w:val="none"/>
        </w:rPr>
      </w:pPr>
      <w:r>
        <w:rPr>
          <w:rFonts w:hint="eastAsia" w:ascii="宋体" w:hAnsi="宋体"/>
          <w:color w:val="auto"/>
          <w:szCs w:val="21"/>
          <w:highlight w:val="none"/>
        </w:rPr>
        <w:tab/>
      </w:r>
      <w:r>
        <w:rPr>
          <w:rFonts w:hint="eastAsia" w:ascii="宋体" w:hAnsi="宋体" w:cs="宋体"/>
          <w:color w:val="auto"/>
          <w:szCs w:val="21"/>
          <w:highlight w:val="none"/>
          <w:lang w:eastAsia="zh-TW"/>
        </w:rPr>
        <w:t>采购人或者采购代理机构</w:t>
      </w:r>
      <w:r>
        <w:rPr>
          <w:rFonts w:hint="eastAsia" w:ascii="宋体" w:hAnsi="宋体"/>
          <w:color w:val="auto"/>
          <w:szCs w:val="21"/>
          <w:highlight w:val="none"/>
        </w:rPr>
        <w:t>在收到</w:t>
      </w:r>
      <w:r>
        <w:rPr>
          <w:rFonts w:hint="eastAsia" w:ascii="宋体" w:hAnsi="宋体"/>
          <w:color w:val="auto"/>
          <w:szCs w:val="21"/>
          <w:highlight w:val="none"/>
          <w:lang w:eastAsia="zh-CN"/>
        </w:rPr>
        <w:t>投标供应商</w:t>
      </w:r>
      <w:r>
        <w:rPr>
          <w:rFonts w:hint="eastAsia" w:ascii="宋体" w:hAnsi="宋体"/>
          <w:color w:val="auto"/>
          <w:szCs w:val="21"/>
          <w:highlight w:val="none"/>
        </w:rPr>
        <w:t>的书面质疑后七个工作日内作出答复，并以书面形式通知质疑</w:t>
      </w:r>
      <w:r>
        <w:rPr>
          <w:rFonts w:hint="eastAsia" w:ascii="宋体" w:hAnsi="宋体"/>
          <w:color w:val="auto"/>
          <w:szCs w:val="21"/>
          <w:highlight w:val="none"/>
          <w:lang w:eastAsia="zh-CN"/>
        </w:rPr>
        <w:t>投标供应商</w:t>
      </w:r>
      <w:r>
        <w:rPr>
          <w:rFonts w:hint="eastAsia" w:ascii="宋体" w:hAnsi="宋体"/>
          <w:color w:val="auto"/>
          <w:szCs w:val="21"/>
          <w:highlight w:val="none"/>
        </w:rPr>
        <w:t>和其他有关</w:t>
      </w:r>
      <w:r>
        <w:rPr>
          <w:rFonts w:hint="eastAsia" w:ascii="宋体" w:hAnsi="宋体"/>
          <w:color w:val="auto"/>
          <w:szCs w:val="21"/>
          <w:highlight w:val="none"/>
          <w:lang w:eastAsia="zh-CN"/>
        </w:rPr>
        <w:t>投标供应商</w:t>
      </w:r>
      <w:r>
        <w:rPr>
          <w:rFonts w:hint="eastAsia" w:ascii="宋体" w:hAnsi="宋体"/>
          <w:color w:val="auto"/>
          <w:szCs w:val="21"/>
          <w:highlight w:val="none"/>
        </w:rPr>
        <w:t>，但答复内容不涉及商业秘密。质疑</w:t>
      </w:r>
      <w:r>
        <w:rPr>
          <w:rFonts w:hint="eastAsia" w:ascii="宋体" w:hAnsi="宋体"/>
          <w:color w:val="auto"/>
          <w:szCs w:val="21"/>
          <w:highlight w:val="none"/>
          <w:lang w:eastAsia="zh-CN"/>
        </w:rPr>
        <w:t>投标供应商</w:t>
      </w:r>
      <w:r>
        <w:rPr>
          <w:rFonts w:hint="eastAsia" w:ascii="宋体" w:hAnsi="宋体"/>
          <w:color w:val="auto"/>
          <w:szCs w:val="21"/>
          <w:highlight w:val="none"/>
        </w:rPr>
        <w:t>须提供相关证明材料，包括但不限于权益受损害的情况说明及受损害的原因、证据内容等，并对质疑内容的真实性承担责任。</w:t>
      </w:r>
    </w:p>
    <w:p w14:paraId="580174A6">
      <w:pPr>
        <w:numPr>
          <w:ilvl w:val="2"/>
          <w:numId w:val="32"/>
        </w:numPr>
        <w:autoSpaceDE w:val="0"/>
        <w:autoSpaceDN w:val="0"/>
        <w:adjustRightInd w:val="0"/>
        <w:snapToGrid w:val="0"/>
        <w:spacing w:line="360" w:lineRule="auto"/>
        <w:ind w:left="851" w:hanging="851"/>
        <w:rPr>
          <w:rFonts w:ascii="宋体" w:hAnsi="宋体" w:cs="黑体"/>
          <w:b/>
          <w:bCs/>
          <w:color w:val="auto"/>
          <w:szCs w:val="21"/>
          <w:highlight w:val="none"/>
        </w:rPr>
      </w:pPr>
      <w:r>
        <w:rPr>
          <w:rFonts w:hint="eastAsia" w:hAnsi="宋体"/>
          <w:snapToGrid w:val="0"/>
          <w:color w:val="auto"/>
          <w:szCs w:val="21"/>
          <w:highlight w:val="none"/>
        </w:rPr>
        <w:t>采购人或采购代理机构接收以书面形式递交的质疑函，接收质疑函的联系人、联系方式和通讯地址详见</w:t>
      </w:r>
      <w:bookmarkStart w:id="209" w:name="_Hlk57971227"/>
      <w:r>
        <w:rPr>
          <w:rFonts w:hint="eastAsia" w:hAnsi="宋体"/>
          <w:b/>
          <w:bCs/>
          <w:snapToGrid w:val="0"/>
          <w:color w:val="auto"/>
          <w:szCs w:val="21"/>
          <w:highlight w:val="none"/>
        </w:rPr>
        <w:t>第二章 投标资料表</w:t>
      </w:r>
      <w:bookmarkEnd w:id="209"/>
      <w:r>
        <w:rPr>
          <w:rFonts w:hint="eastAsia" w:ascii="宋体" w:hAnsi="宋体"/>
          <w:color w:val="auto"/>
          <w:szCs w:val="21"/>
          <w:highlight w:val="none"/>
        </w:rPr>
        <w:t>。</w:t>
      </w:r>
    </w:p>
    <w:p w14:paraId="6AC5F810">
      <w:pPr>
        <w:numPr>
          <w:ilvl w:val="2"/>
          <w:numId w:val="32"/>
        </w:numPr>
        <w:autoSpaceDE w:val="0"/>
        <w:autoSpaceDN w:val="0"/>
        <w:adjustRightInd w:val="0"/>
        <w:snapToGrid w:val="0"/>
        <w:spacing w:line="360" w:lineRule="auto"/>
        <w:ind w:left="851" w:hanging="851"/>
        <w:rPr>
          <w:rFonts w:hint="eastAsia" w:ascii="宋体" w:hAnsi="宋体" w:cs="黑体"/>
          <w:bCs/>
          <w:color w:val="auto"/>
          <w:szCs w:val="21"/>
          <w:highlight w:val="none"/>
        </w:rPr>
      </w:pPr>
      <w:r>
        <w:rPr>
          <w:rFonts w:hint="eastAsia" w:ascii="宋体" w:hAnsi="宋体" w:cs="黑体"/>
          <w:bCs/>
          <w:color w:val="auto"/>
          <w:szCs w:val="21"/>
          <w:highlight w:val="none"/>
        </w:rPr>
        <w:t>质疑后续处理</w:t>
      </w:r>
      <w:r>
        <w:rPr>
          <w:rFonts w:hint="eastAsia" w:ascii="宋体" w:hAnsi="宋体" w:cs="黑体"/>
          <w:bCs/>
          <w:color w:val="auto"/>
          <w:szCs w:val="21"/>
          <w:highlight w:val="none"/>
          <w:lang w:eastAsia="zh-CN"/>
        </w:rPr>
        <w:t>：</w:t>
      </w:r>
    </w:p>
    <w:p w14:paraId="59828654">
      <w:pPr>
        <w:numPr>
          <w:ilvl w:val="3"/>
          <w:numId w:val="32"/>
        </w:numPr>
        <w:tabs>
          <w:tab w:val="left" w:pos="1078"/>
        </w:tabs>
        <w:autoSpaceDE w:val="0"/>
        <w:autoSpaceDN w:val="0"/>
        <w:adjustRightInd w:val="0"/>
        <w:snapToGrid w:val="0"/>
        <w:spacing w:line="360" w:lineRule="auto"/>
        <w:rPr>
          <w:rFonts w:hint="eastAsia" w:ascii="宋体" w:hAnsi="宋体" w:cs="黑体"/>
          <w:bCs/>
          <w:color w:val="auto"/>
          <w:szCs w:val="21"/>
          <w:highlight w:val="none"/>
        </w:rPr>
      </w:pPr>
      <w:r>
        <w:rPr>
          <w:rFonts w:hint="eastAsia" w:ascii="宋体" w:hAnsi="宋体" w:cs="黑体"/>
          <w:bCs/>
          <w:color w:val="auto"/>
          <w:szCs w:val="21"/>
          <w:highlight w:val="none"/>
        </w:rPr>
        <w:t>供应商质疑不成立，或者成立但未对中标、成交结果构成影响的，继续开展采购活动。</w:t>
      </w:r>
    </w:p>
    <w:p w14:paraId="585A8A09">
      <w:pPr>
        <w:numPr>
          <w:ilvl w:val="3"/>
          <w:numId w:val="32"/>
        </w:numPr>
        <w:tabs>
          <w:tab w:val="left" w:pos="1078"/>
        </w:tabs>
        <w:autoSpaceDE w:val="0"/>
        <w:autoSpaceDN w:val="0"/>
        <w:adjustRightInd w:val="0"/>
        <w:snapToGrid w:val="0"/>
        <w:spacing w:line="360" w:lineRule="auto"/>
        <w:rPr>
          <w:rFonts w:hint="eastAsia" w:ascii="宋体" w:hAnsi="宋体" w:cs="黑体"/>
          <w:bCs/>
          <w:color w:val="auto"/>
          <w:szCs w:val="21"/>
          <w:highlight w:val="none"/>
        </w:rPr>
      </w:pPr>
      <w:r>
        <w:rPr>
          <w:rFonts w:hint="eastAsia" w:ascii="宋体" w:hAnsi="宋体" w:cs="黑体"/>
          <w:bCs/>
          <w:color w:val="auto"/>
          <w:szCs w:val="21"/>
          <w:highlight w:val="none"/>
        </w:rPr>
        <w:t>供应商质疑成立且影响或者可能影响中标、成交结果的，按照下列情况处理：</w:t>
      </w:r>
    </w:p>
    <w:p w14:paraId="3CCA1F97">
      <w:pPr>
        <w:numPr>
          <w:ilvl w:val="0"/>
          <w:numId w:val="0"/>
        </w:numPr>
        <w:tabs>
          <w:tab w:val="left" w:pos="1078"/>
        </w:tabs>
        <w:autoSpaceDE w:val="0"/>
        <w:autoSpaceDN w:val="0"/>
        <w:adjustRightInd w:val="0"/>
        <w:snapToGrid w:val="0"/>
        <w:spacing w:line="360" w:lineRule="auto"/>
        <w:ind w:leftChars="0"/>
        <w:rPr>
          <w:rFonts w:hint="eastAsia" w:ascii="宋体" w:hAnsi="宋体" w:cs="黑体"/>
          <w:bCs/>
          <w:color w:val="auto"/>
          <w:szCs w:val="21"/>
          <w:highlight w:val="none"/>
        </w:rPr>
      </w:pPr>
      <w:r>
        <w:rPr>
          <w:rFonts w:hint="eastAsia" w:ascii="宋体" w:hAnsi="宋体" w:cs="黑体"/>
          <w:bCs/>
          <w:color w:val="auto"/>
          <w:szCs w:val="21"/>
          <w:highlight w:val="none"/>
          <w:lang w:val="en-US" w:eastAsia="zh-CN"/>
        </w:rPr>
        <w:t>22.1.5.2.1.</w:t>
      </w:r>
      <w:r>
        <w:rPr>
          <w:rFonts w:hint="eastAsia" w:ascii="宋体" w:hAnsi="宋体" w:cs="黑体"/>
          <w:bCs/>
          <w:color w:val="auto"/>
          <w:szCs w:val="21"/>
          <w:highlight w:val="none"/>
        </w:rPr>
        <w:t>对</w:t>
      </w:r>
      <w:r>
        <w:rPr>
          <w:rFonts w:hint="eastAsia" w:ascii="宋体" w:hAnsi="宋体" w:cs="黑体"/>
          <w:bCs/>
          <w:color w:val="auto"/>
          <w:szCs w:val="21"/>
          <w:highlight w:val="none"/>
          <w:lang w:eastAsia="zh-CN"/>
        </w:rPr>
        <w:t>采购文件</w:t>
      </w:r>
      <w:r>
        <w:rPr>
          <w:rFonts w:hint="eastAsia" w:ascii="宋体" w:hAnsi="宋体" w:cs="黑体"/>
          <w:bCs/>
          <w:color w:val="auto"/>
          <w:szCs w:val="21"/>
          <w:highlight w:val="none"/>
        </w:rPr>
        <w:t>提出的质疑，依法通过澄清或者修改可以继续开展采购活动的，澄清或者修改</w:t>
      </w:r>
      <w:r>
        <w:rPr>
          <w:rFonts w:hint="eastAsia" w:ascii="宋体" w:hAnsi="宋体" w:cs="黑体"/>
          <w:bCs/>
          <w:color w:val="auto"/>
          <w:szCs w:val="21"/>
          <w:highlight w:val="none"/>
          <w:lang w:eastAsia="zh-CN"/>
        </w:rPr>
        <w:t>采购文件</w:t>
      </w:r>
      <w:r>
        <w:rPr>
          <w:rFonts w:hint="eastAsia" w:ascii="宋体" w:hAnsi="宋体" w:cs="黑体"/>
          <w:bCs/>
          <w:color w:val="auto"/>
          <w:szCs w:val="21"/>
          <w:highlight w:val="none"/>
        </w:rPr>
        <w:t>后继续开展采购活动；否则应当修改</w:t>
      </w:r>
      <w:r>
        <w:rPr>
          <w:rFonts w:hint="eastAsia" w:ascii="宋体" w:hAnsi="宋体" w:cs="黑体"/>
          <w:bCs/>
          <w:color w:val="auto"/>
          <w:szCs w:val="21"/>
          <w:highlight w:val="none"/>
          <w:lang w:eastAsia="zh-CN"/>
        </w:rPr>
        <w:t>采购文件</w:t>
      </w:r>
      <w:r>
        <w:rPr>
          <w:rFonts w:hint="eastAsia" w:ascii="宋体" w:hAnsi="宋体" w:cs="黑体"/>
          <w:bCs/>
          <w:color w:val="auto"/>
          <w:szCs w:val="21"/>
          <w:highlight w:val="none"/>
        </w:rPr>
        <w:t>后重新开展采购活动。</w:t>
      </w:r>
    </w:p>
    <w:p w14:paraId="27DC2268">
      <w:pPr>
        <w:numPr>
          <w:ilvl w:val="0"/>
          <w:numId w:val="0"/>
        </w:numPr>
        <w:tabs>
          <w:tab w:val="left" w:pos="1078"/>
        </w:tabs>
        <w:autoSpaceDE w:val="0"/>
        <w:autoSpaceDN w:val="0"/>
        <w:adjustRightInd w:val="0"/>
        <w:snapToGrid w:val="0"/>
        <w:spacing w:line="360" w:lineRule="auto"/>
        <w:ind w:leftChars="0"/>
        <w:rPr>
          <w:rFonts w:hint="eastAsia" w:ascii="宋体" w:hAnsi="宋体" w:cs="黑体"/>
          <w:bCs/>
          <w:color w:val="auto"/>
          <w:szCs w:val="21"/>
          <w:highlight w:val="none"/>
        </w:rPr>
      </w:pPr>
      <w:r>
        <w:rPr>
          <w:rFonts w:hint="eastAsia" w:ascii="宋体" w:hAnsi="宋体" w:cs="黑体"/>
          <w:bCs/>
          <w:color w:val="auto"/>
          <w:szCs w:val="21"/>
          <w:highlight w:val="none"/>
          <w:lang w:val="en-US" w:eastAsia="zh-CN"/>
        </w:rPr>
        <w:t>22.1.5.2.2.</w:t>
      </w:r>
      <w:r>
        <w:rPr>
          <w:rFonts w:hint="eastAsia" w:ascii="宋体" w:hAnsi="宋体" w:cs="黑体"/>
          <w:bCs/>
          <w:color w:val="auto"/>
          <w:szCs w:val="21"/>
          <w:highlight w:val="none"/>
        </w:rPr>
        <w:t>对采购过程、中标或者成交结果提出的质疑，合格供应商符合法定数量时，可以从合格的中标或者成交候选人中另行确定中标、成交供应商的，应当依法另行确定中标、成交供应商。否则应当重新开展采购活动。</w:t>
      </w:r>
    </w:p>
    <w:p w14:paraId="00F3BE23">
      <w:pPr>
        <w:numPr>
          <w:ilvl w:val="0"/>
          <w:numId w:val="32"/>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bookmarkStart w:id="210" w:name="_Toc19729"/>
      <w:r>
        <w:rPr>
          <w:rFonts w:hint="eastAsia" w:ascii="宋体" w:hAnsi="宋体"/>
          <w:b/>
          <w:bCs/>
          <w:color w:val="auto"/>
          <w:szCs w:val="21"/>
          <w:highlight w:val="none"/>
          <w:lang w:eastAsia="zh-CN"/>
        </w:rPr>
        <w:t>成交</w:t>
      </w:r>
      <w:r>
        <w:rPr>
          <w:rFonts w:hint="eastAsia" w:ascii="宋体" w:hAnsi="宋体"/>
          <w:b/>
          <w:bCs/>
          <w:color w:val="auto"/>
          <w:szCs w:val="21"/>
          <w:highlight w:val="none"/>
        </w:rPr>
        <w:t>通知书</w:t>
      </w:r>
      <w:bookmarkEnd w:id="210"/>
    </w:p>
    <w:p w14:paraId="33B90C4F">
      <w:pPr>
        <w:numPr>
          <w:ilvl w:val="1"/>
          <w:numId w:val="32"/>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lang w:eastAsia="zh-TW"/>
        </w:rPr>
        <w:t>确定后</w:t>
      </w:r>
      <w:r>
        <w:rPr>
          <w:rFonts w:hint="eastAsia" w:ascii="宋体" w:hAnsi="宋体" w:cs="宋体"/>
          <w:color w:val="auto"/>
          <w:szCs w:val="21"/>
          <w:highlight w:val="none"/>
        </w:rPr>
        <w:t>，</w:t>
      </w:r>
      <w:r>
        <w:rPr>
          <w:rFonts w:hint="eastAsia" w:ascii="宋体" w:hAnsi="宋体" w:cs="宋体"/>
          <w:color w:val="auto"/>
          <w:szCs w:val="21"/>
          <w:highlight w:val="none"/>
          <w:lang w:eastAsia="zh-TW"/>
        </w:rPr>
        <w:t>采购代理机构将在</w:t>
      </w:r>
      <w:r>
        <w:rPr>
          <w:rFonts w:hint="eastAsia" w:ascii="宋体" w:hAnsi="宋体" w:cs="宋体"/>
          <w:color w:val="auto"/>
          <w:szCs w:val="21"/>
          <w:highlight w:val="none"/>
        </w:rPr>
        <w:t>发布采购信息公告的媒体</w:t>
      </w:r>
      <w:r>
        <w:rPr>
          <w:rFonts w:hint="eastAsia" w:ascii="宋体" w:hAnsi="宋体" w:cs="宋体"/>
          <w:color w:val="auto"/>
          <w:szCs w:val="21"/>
          <w:highlight w:val="none"/>
          <w:lang w:eastAsia="zh-TW"/>
        </w:rPr>
        <w:t>上发布</w:t>
      </w:r>
      <w:r>
        <w:rPr>
          <w:rFonts w:hint="eastAsia" w:ascii="宋体" w:hAnsi="宋体" w:cs="宋体"/>
          <w:color w:val="auto"/>
          <w:szCs w:val="21"/>
          <w:highlight w:val="none"/>
          <w:lang w:eastAsia="zh-CN"/>
        </w:rPr>
        <w:t>成交</w:t>
      </w:r>
      <w:r>
        <w:rPr>
          <w:rFonts w:hint="eastAsia" w:ascii="宋体" w:hAnsi="宋体" w:cs="宋体"/>
          <w:color w:val="auto"/>
          <w:szCs w:val="21"/>
          <w:highlight w:val="none"/>
          <w:lang w:eastAsia="zh-TW"/>
        </w:rPr>
        <w:t>公告，并向</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lang w:eastAsia="zh-TW"/>
        </w:rPr>
        <w:t>发出《</w:t>
      </w:r>
      <w:r>
        <w:rPr>
          <w:rFonts w:hint="eastAsia" w:ascii="宋体" w:hAnsi="宋体" w:cs="宋体"/>
          <w:color w:val="auto"/>
          <w:szCs w:val="21"/>
          <w:highlight w:val="none"/>
          <w:lang w:eastAsia="zh-CN"/>
        </w:rPr>
        <w:t>成交</w:t>
      </w:r>
      <w:r>
        <w:rPr>
          <w:rFonts w:hint="eastAsia" w:ascii="宋体" w:hAnsi="宋体" w:cs="宋体"/>
          <w:color w:val="auto"/>
          <w:szCs w:val="21"/>
          <w:highlight w:val="none"/>
          <w:lang w:eastAsia="zh-TW"/>
        </w:rPr>
        <w:t>通知书》，向采购人及未</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lang w:eastAsia="zh-TW"/>
        </w:rPr>
        <w:t>发出《</w:t>
      </w:r>
      <w:r>
        <w:rPr>
          <w:rFonts w:hint="eastAsia" w:ascii="宋体" w:hAnsi="宋体"/>
          <w:color w:val="auto"/>
          <w:szCs w:val="21"/>
          <w:highlight w:val="none"/>
          <w:lang w:eastAsia="zh-CN"/>
        </w:rPr>
        <w:t>成交</w:t>
      </w:r>
      <w:r>
        <w:rPr>
          <w:rFonts w:hint="eastAsia" w:ascii="宋体" w:hAnsi="宋体" w:cs="宋体"/>
          <w:color w:val="auto"/>
          <w:szCs w:val="21"/>
          <w:highlight w:val="none"/>
          <w:lang w:eastAsia="zh-TW"/>
        </w:rPr>
        <w:t>结果通知书》，《</w:t>
      </w:r>
      <w:r>
        <w:rPr>
          <w:rFonts w:hint="eastAsia" w:ascii="宋体" w:hAnsi="宋体" w:cs="宋体"/>
          <w:color w:val="auto"/>
          <w:szCs w:val="21"/>
          <w:highlight w:val="none"/>
          <w:lang w:eastAsia="zh-CN"/>
        </w:rPr>
        <w:t>成交</w:t>
      </w:r>
      <w:r>
        <w:rPr>
          <w:rFonts w:hint="eastAsia" w:ascii="宋体" w:hAnsi="宋体" w:cs="宋体"/>
          <w:color w:val="auto"/>
          <w:szCs w:val="21"/>
          <w:highlight w:val="none"/>
          <w:lang w:eastAsia="zh-TW"/>
        </w:rPr>
        <w:t>通知书》对</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lang w:eastAsia="zh-TW"/>
        </w:rPr>
        <w:t>和采购人具有同等法律效力。</w:t>
      </w:r>
    </w:p>
    <w:p w14:paraId="57662384">
      <w:pPr>
        <w:numPr>
          <w:ilvl w:val="1"/>
          <w:numId w:val="32"/>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成交</w:t>
      </w:r>
      <w:r>
        <w:rPr>
          <w:rFonts w:hint="eastAsia" w:ascii="宋体" w:hAnsi="宋体"/>
          <w:color w:val="auto"/>
          <w:szCs w:val="21"/>
          <w:highlight w:val="none"/>
        </w:rPr>
        <w:t>通知书》将作为授予合同资格的合法依据，是合同的一个组成部分。</w:t>
      </w:r>
    </w:p>
    <w:p w14:paraId="63D3EB96">
      <w:pPr>
        <w:pStyle w:val="5"/>
        <w:numPr>
          <w:ilvl w:val="0"/>
          <w:numId w:val="31"/>
        </w:numPr>
        <w:spacing w:line="240" w:lineRule="auto"/>
        <w:jc w:val="center"/>
        <w:rPr>
          <w:rFonts w:asciiTheme="majorEastAsia" w:hAnsiTheme="majorEastAsia" w:eastAsiaTheme="majorEastAsia"/>
          <w:color w:val="auto"/>
          <w:sz w:val="30"/>
          <w:szCs w:val="30"/>
          <w:highlight w:val="none"/>
          <w:lang w:eastAsia="zh-TW"/>
        </w:rPr>
      </w:pPr>
      <w:bookmarkStart w:id="211" w:name="_Toc435516655"/>
      <w:bookmarkStart w:id="212" w:name="_Toc435174938"/>
      <w:bookmarkStart w:id="213" w:name="_Toc6704"/>
      <w:bookmarkStart w:id="214" w:name="_Toc438223141"/>
      <w:bookmarkStart w:id="215" w:name="_Toc824"/>
      <w:r>
        <w:rPr>
          <w:rFonts w:hint="eastAsia" w:asciiTheme="majorEastAsia" w:hAnsiTheme="majorEastAsia" w:eastAsiaTheme="majorEastAsia"/>
          <w:color w:val="auto"/>
          <w:sz w:val="30"/>
          <w:szCs w:val="30"/>
          <w:highlight w:val="none"/>
          <w:lang w:eastAsia="zh-TW"/>
        </w:rPr>
        <w:t>授予合同</w:t>
      </w:r>
      <w:bookmarkEnd w:id="211"/>
      <w:bookmarkEnd w:id="212"/>
      <w:bookmarkEnd w:id="213"/>
      <w:bookmarkEnd w:id="214"/>
      <w:bookmarkEnd w:id="215"/>
    </w:p>
    <w:p w14:paraId="24B85993">
      <w:pPr>
        <w:numPr>
          <w:ilvl w:val="0"/>
          <w:numId w:val="32"/>
        </w:numPr>
        <w:autoSpaceDE w:val="0"/>
        <w:autoSpaceDN w:val="0"/>
        <w:adjustRightInd w:val="0"/>
        <w:snapToGrid w:val="0"/>
        <w:spacing w:line="360" w:lineRule="auto"/>
        <w:ind w:left="449" w:hanging="449" w:hangingChars="213"/>
        <w:outlineLvl w:val="2"/>
        <w:rPr>
          <w:rFonts w:ascii="宋体" w:hAnsi="宋体"/>
          <w:b/>
          <w:bCs/>
          <w:color w:val="auto"/>
          <w:szCs w:val="21"/>
          <w:highlight w:val="none"/>
        </w:rPr>
      </w:pPr>
      <w:bookmarkStart w:id="216" w:name="_Toc5467"/>
      <w:r>
        <w:rPr>
          <w:rFonts w:hint="eastAsia" w:ascii="宋体" w:hAnsi="宋体"/>
          <w:b/>
          <w:bCs/>
          <w:color w:val="auto"/>
          <w:szCs w:val="21"/>
          <w:highlight w:val="none"/>
        </w:rPr>
        <w:t>合同的订立</w:t>
      </w:r>
      <w:bookmarkEnd w:id="216"/>
    </w:p>
    <w:p w14:paraId="13C55F26">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cs="宋体"/>
          <w:color w:val="auto"/>
          <w:szCs w:val="21"/>
          <w:highlight w:val="none"/>
          <w:lang w:eastAsia="zh-TW"/>
        </w:rPr>
        <w:t>采购人应当自</w:t>
      </w:r>
      <w:r>
        <w:rPr>
          <w:rFonts w:hint="eastAsia" w:ascii="宋体" w:hAnsi="宋体" w:cs="宋体"/>
          <w:color w:val="auto"/>
          <w:szCs w:val="21"/>
          <w:highlight w:val="none"/>
          <w:lang w:eastAsia="zh-CN"/>
        </w:rPr>
        <w:t>成交</w:t>
      </w:r>
      <w:r>
        <w:rPr>
          <w:rFonts w:hint="eastAsia" w:ascii="宋体" w:hAnsi="宋体" w:cs="宋体"/>
          <w:color w:val="auto"/>
          <w:szCs w:val="21"/>
          <w:highlight w:val="none"/>
          <w:lang w:eastAsia="zh-TW"/>
        </w:rPr>
        <w:t>通知书发出之日起十个工作日内，按照</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lang w:eastAsia="zh-TW"/>
        </w:rPr>
        <w:t>和</w:t>
      </w:r>
      <w:r>
        <w:rPr>
          <w:rFonts w:hint="eastAsia" w:ascii="宋体" w:hAnsi="宋体" w:cs="宋体"/>
          <w:color w:val="auto"/>
          <w:szCs w:val="21"/>
          <w:highlight w:val="none"/>
          <w:lang w:eastAsia="zh-CN"/>
        </w:rPr>
        <w:t>成交供应商响应文件</w:t>
      </w:r>
      <w:r>
        <w:rPr>
          <w:rFonts w:hint="eastAsia" w:ascii="宋体" w:hAnsi="宋体" w:cs="宋体"/>
          <w:color w:val="auto"/>
          <w:szCs w:val="21"/>
          <w:highlight w:val="none"/>
          <w:lang w:eastAsia="zh-TW"/>
        </w:rPr>
        <w:t>的约定，与</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lang w:eastAsia="zh-TW"/>
        </w:rPr>
        <w:t>签订书面合同。所签订的合同不得对</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lang w:eastAsia="zh-TW"/>
        </w:rPr>
        <w:t>和</w:t>
      </w:r>
      <w:r>
        <w:rPr>
          <w:rFonts w:hint="eastAsia" w:ascii="宋体" w:hAnsi="宋体" w:cs="宋体"/>
          <w:color w:val="auto"/>
          <w:szCs w:val="21"/>
          <w:highlight w:val="none"/>
          <w:lang w:eastAsia="zh-CN"/>
        </w:rPr>
        <w:t>成交</w:t>
      </w:r>
      <w:r>
        <w:rPr>
          <w:rFonts w:hint="eastAsia" w:ascii="宋体" w:hAnsi="宋体" w:cs="宋体"/>
          <w:szCs w:val="21"/>
          <w:lang w:eastAsia="zh-CN"/>
        </w:rPr>
        <w:t>供应商响应文件</w:t>
      </w:r>
      <w:r>
        <w:rPr>
          <w:rFonts w:hint="eastAsia" w:ascii="宋体" w:hAnsi="宋体" w:cs="宋体"/>
          <w:szCs w:val="21"/>
          <w:lang w:eastAsia="zh-TW"/>
        </w:rPr>
        <w:t>作实质性修改</w:t>
      </w:r>
      <w:r>
        <w:rPr>
          <w:rFonts w:hint="eastAsia" w:ascii="宋体" w:hAnsi="宋体" w:cs="宋体"/>
          <w:szCs w:val="21"/>
        </w:rPr>
        <w:t>。</w:t>
      </w:r>
    </w:p>
    <w:p w14:paraId="456D5F1B">
      <w:pPr>
        <w:numPr>
          <w:ilvl w:val="1"/>
          <w:numId w:val="32"/>
        </w:num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TW"/>
        </w:rPr>
        <w:t>采购人或者采购代理机构</w:t>
      </w:r>
      <w:r>
        <w:rPr>
          <w:rFonts w:hint="eastAsia" w:ascii="宋体" w:hAnsi="宋体" w:cs="宋体"/>
          <w:szCs w:val="21"/>
        </w:rPr>
        <w:t>不得向</w:t>
      </w:r>
      <w:r>
        <w:rPr>
          <w:rFonts w:hint="eastAsia" w:ascii="宋体" w:hAnsi="宋体" w:cs="宋体"/>
          <w:szCs w:val="21"/>
          <w:lang w:eastAsia="zh-CN"/>
        </w:rPr>
        <w:t>成交供应商</w:t>
      </w:r>
      <w:r>
        <w:rPr>
          <w:rFonts w:hint="eastAsia" w:ascii="宋体" w:hAnsi="宋体" w:cs="宋体"/>
          <w:szCs w:val="21"/>
        </w:rPr>
        <w:t>提出任何不合理的要求，作为签订合同的条件，不得与</w:t>
      </w:r>
      <w:r>
        <w:rPr>
          <w:rFonts w:hint="eastAsia" w:ascii="宋体" w:hAnsi="宋体" w:cs="宋体"/>
          <w:szCs w:val="21"/>
          <w:lang w:eastAsia="zh-CN"/>
        </w:rPr>
        <w:t>成交供应商</w:t>
      </w:r>
      <w:r>
        <w:rPr>
          <w:rFonts w:hint="eastAsia" w:ascii="宋体" w:hAnsi="宋体" w:cs="宋体"/>
          <w:szCs w:val="21"/>
        </w:rPr>
        <w:t xml:space="preserve">私下订立背离合同实质性内容的协议。 </w:t>
      </w:r>
    </w:p>
    <w:p w14:paraId="3CB61143">
      <w:pPr>
        <w:numPr>
          <w:ilvl w:val="1"/>
          <w:numId w:val="32"/>
        </w:num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TW"/>
        </w:rPr>
        <w:t>采购</w:t>
      </w:r>
      <w:r>
        <w:rPr>
          <w:rFonts w:hint="eastAsia" w:ascii="宋体" w:hAnsi="宋体" w:cs="宋体"/>
          <w:szCs w:val="21"/>
        </w:rPr>
        <w:t>合同签订之日起10</w:t>
      </w:r>
      <w:r>
        <w:rPr>
          <w:rFonts w:hint="eastAsia" w:ascii="宋体" w:hAnsi="宋体" w:cs="宋体"/>
          <w:szCs w:val="21"/>
          <w:lang w:eastAsia="zh-TW"/>
        </w:rPr>
        <w:t>日内，采购人应将采购合同副本报同级监管部门备案</w:t>
      </w:r>
      <w:r>
        <w:rPr>
          <w:rFonts w:hint="eastAsia" w:ascii="宋体" w:hAnsi="宋体" w:cs="宋体"/>
          <w:szCs w:val="21"/>
        </w:rPr>
        <w:t>和有关部门备案</w:t>
      </w:r>
      <w:r>
        <w:rPr>
          <w:rFonts w:hint="eastAsia" w:ascii="宋体" w:hAnsi="宋体" w:cs="宋体"/>
          <w:szCs w:val="21"/>
          <w:lang w:eastAsia="zh-TW"/>
        </w:rPr>
        <w:t>。</w:t>
      </w:r>
    </w:p>
    <w:p w14:paraId="54B949DC">
      <w:pPr>
        <w:numPr>
          <w:ilvl w:val="0"/>
          <w:numId w:val="32"/>
        </w:numPr>
        <w:autoSpaceDE w:val="0"/>
        <w:autoSpaceDN w:val="0"/>
        <w:adjustRightInd w:val="0"/>
        <w:snapToGrid w:val="0"/>
        <w:spacing w:line="360" w:lineRule="auto"/>
        <w:ind w:left="449" w:hanging="449" w:hangingChars="213"/>
        <w:outlineLvl w:val="2"/>
        <w:rPr>
          <w:rFonts w:ascii="宋体" w:hAnsi="宋体"/>
          <w:b/>
          <w:bCs/>
          <w:szCs w:val="21"/>
        </w:rPr>
      </w:pPr>
      <w:bookmarkStart w:id="217" w:name="_Toc560"/>
      <w:r>
        <w:rPr>
          <w:rFonts w:hint="eastAsia" w:ascii="宋体" w:hAnsi="宋体"/>
          <w:b/>
          <w:bCs/>
          <w:szCs w:val="21"/>
        </w:rPr>
        <w:t>合同的履行</w:t>
      </w:r>
      <w:bookmarkEnd w:id="217"/>
    </w:p>
    <w:p w14:paraId="52B19C3A">
      <w:pPr>
        <w:numPr>
          <w:ilvl w:val="1"/>
          <w:numId w:val="32"/>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TW"/>
        </w:rPr>
        <w:t>采购合同订立后，合同各方不得擅自变更、中止或者终止合同。采购合同需要变更的，采购人应将有关合同变更内容，以书面形式报采购监督管理部门备案；因特殊情况需要中止或终止合同的，采购人应将中止或终止合同的理由以及相应措施，以书面形式报采购监督管理部门备案。</w:t>
      </w:r>
    </w:p>
    <w:p w14:paraId="46590B97">
      <w:pPr>
        <w:numPr>
          <w:ilvl w:val="1"/>
          <w:numId w:val="32"/>
        </w:numPr>
        <w:autoSpaceDE w:val="0"/>
        <w:autoSpaceDN w:val="0"/>
        <w:adjustRightInd w:val="0"/>
        <w:snapToGrid w:val="0"/>
        <w:spacing w:line="360" w:lineRule="auto"/>
        <w:rPr>
          <w:rFonts w:ascii="宋体" w:hAnsi="宋体" w:cs="黑体"/>
          <w:b/>
          <w:bCs/>
          <w:color w:val="auto"/>
          <w:szCs w:val="21"/>
        </w:rPr>
      </w:pPr>
      <w:r>
        <w:rPr>
          <w:rFonts w:hint="eastAsia" w:ascii="宋体" w:hAnsi="宋体" w:cs="宋体"/>
          <w:szCs w:val="21"/>
          <w:lang w:eastAsia="zh-TW"/>
        </w:rPr>
        <w:t>采购合同履行中，采购人需追加与合同标的相同的货物、工程或者服务的，在不改变合同其他条款的前提下，可以与供应商签订补充合同，但所补充合同的采购金额不得超过原</w:t>
      </w:r>
      <w:r>
        <w:rPr>
          <w:rFonts w:hint="eastAsia" w:ascii="宋体" w:hAnsi="宋体" w:cs="宋体"/>
          <w:szCs w:val="21"/>
        </w:rPr>
        <w:t>合同</w:t>
      </w:r>
      <w:r>
        <w:rPr>
          <w:rFonts w:hint="eastAsia" w:ascii="宋体" w:hAnsi="宋体" w:cs="宋体"/>
          <w:szCs w:val="21"/>
          <w:lang w:eastAsia="zh-TW"/>
        </w:rPr>
        <w:t>采购金额的百分</w:t>
      </w:r>
      <w:r>
        <w:rPr>
          <w:rFonts w:hint="eastAsia" w:ascii="宋体" w:hAnsi="宋体" w:cs="宋体"/>
          <w:color w:val="auto"/>
          <w:szCs w:val="21"/>
          <w:lang w:eastAsia="zh-TW"/>
        </w:rPr>
        <w:t>之十。签订补充合同的必须按规定备案。</w:t>
      </w:r>
    </w:p>
    <w:p w14:paraId="59805F9A">
      <w:pPr>
        <w:numPr>
          <w:ilvl w:val="0"/>
          <w:numId w:val="32"/>
        </w:numPr>
        <w:autoSpaceDE w:val="0"/>
        <w:autoSpaceDN w:val="0"/>
        <w:adjustRightInd w:val="0"/>
        <w:snapToGrid w:val="0"/>
        <w:spacing w:line="360" w:lineRule="auto"/>
        <w:ind w:left="449" w:hanging="449" w:hangingChars="213"/>
        <w:outlineLvl w:val="2"/>
        <w:rPr>
          <w:rFonts w:ascii="宋体" w:hAnsi="宋体"/>
          <w:b/>
          <w:bCs/>
          <w:color w:val="auto"/>
          <w:szCs w:val="21"/>
        </w:rPr>
      </w:pPr>
      <w:bookmarkStart w:id="218" w:name="_Toc20193"/>
      <w:r>
        <w:rPr>
          <w:rFonts w:hint="eastAsia" w:ascii="宋体" w:hAnsi="宋体"/>
          <w:b/>
          <w:bCs/>
          <w:color w:val="auto"/>
          <w:szCs w:val="21"/>
        </w:rPr>
        <w:t>履约保证金</w:t>
      </w:r>
      <w:bookmarkEnd w:id="218"/>
    </w:p>
    <w:p w14:paraId="24E4C887">
      <w:pPr>
        <w:numPr>
          <w:ilvl w:val="1"/>
          <w:numId w:val="32"/>
        </w:numPr>
        <w:autoSpaceDE w:val="0"/>
        <w:autoSpaceDN w:val="0"/>
        <w:adjustRightInd w:val="0"/>
        <w:snapToGrid w:val="0"/>
        <w:spacing w:line="360" w:lineRule="auto"/>
        <w:rPr>
          <w:rFonts w:ascii="宋体" w:hAnsi="宋体" w:cs="黑体"/>
          <w:b/>
          <w:bCs/>
          <w:color w:val="auto"/>
          <w:szCs w:val="21"/>
        </w:rPr>
      </w:pPr>
      <w:r>
        <w:rPr>
          <w:rFonts w:hint="eastAsia" w:ascii="宋体" w:hAnsi="宋体" w:cs="宋体"/>
          <w:color w:val="auto"/>
          <w:szCs w:val="21"/>
          <w:lang w:eastAsia="zh-CN"/>
        </w:rPr>
        <w:t>成交供应商</w:t>
      </w:r>
      <w:r>
        <w:rPr>
          <w:rFonts w:hint="eastAsia" w:ascii="宋体" w:hAnsi="宋体" w:cs="宋体"/>
          <w:color w:val="auto"/>
          <w:szCs w:val="21"/>
          <w:lang w:eastAsia="zh-TW"/>
        </w:rPr>
        <w:t>应按照</w:t>
      </w:r>
      <w:r>
        <w:rPr>
          <w:rFonts w:hint="eastAsia" w:ascii="宋体" w:hAnsi="宋体" w:cs="宋体"/>
          <w:b/>
          <w:color w:val="auto"/>
          <w:szCs w:val="21"/>
        </w:rPr>
        <w:t>投标资料表</w:t>
      </w:r>
      <w:r>
        <w:rPr>
          <w:rFonts w:hint="eastAsia" w:ascii="宋体" w:hAnsi="宋体" w:cs="宋体"/>
          <w:color w:val="auto"/>
          <w:szCs w:val="21"/>
          <w:lang w:eastAsia="zh-TW"/>
        </w:rPr>
        <w:t>规定的</w:t>
      </w:r>
      <w:r>
        <w:rPr>
          <w:rFonts w:hint="eastAsia" w:ascii="宋体" w:hAnsi="宋体" w:cs="宋体"/>
          <w:color w:val="auto"/>
          <w:szCs w:val="21"/>
        </w:rPr>
        <w:t>金额，</w:t>
      </w:r>
      <w:r>
        <w:rPr>
          <w:rFonts w:hint="eastAsia" w:ascii="宋体" w:hAnsi="宋体" w:cs="宋体"/>
          <w:color w:val="auto"/>
          <w:szCs w:val="21"/>
          <w:lang w:eastAsia="zh-TW"/>
        </w:rPr>
        <w:t>采用</w:t>
      </w:r>
      <w:r>
        <w:rPr>
          <w:rFonts w:hint="eastAsia" w:ascii="宋体" w:hAnsi="宋体" w:cs="宋体"/>
          <w:color w:val="auto"/>
          <w:szCs w:val="21"/>
          <w:lang w:eastAsia="zh-CN"/>
        </w:rPr>
        <w:t>采购文件</w:t>
      </w:r>
      <w:r>
        <w:rPr>
          <w:rFonts w:hint="eastAsia" w:ascii="宋体" w:hAnsi="宋体" w:cs="宋体"/>
          <w:color w:val="auto"/>
          <w:szCs w:val="21"/>
          <w:lang w:eastAsia="zh-TW"/>
        </w:rPr>
        <w:t>中提供的履约保证金保函格式或采购人可以接受的其他形式向采购人提交履约保证金。</w:t>
      </w:r>
    </w:p>
    <w:p w14:paraId="76EDB433">
      <w:pPr>
        <w:numPr>
          <w:ilvl w:val="0"/>
          <w:numId w:val="32"/>
        </w:numPr>
        <w:autoSpaceDE w:val="0"/>
        <w:autoSpaceDN w:val="0"/>
        <w:adjustRightInd w:val="0"/>
        <w:snapToGrid w:val="0"/>
        <w:spacing w:line="360" w:lineRule="auto"/>
        <w:ind w:left="449" w:hanging="449" w:hangingChars="213"/>
        <w:outlineLvl w:val="2"/>
        <w:rPr>
          <w:rFonts w:ascii="宋体" w:hAnsi="宋体"/>
          <w:b/>
          <w:bCs/>
          <w:color w:val="auto"/>
          <w:szCs w:val="21"/>
        </w:rPr>
      </w:pPr>
      <w:bookmarkStart w:id="219" w:name="_Toc25777"/>
      <w:r>
        <w:rPr>
          <w:rFonts w:hint="eastAsia" w:ascii="宋体" w:hAnsi="宋体"/>
          <w:b/>
          <w:bCs/>
          <w:color w:val="auto"/>
          <w:szCs w:val="21"/>
        </w:rPr>
        <w:t>采购代理服务费</w:t>
      </w:r>
      <w:bookmarkEnd w:id="219"/>
    </w:p>
    <w:p w14:paraId="5A1FC7D6">
      <w:pPr>
        <w:numPr>
          <w:ilvl w:val="1"/>
          <w:numId w:val="32"/>
        </w:numPr>
        <w:autoSpaceDE w:val="0"/>
        <w:autoSpaceDN w:val="0"/>
        <w:adjustRightInd w:val="0"/>
        <w:snapToGrid w:val="0"/>
        <w:spacing w:line="360" w:lineRule="auto"/>
        <w:rPr>
          <w:rFonts w:ascii="宋体" w:hAnsi="宋体" w:cs="黑体"/>
          <w:b/>
          <w:bCs/>
          <w:color w:val="auto"/>
          <w:szCs w:val="21"/>
        </w:rPr>
      </w:pPr>
      <w:r>
        <w:rPr>
          <w:rFonts w:hint="eastAsia" w:ascii="宋体" w:hAnsi="宋体" w:cs="宋体"/>
          <w:color w:val="auto"/>
          <w:szCs w:val="21"/>
          <w:lang w:eastAsia="zh-CN"/>
        </w:rPr>
        <w:t>成交供应商</w:t>
      </w:r>
      <w:r>
        <w:rPr>
          <w:rFonts w:hint="eastAsia" w:ascii="宋体" w:hAnsi="宋体" w:cs="宋体"/>
          <w:color w:val="auto"/>
          <w:szCs w:val="21"/>
        </w:rPr>
        <w:t>应按照</w:t>
      </w:r>
      <w:r>
        <w:rPr>
          <w:rFonts w:hint="eastAsia" w:ascii="宋体" w:hAnsi="宋体" w:cs="宋体"/>
          <w:color w:val="auto"/>
          <w:szCs w:val="21"/>
          <w:lang w:eastAsia="zh-CN"/>
        </w:rPr>
        <w:t>采购文件</w:t>
      </w:r>
      <w:r>
        <w:rPr>
          <w:rFonts w:hint="eastAsia" w:ascii="宋体" w:hAnsi="宋体" w:cs="宋体"/>
          <w:b/>
          <w:color w:val="auto"/>
          <w:szCs w:val="21"/>
        </w:rPr>
        <w:t>投标资料表</w:t>
      </w:r>
      <w:r>
        <w:rPr>
          <w:rFonts w:hint="eastAsia" w:ascii="宋体" w:hAnsi="宋体" w:cs="宋体"/>
          <w:color w:val="auto"/>
          <w:szCs w:val="21"/>
        </w:rPr>
        <w:t>中的规定缴纳采购代理服务费。</w:t>
      </w:r>
    </w:p>
    <w:p w14:paraId="5353F136">
      <w:pPr>
        <w:numPr>
          <w:ilvl w:val="1"/>
          <w:numId w:val="32"/>
        </w:numPr>
        <w:tabs>
          <w:tab w:val="left" w:pos="709"/>
        </w:tabs>
        <w:autoSpaceDE w:val="0"/>
        <w:autoSpaceDN w:val="0"/>
        <w:adjustRightInd w:val="0"/>
        <w:snapToGrid w:val="0"/>
        <w:spacing w:line="360" w:lineRule="auto"/>
        <w:rPr>
          <w:rFonts w:ascii="宋体" w:hAnsi="宋体" w:cs="宋体"/>
          <w:color w:val="auto"/>
          <w:szCs w:val="21"/>
        </w:rPr>
      </w:pPr>
      <w:r>
        <w:rPr>
          <w:rFonts w:hint="eastAsia" w:ascii="宋体" w:hAnsi="宋体" w:cs="宋体"/>
          <w:color w:val="auto"/>
          <w:szCs w:val="21"/>
        </w:rPr>
        <w:t>经依法取消</w:t>
      </w:r>
      <w:r>
        <w:rPr>
          <w:rFonts w:hint="eastAsia" w:ascii="宋体" w:hAnsi="宋体" w:cs="宋体"/>
          <w:color w:val="auto"/>
          <w:szCs w:val="21"/>
          <w:lang w:eastAsia="zh-CN"/>
        </w:rPr>
        <w:t>成交</w:t>
      </w:r>
      <w:r>
        <w:rPr>
          <w:rFonts w:hint="eastAsia" w:ascii="宋体" w:hAnsi="宋体" w:cs="宋体"/>
          <w:color w:val="auto"/>
          <w:szCs w:val="21"/>
        </w:rPr>
        <w:t>资格的，采购代理服务费不予退还。</w:t>
      </w:r>
    </w:p>
    <w:p w14:paraId="6EF02DC0"/>
    <w:sectPr>
      <w:headerReference r:id="rId5" w:type="default"/>
      <w:footerReference r:id="rId6" w:type="default"/>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FZXiaoBiaoSong-B05">
    <w:altName w:val="宋体"/>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EE300">
    <w:pPr>
      <w:pStyle w:val="11"/>
    </w:pPr>
    <w:r>
      <w:rPr>
        <w:rFonts w:hint="eastAsia"/>
      </w:rPr>
      <w:t>http：//www.chinapsp.cn/                   第</w:t>
    </w:r>
    <w:r>
      <w:fldChar w:fldCharType="begin"/>
    </w:r>
    <w:r>
      <w:rPr>
        <w:rStyle w:val="20"/>
      </w:rPr>
      <w:instrText xml:space="preserve"> PAGE </w:instrText>
    </w:r>
    <w:r>
      <w:fldChar w:fldCharType="separate"/>
    </w:r>
    <w:r>
      <w:rPr>
        <w:rStyle w:val="20"/>
      </w:rPr>
      <w:t>4</w:t>
    </w:r>
    <w:r>
      <w:fldChar w:fldCharType="end"/>
    </w:r>
    <w:r>
      <w:rPr>
        <w:rStyle w:val="20"/>
        <w:rFonts w:hint="eastAsia"/>
      </w:rPr>
      <w:t>页，共</w:t>
    </w:r>
    <w:r>
      <w:fldChar w:fldCharType="begin"/>
    </w:r>
    <w:r>
      <w:rPr>
        <w:rStyle w:val="20"/>
      </w:rPr>
      <w:instrText xml:space="preserve"> NUMPAGES </w:instrText>
    </w:r>
    <w:r>
      <w:fldChar w:fldCharType="separate"/>
    </w:r>
    <w:r>
      <w:rPr>
        <w:rStyle w:val="20"/>
      </w:rPr>
      <w:t>52</w:t>
    </w:r>
    <w:r>
      <w:fldChar w:fldCharType="end"/>
    </w:r>
    <w:r>
      <w:rPr>
        <w:rStyle w:val="20"/>
        <w:rFonts w:hint="eastAsia"/>
      </w:rPr>
      <w:t xml:space="preserve">页               </w:t>
    </w:r>
    <w:r>
      <w:rPr>
        <w:rFonts w:hint="eastAsia"/>
      </w:rPr>
      <w:t>采联国际招标采购集团有限公司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2DD58">
    <w:pPr>
      <w:pStyle w:val="11"/>
    </w:pPr>
    <w:r>
      <w:rPr>
        <w:rFonts w:hint="eastAsia"/>
      </w:rPr>
      <w:t>http：//www.chinapsp.cn/                   第</w:t>
    </w:r>
    <w:r>
      <w:fldChar w:fldCharType="begin"/>
    </w:r>
    <w:r>
      <w:rPr>
        <w:rStyle w:val="20"/>
      </w:rPr>
      <w:instrText xml:space="preserve"> PAGE </w:instrText>
    </w:r>
    <w:r>
      <w:fldChar w:fldCharType="separate"/>
    </w:r>
    <w:r>
      <w:rPr>
        <w:rStyle w:val="20"/>
      </w:rPr>
      <w:t>4</w:t>
    </w:r>
    <w:r>
      <w:fldChar w:fldCharType="end"/>
    </w:r>
    <w:r>
      <w:rPr>
        <w:rStyle w:val="20"/>
        <w:rFonts w:hint="eastAsia"/>
      </w:rPr>
      <w:t>页，共</w:t>
    </w:r>
    <w:r>
      <w:fldChar w:fldCharType="begin"/>
    </w:r>
    <w:r>
      <w:rPr>
        <w:rStyle w:val="20"/>
      </w:rPr>
      <w:instrText xml:space="preserve"> NUMPAGES </w:instrText>
    </w:r>
    <w:r>
      <w:fldChar w:fldCharType="separate"/>
    </w:r>
    <w:r>
      <w:rPr>
        <w:rStyle w:val="20"/>
      </w:rPr>
      <w:t>52</w:t>
    </w:r>
    <w:r>
      <w:fldChar w:fldCharType="end"/>
    </w:r>
    <w:r>
      <w:rPr>
        <w:rStyle w:val="20"/>
        <w:rFonts w:hint="eastAsia"/>
      </w:rPr>
      <w:t xml:space="preserve">页               </w:t>
    </w:r>
    <w:r>
      <w:rPr>
        <w:rFonts w:hint="eastAsia"/>
      </w:rPr>
      <w:t>采联国际招标采购集团有限公司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AF758">
    <w:pPr>
      <w:pStyle w:val="12"/>
      <w:jc w:val="both"/>
      <w:rPr>
        <w:rFonts w:ascii="宋体" w:hAnsi="宋体"/>
      </w:rPr>
    </w:pPr>
    <w:r>
      <w:drawing>
        <wp:inline distT="0" distB="0" distL="114300" distR="114300">
          <wp:extent cx="711200" cy="323850"/>
          <wp:effectExtent l="0" t="0" r="1270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711200" cy="323850"/>
                  </a:xfrm>
                  <a:prstGeom prst="rect">
                    <a:avLst/>
                  </a:prstGeom>
                  <a:noFill/>
                  <a:ln>
                    <a:noFill/>
                  </a:ln>
                </pic:spPr>
              </pic:pic>
            </a:graphicData>
          </a:graphic>
        </wp:inline>
      </w:drawing>
    </w:r>
    <w:r>
      <w:rPr>
        <w:rFonts w:hint="eastAsia" w:ascii="宋体" w:hAnsi="宋体"/>
      </w:rPr>
      <w:t xml:space="preserve">  让︱您︱的︱选︱择︱更︱专︱业︱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28454">
    <w:pPr>
      <w:pStyle w:val="12"/>
      <w:jc w:val="both"/>
      <w:rPr>
        <w:rFonts w:ascii="宋体" w:hAnsi="宋体"/>
      </w:rPr>
    </w:pPr>
    <w:r>
      <w:drawing>
        <wp:inline distT="0" distB="0" distL="114300" distR="114300">
          <wp:extent cx="766445" cy="349250"/>
          <wp:effectExtent l="0" t="0" r="14605"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766445" cy="349250"/>
                  </a:xfrm>
                  <a:prstGeom prst="rect">
                    <a:avLst/>
                  </a:prstGeom>
                  <a:noFill/>
                  <a:ln>
                    <a:noFill/>
                  </a:ln>
                </pic:spPr>
              </pic:pic>
            </a:graphicData>
          </a:graphic>
        </wp:inline>
      </w:drawing>
    </w:r>
    <w:r>
      <w:rPr>
        <w:rFonts w:hint="eastAsia" w:ascii="宋体" w:hAnsi="宋体"/>
      </w:rPr>
      <w:t xml:space="preserve"> ︱让︱您︱的︱选︱择︱更︱专︱业︱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CD894"/>
    <w:multiLevelType w:val="singleLevel"/>
    <w:tmpl w:val="9F3CD894"/>
    <w:lvl w:ilvl="0" w:tentative="0">
      <w:start w:val="1"/>
      <w:numFmt w:val="decimal"/>
      <w:lvlText w:val="%1."/>
      <w:lvlJc w:val="left"/>
      <w:pPr>
        <w:tabs>
          <w:tab w:val="left" w:pos="312"/>
        </w:tabs>
      </w:pPr>
    </w:lvl>
  </w:abstractNum>
  <w:abstractNum w:abstractNumId="1">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2">
    <w:nsid w:val="BB7C3DF0"/>
    <w:multiLevelType w:val="singleLevel"/>
    <w:tmpl w:val="BB7C3DF0"/>
    <w:lvl w:ilvl="0" w:tentative="0">
      <w:start w:val="1"/>
      <w:numFmt w:val="chineseCounting"/>
      <w:suff w:val="nothing"/>
      <w:lvlText w:val="（%1）"/>
      <w:lvlJc w:val="left"/>
      <w:pPr>
        <w:ind w:left="0" w:firstLine="0"/>
      </w:pPr>
      <w:rPr>
        <w:rFonts w:hint="eastAsia"/>
      </w:rPr>
    </w:lvl>
  </w:abstractNum>
  <w:abstractNum w:abstractNumId="3">
    <w:nsid w:val="C4BE9CDB"/>
    <w:multiLevelType w:val="singleLevel"/>
    <w:tmpl w:val="C4BE9CDB"/>
    <w:lvl w:ilvl="0" w:tentative="0">
      <w:start w:val="1"/>
      <w:numFmt w:val="chineseCounting"/>
      <w:suff w:val="nothing"/>
      <w:lvlText w:val="（%1）"/>
      <w:lvlJc w:val="left"/>
      <w:pPr>
        <w:ind w:left="0" w:firstLine="0"/>
      </w:pPr>
      <w:rPr>
        <w:rFonts w:hint="eastAsia"/>
      </w:rPr>
    </w:lvl>
  </w:abstractNum>
  <w:abstractNum w:abstractNumId="4">
    <w:nsid w:val="CD94B8B9"/>
    <w:multiLevelType w:val="singleLevel"/>
    <w:tmpl w:val="CD94B8B9"/>
    <w:lvl w:ilvl="0" w:tentative="0">
      <w:start w:val="1"/>
      <w:numFmt w:val="chineseCounting"/>
      <w:suff w:val="nothing"/>
      <w:lvlText w:val="（%1）"/>
      <w:lvlJc w:val="left"/>
      <w:pPr>
        <w:ind w:left="0" w:firstLine="420"/>
      </w:pPr>
      <w:rPr>
        <w:rFonts w:hint="eastAsia"/>
      </w:rPr>
    </w:lvl>
  </w:abstractNum>
  <w:abstractNum w:abstractNumId="5">
    <w:nsid w:val="E46F53C2"/>
    <w:multiLevelType w:val="singleLevel"/>
    <w:tmpl w:val="E46F53C2"/>
    <w:lvl w:ilvl="0" w:tentative="0">
      <w:start w:val="1"/>
      <w:numFmt w:val="decimal"/>
      <w:lvlText w:val="%1."/>
      <w:lvlJc w:val="left"/>
      <w:pPr>
        <w:ind w:left="425" w:hanging="425"/>
      </w:pPr>
      <w:rPr>
        <w:rFonts w:hint="default"/>
      </w:rPr>
    </w:lvl>
  </w:abstractNum>
  <w:abstractNum w:abstractNumId="6">
    <w:nsid w:val="F9EEA977"/>
    <w:multiLevelType w:val="singleLevel"/>
    <w:tmpl w:val="F9EEA977"/>
    <w:lvl w:ilvl="0" w:tentative="0">
      <w:start w:val="1"/>
      <w:numFmt w:val="decimal"/>
      <w:lvlText w:val="%1."/>
      <w:lvlJc w:val="left"/>
      <w:pPr>
        <w:ind w:left="0" w:leftChars="0" w:firstLine="454" w:firstLineChars="0"/>
      </w:pPr>
      <w:rPr>
        <w:rFonts w:hint="default"/>
      </w:rPr>
    </w:lvl>
  </w:abstractNum>
  <w:abstractNum w:abstractNumId="7">
    <w:nsid w:val="074EB895"/>
    <w:multiLevelType w:val="singleLevel"/>
    <w:tmpl w:val="074EB895"/>
    <w:lvl w:ilvl="0" w:tentative="0">
      <w:start w:val="1"/>
      <w:numFmt w:val="decimal"/>
      <w:lvlText w:val="%1."/>
      <w:lvlJc w:val="left"/>
      <w:pPr>
        <w:ind w:left="425" w:hanging="425"/>
      </w:pPr>
      <w:rPr>
        <w:rFonts w:hint="default"/>
      </w:rPr>
    </w:lvl>
  </w:abstractNum>
  <w:abstractNum w:abstractNumId="8">
    <w:nsid w:val="0B480039"/>
    <w:multiLevelType w:val="multilevel"/>
    <w:tmpl w:val="0B480039"/>
    <w:lvl w:ilvl="0" w:tentative="0">
      <w:start w:val="1"/>
      <w:numFmt w:val="decimal"/>
      <w:lvlText w:val="%1."/>
      <w:lvlJc w:val="left"/>
      <w:pPr>
        <w:ind w:left="1963" w:hanging="420"/>
      </w:pPr>
    </w:lvl>
    <w:lvl w:ilvl="1" w:tentative="0">
      <w:start w:val="1"/>
      <w:numFmt w:val="lowerLetter"/>
      <w:lvlText w:val="%2)"/>
      <w:lvlJc w:val="left"/>
      <w:pPr>
        <w:ind w:left="2383" w:hanging="420"/>
      </w:pPr>
    </w:lvl>
    <w:lvl w:ilvl="2" w:tentative="0">
      <w:start w:val="1"/>
      <w:numFmt w:val="lowerRoman"/>
      <w:lvlText w:val="%3."/>
      <w:lvlJc w:val="right"/>
      <w:pPr>
        <w:ind w:left="2803" w:hanging="420"/>
      </w:pPr>
    </w:lvl>
    <w:lvl w:ilvl="3" w:tentative="0">
      <w:start w:val="1"/>
      <w:numFmt w:val="decimal"/>
      <w:lvlText w:val="%4."/>
      <w:lvlJc w:val="left"/>
      <w:pPr>
        <w:ind w:left="3223" w:hanging="420"/>
      </w:pPr>
    </w:lvl>
    <w:lvl w:ilvl="4" w:tentative="0">
      <w:start w:val="1"/>
      <w:numFmt w:val="lowerLetter"/>
      <w:lvlText w:val="%5)"/>
      <w:lvlJc w:val="left"/>
      <w:pPr>
        <w:ind w:left="3643" w:hanging="420"/>
      </w:pPr>
    </w:lvl>
    <w:lvl w:ilvl="5" w:tentative="0">
      <w:start w:val="1"/>
      <w:numFmt w:val="lowerRoman"/>
      <w:lvlText w:val="%6."/>
      <w:lvlJc w:val="right"/>
      <w:pPr>
        <w:ind w:left="4063" w:hanging="420"/>
      </w:pPr>
    </w:lvl>
    <w:lvl w:ilvl="6" w:tentative="0">
      <w:start w:val="1"/>
      <w:numFmt w:val="decimal"/>
      <w:lvlText w:val="%7."/>
      <w:lvlJc w:val="left"/>
      <w:pPr>
        <w:ind w:left="4483" w:hanging="420"/>
      </w:pPr>
    </w:lvl>
    <w:lvl w:ilvl="7" w:tentative="0">
      <w:start w:val="1"/>
      <w:numFmt w:val="lowerLetter"/>
      <w:lvlText w:val="%8)"/>
      <w:lvlJc w:val="left"/>
      <w:pPr>
        <w:ind w:left="4903" w:hanging="420"/>
      </w:pPr>
    </w:lvl>
    <w:lvl w:ilvl="8" w:tentative="0">
      <w:start w:val="1"/>
      <w:numFmt w:val="lowerRoman"/>
      <w:lvlText w:val="%9."/>
      <w:lvlJc w:val="right"/>
      <w:pPr>
        <w:ind w:left="5323" w:hanging="420"/>
      </w:pPr>
    </w:lvl>
  </w:abstractNum>
  <w:abstractNum w:abstractNumId="9">
    <w:nsid w:val="24714A5A"/>
    <w:multiLevelType w:val="multilevel"/>
    <w:tmpl w:val="24714A5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A22027B"/>
    <w:multiLevelType w:val="multilevel"/>
    <w:tmpl w:val="2A22027B"/>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2">
    <w:nsid w:val="2E4019CA"/>
    <w:multiLevelType w:val="multilevel"/>
    <w:tmpl w:val="2E4019CA"/>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4">
    <w:nsid w:val="3E3E1A72"/>
    <w:multiLevelType w:val="singleLevel"/>
    <w:tmpl w:val="3E3E1A72"/>
    <w:lvl w:ilvl="0" w:tentative="0">
      <w:start w:val="1"/>
      <w:numFmt w:val="chineseCounting"/>
      <w:suff w:val="nothing"/>
      <w:lvlText w:val="（%1）"/>
      <w:lvlJc w:val="left"/>
      <w:pPr>
        <w:ind w:left="0" w:firstLine="420"/>
      </w:pPr>
      <w:rPr>
        <w:rFonts w:hint="eastAsia"/>
      </w:rPr>
    </w:lvl>
  </w:abstractNum>
  <w:abstractNum w:abstractNumId="15">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7">
    <w:nsid w:val="4BDA1C36"/>
    <w:multiLevelType w:val="multilevel"/>
    <w:tmpl w:val="4BDA1C3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C60CF54"/>
    <w:multiLevelType w:val="singleLevel"/>
    <w:tmpl w:val="4C60CF54"/>
    <w:lvl w:ilvl="0" w:tentative="0">
      <w:start w:val="1"/>
      <w:numFmt w:val="chineseCounting"/>
      <w:suff w:val="nothing"/>
      <w:lvlText w:val="（%1）"/>
      <w:lvlJc w:val="left"/>
      <w:pPr>
        <w:ind w:left="0" w:firstLine="420"/>
      </w:pPr>
      <w:rPr>
        <w:rFonts w:hint="eastAsia"/>
      </w:rPr>
    </w:lvl>
  </w:abstractNum>
  <w:abstractNum w:abstractNumId="19">
    <w:nsid w:val="4F757555"/>
    <w:multiLevelType w:val="multilevel"/>
    <w:tmpl w:val="4F757555"/>
    <w:lvl w:ilvl="0" w:tentative="0">
      <w:start w:val="1"/>
      <w:numFmt w:val="chineseCountingThousand"/>
      <w:lvlText w:val="%1、"/>
      <w:lvlJc w:val="left"/>
      <w:pPr>
        <w:ind w:left="425" w:hanging="425"/>
      </w:pPr>
      <w:rPr>
        <w:rFonts w:hint="eastAsia"/>
        <w:b w:val="0"/>
        <w:i w:val="0"/>
        <w:color w:val="auto"/>
        <w:sz w:val="24"/>
        <w:szCs w:val="24"/>
      </w:rPr>
    </w:lvl>
    <w:lvl w:ilvl="1" w:tentative="0">
      <w:start w:val="1"/>
      <w:numFmt w:val="chineseCountingThousand"/>
      <w:lvlText w:val="(%2)"/>
      <w:lvlJc w:val="left"/>
      <w:pPr>
        <w:ind w:left="567" w:hanging="567"/>
      </w:pPr>
      <w:rPr>
        <w:rFonts w:asciiTheme="minorEastAsia" w:hAnsiTheme="minorEastAsia" w:eastAsiaTheme="minorEastAsia"/>
        <w:b w:val="0"/>
        <w:i w:val="0"/>
        <w:strike w:val="0"/>
        <w:color w:val="auto"/>
        <w:sz w:val="24"/>
        <w:szCs w:val="24"/>
      </w:rPr>
    </w:lvl>
    <w:lvl w:ilvl="2" w:tentative="0">
      <w:start w:val="1"/>
      <w:numFmt w:val="decimal"/>
      <w:lvlText w:val="%3."/>
      <w:lvlJc w:val="left"/>
      <w:pPr>
        <w:ind w:left="709" w:hanging="709"/>
      </w:pPr>
      <w:rPr>
        <w:rFonts w:asciiTheme="minorEastAsia" w:hAnsiTheme="minorEastAsia" w:eastAsiaTheme="minorEastAsia"/>
        <w:b w:val="0"/>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0">
    <w:nsid w:val="51292964"/>
    <w:multiLevelType w:val="singleLevel"/>
    <w:tmpl w:val="51292964"/>
    <w:lvl w:ilvl="0" w:tentative="0">
      <w:start w:val="1"/>
      <w:numFmt w:val="chineseCounting"/>
      <w:suff w:val="nothing"/>
      <w:lvlText w:val="%1、"/>
      <w:lvlJc w:val="left"/>
      <w:pPr>
        <w:ind w:left="0" w:firstLine="420"/>
      </w:pPr>
      <w:rPr>
        <w:rFonts w:hint="eastAsia"/>
      </w:rPr>
    </w:lvl>
  </w:abstractNum>
  <w:abstractNum w:abstractNumId="21">
    <w:nsid w:val="541E5A4E"/>
    <w:multiLevelType w:val="multilevel"/>
    <w:tmpl w:val="541E5A4E"/>
    <w:lvl w:ilvl="0" w:tentative="0">
      <w:start w:val="1"/>
      <w:numFmt w:val="chineseCountingThousand"/>
      <w:lvlText w:val="第%1节 "/>
      <w:lvlJc w:val="left"/>
      <w:pPr>
        <w:ind w:left="420" w:hanging="420"/>
      </w:pPr>
      <w:rPr>
        <w:rFonts w:hint="eastAsia"/>
        <w:b/>
        <w:bCs/>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23">
    <w:nsid w:val="5B9A6BA0"/>
    <w:multiLevelType w:val="multilevel"/>
    <w:tmpl w:val="5B9A6BA0"/>
    <w:lvl w:ilvl="0" w:tentative="0">
      <w:start w:val="1"/>
      <w:numFmt w:val="decimal"/>
      <w:lvlText w:val="%1．"/>
      <w:lvlJc w:val="left"/>
      <w:pPr>
        <w:tabs>
          <w:tab w:val="left" w:pos="360"/>
        </w:tabs>
        <w:ind w:left="360" w:hanging="36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616415CE"/>
    <w:multiLevelType w:val="multilevel"/>
    <w:tmpl w:val="616415CE"/>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7">
    <w:nsid w:val="67BC6897"/>
    <w:multiLevelType w:val="multilevel"/>
    <w:tmpl w:val="67BC6897"/>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28">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83550B3"/>
    <w:multiLevelType w:val="multilevel"/>
    <w:tmpl w:val="783550B3"/>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C2D25F0"/>
    <w:multiLevelType w:val="multilevel"/>
    <w:tmpl w:val="7C2D25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3"/>
  </w:num>
  <w:num w:numId="2">
    <w:abstractNumId w:val="15"/>
  </w:num>
  <w:num w:numId="3">
    <w:abstractNumId w:val="10"/>
  </w:num>
  <w:num w:numId="4">
    <w:abstractNumId w:val="28"/>
  </w:num>
  <w:num w:numId="5">
    <w:abstractNumId w:val="24"/>
  </w:num>
  <w:num w:numId="6">
    <w:abstractNumId w:val="17"/>
  </w:num>
  <w:num w:numId="7">
    <w:abstractNumId w:val="31"/>
  </w:num>
  <w:num w:numId="8">
    <w:abstractNumId w:val="9"/>
  </w:num>
  <w:num w:numId="9">
    <w:abstractNumId w:val="20"/>
  </w:num>
  <w:num w:numId="10">
    <w:abstractNumId w:val="21"/>
  </w:num>
  <w:num w:numId="11">
    <w:abstractNumId w:val="2"/>
  </w:num>
  <w:num w:numId="12">
    <w:abstractNumId w:val="3"/>
  </w:num>
  <w:num w:numId="13">
    <w:abstractNumId w:val="19"/>
  </w:num>
  <w:num w:numId="14">
    <w:abstractNumId w:val="8"/>
  </w:num>
  <w:num w:numId="15">
    <w:abstractNumId w:val="26"/>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4"/>
  </w:num>
  <w:num w:numId="19">
    <w:abstractNumId w:val="18"/>
  </w:num>
  <w:num w:numId="20">
    <w:abstractNumId w:val="29"/>
  </w:num>
  <w:num w:numId="21">
    <w:abstractNumId w:val="16"/>
  </w:num>
  <w:num w:numId="22">
    <w:abstractNumId w:val="7"/>
  </w:num>
  <w:num w:numId="23">
    <w:abstractNumId w:val="13"/>
  </w:num>
  <w:num w:numId="24">
    <w:abstractNumId w:val="11"/>
  </w:num>
  <w:num w:numId="25">
    <w:abstractNumId w:val="30"/>
  </w:num>
  <w:num w:numId="26">
    <w:abstractNumId w:val="22"/>
  </w:num>
  <w:num w:numId="27">
    <w:abstractNumId w:val="6"/>
  </w:num>
  <w:num w:numId="28">
    <w:abstractNumId w:val="1"/>
  </w:num>
  <w:num w:numId="29">
    <w:abstractNumId w:val="5"/>
  </w:num>
  <w:num w:numId="30">
    <w:abstractNumId w:val="0"/>
  </w:num>
  <w:num w:numId="31">
    <w:abstractNumId w:val="1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NzAwNGZjOWQ4ZDg4MjQ4ZmM1MDZiNjM3NjUzNDEifQ=="/>
  </w:docVars>
  <w:rsids>
    <w:rsidRoot w:val="6366616B"/>
    <w:rsid w:val="00426750"/>
    <w:rsid w:val="017C5480"/>
    <w:rsid w:val="01C969CD"/>
    <w:rsid w:val="021C5A78"/>
    <w:rsid w:val="03B76BCA"/>
    <w:rsid w:val="042B243B"/>
    <w:rsid w:val="05FD3D76"/>
    <w:rsid w:val="066F71A1"/>
    <w:rsid w:val="09441889"/>
    <w:rsid w:val="09551513"/>
    <w:rsid w:val="0B764C07"/>
    <w:rsid w:val="0B8B23AB"/>
    <w:rsid w:val="0D39093F"/>
    <w:rsid w:val="0EB055AA"/>
    <w:rsid w:val="0EE94ED6"/>
    <w:rsid w:val="0F066A56"/>
    <w:rsid w:val="0F5520A5"/>
    <w:rsid w:val="0F926550"/>
    <w:rsid w:val="1051644D"/>
    <w:rsid w:val="10817E99"/>
    <w:rsid w:val="11052878"/>
    <w:rsid w:val="115971B4"/>
    <w:rsid w:val="11B12A00"/>
    <w:rsid w:val="11B86C1F"/>
    <w:rsid w:val="11D40D7C"/>
    <w:rsid w:val="11E8129F"/>
    <w:rsid w:val="121C5A03"/>
    <w:rsid w:val="136E5EEF"/>
    <w:rsid w:val="13956F05"/>
    <w:rsid w:val="139D323C"/>
    <w:rsid w:val="163B6C4C"/>
    <w:rsid w:val="16993B03"/>
    <w:rsid w:val="174A03C5"/>
    <w:rsid w:val="18931328"/>
    <w:rsid w:val="19257F5C"/>
    <w:rsid w:val="1994427E"/>
    <w:rsid w:val="1A3F2F6E"/>
    <w:rsid w:val="1AA12CC3"/>
    <w:rsid w:val="1D7972B6"/>
    <w:rsid w:val="1DAA6C81"/>
    <w:rsid w:val="1DB43AEC"/>
    <w:rsid w:val="1E7D1E03"/>
    <w:rsid w:val="1F1248B5"/>
    <w:rsid w:val="1F29007A"/>
    <w:rsid w:val="1FAB5BA2"/>
    <w:rsid w:val="1FDE78DA"/>
    <w:rsid w:val="200A3A07"/>
    <w:rsid w:val="20653333"/>
    <w:rsid w:val="20D22388"/>
    <w:rsid w:val="20DA3E82"/>
    <w:rsid w:val="20E95D13"/>
    <w:rsid w:val="2132413D"/>
    <w:rsid w:val="21692707"/>
    <w:rsid w:val="21835AB5"/>
    <w:rsid w:val="21A82A3E"/>
    <w:rsid w:val="22350C23"/>
    <w:rsid w:val="225C0E26"/>
    <w:rsid w:val="23664B2F"/>
    <w:rsid w:val="261B0182"/>
    <w:rsid w:val="26284BE7"/>
    <w:rsid w:val="263E755C"/>
    <w:rsid w:val="26E3376C"/>
    <w:rsid w:val="27AC5CEC"/>
    <w:rsid w:val="28B5111E"/>
    <w:rsid w:val="2AB54EB7"/>
    <w:rsid w:val="2AC22174"/>
    <w:rsid w:val="2ACE75FB"/>
    <w:rsid w:val="2AFB2142"/>
    <w:rsid w:val="2AFC27C0"/>
    <w:rsid w:val="2B05689B"/>
    <w:rsid w:val="2B974DD3"/>
    <w:rsid w:val="2BE02DF6"/>
    <w:rsid w:val="2C1F1C08"/>
    <w:rsid w:val="2C792446"/>
    <w:rsid w:val="2CB25B52"/>
    <w:rsid w:val="2D5C582D"/>
    <w:rsid w:val="2D901D8C"/>
    <w:rsid w:val="2D994C40"/>
    <w:rsid w:val="2DBA5D9D"/>
    <w:rsid w:val="2EA94D33"/>
    <w:rsid w:val="2EBF30B3"/>
    <w:rsid w:val="2F4131BE"/>
    <w:rsid w:val="2F68074A"/>
    <w:rsid w:val="30305A30"/>
    <w:rsid w:val="30803C8E"/>
    <w:rsid w:val="311B2363"/>
    <w:rsid w:val="31946022"/>
    <w:rsid w:val="31DE4CF4"/>
    <w:rsid w:val="31DF391F"/>
    <w:rsid w:val="322D057F"/>
    <w:rsid w:val="331105A7"/>
    <w:rsid w:val="34371521"/>
    <w:rsid w:val="34BB5BF1"/>
    <w:rsid w:val="34C91C8B"/>
    <w:rsid w:val="360714B4"/>
    <w:rsid w:val="37425704"/>
    <w:rsid w:val="379E6A99"/>
    <w:rsid w:val="380E56D9"/>
    <w:rsid w:val="389C0C2B"/>
    <w:rsid w:val="38B9026F"/>
    <w:rsid w:val="393A3157"/>
    <w:rsid w:val="3A0D5923"/>
    <w:rsid w:val="3B6A7140"/>
    <w:rsid w:val="3BA45091"/>
    <w:rsid w:val="3BBE7700"/>
    <w:rsid w:val="3BE2226D"/>
    <w:rsid w:val="3C6D1908"/>
    <w:rsid w:val="3D8B6100"/>
    <w:rsid w:val="3E370BFB"/>
    <w:rsid w:val="3E52711C"/>
    <w:rsid w:val="3E883C32"/>
    <w:rsid w:val="405E2E07"/>
    <w:rsid w:val="409C6668"/>
    <w:rsid w:val="4131332F"/>
    <w:rsid w:val="41374D7D"/>
    <w:rsid w:val="42813E50"/>
    <w:rsid w:val="42F56DFB"/>
    <w:rsid w:val="43F403A7"/>
    <w:rsid w:val="440C4C78"/>
    <w:rsid w:val="44372AB8"/>
    <w:rsid w:val="44EA752E"/>
    <w:rsid w:val="46AC4F69"/>
    <w:rsid w:val="47763E1A"/>
    <w:rsid w:val="48403BBB"/>
    <w:rsid w:val="487E726E"/>
    <w:rsid w:val="48822C69"/>
    <w:rsid w:val="48E367D4"/>
    <w:rsid w:val="494D73BF"/>
    <w:rsid w:val="49AC5A24"/>
    <w:rsid w:val="4A0022D3"/>
    <w:rsid w:val="4BC92B0E"/>
    <w:rsid w:val="4CB61E2C"/>
    <w:rsid w:val="4CF90BCF"/>
    <w:rsid w:val="4F555DBD"/>
    <w:rsid w:val="50836D3A"/>
    <w:rsid w:val="50E77E13"/>
    <w:rsid w:val="52C470C8"/>
    <w:rsid w:val="5312177F"/>
    <w:rsid w:val="5495703C"/>
    <w:rsid w:val="54E56789"/>
    <w:rsid w:val="55A9353C"/>
    <w:rsid w:val="56073187"/>
    <w:rsid w:val="566158BA"/>
    <w:rsid w:val="57BA3A44"/>
    <w:rsid w:val="58B32187"/>
    <w:rsid w:val="59541D9E"/>
    <w:rsid w:val="5ABA15AB"/>
    <w:rsid w:val="5C966047"/>
    <w:rsid w:val="5CA6628A"/>
    <w:rsid w:val="5CAC6214"/>
    <w:rsid w:val="5CB74D63"/>
    <w:rsid w:val="5D041FF6"/>
    <w:rsid w:val="5D7874FB"/>
    <w:rsid w:val="5DCB7D85"/>
    <w:rsid w:val="5E206D98"/>
    <w:rsid w:val="60711551"/>
    <w:rsid w:val="60FF1094"/>
    <w:rsid w:val="611772E0"/>
    <w:rsid w:val="61707617"/>
    <w:rsid w:val="61F736C3"/>
    <w:rsid w:val="62EC0D0F"/>
    <w:rsid w:val="62F66A3A"/>
    <w:rsid w:val="63132929"/>
    <w:rsid w:val="6366616B"/>
    <w:rsid w:val="63927568"/>
    <w:rsid w:val="642E7C43"/>
    <w:rsid w:val="65BA6D04"/>
    <w:rsid w:val="66C832A1"/>
    <w:rsid w:val="66ED3137"/>
    <w:rsid w:val="68E877F7"/>
    <w:rsid w:val="6A0B5D3D"/>
    <w:rsid w:val="6C037972"/>
    <w:rsid w:val="6C9D0D2C"/>
    <w:rsid w:val="6DAC2AEF"/>
    <w:rsid w:val="6DEB2C7F"/>
    <w:rsid w:val="6EF30643"/>
    <w:rsid w:val="6F1C7A8B"/>
    <w:rsid w:val="6F8704B8"/>
    <w:rsid w:val="70651B61"/>
    <w:rsid w:val="70CD7E32"/>
    <w:rsid w:val="70FF1C1A"/>
    <w:rsid w:val="71057F9F"/>
    <w:rsid w:val="717A01CA"/>
    <w:rsid w:val="717E7029"/>
    <w:rsid w:val="71AE5D49"/>
    <w:rsid w:val="71C32FE3"/>
    <w:rsid w:val="72167FDA"/>
    <w:rsid w:val="72404633"/>
    <w:rsid w:val="724749D8"/>
    <w:rsid w:val="725470F4"/>
    <w:rsid w:val="72B373F2"/>
    <w:rsid w:val="72C9287B"/>
    <w:rsid w:val="73BF3A31"/>
    <w:rsid w:val="74483A86"/>
    <w:rsid w:val="749F7D37"/>
    <w:rsid w:val="75DC4673"/>
    <w:rsid w:val="766335AF"/>
    <w:rsid w:val="777C7F59"/>
    <w:rsid w:val="781258FD"/>
    <w:rsid w:val="78830A28"/>
    <w:rsid w:val="788C2381"/>
    <w:rsid w:val="793A201F"/>
    <w:rsid w:val="79650AA5"/>
    <w:rsid w:val="7A0E00F3"/>
    <w:rsid w:val="7A4A6632"/>
    <w:rsid w:val="7B0F1047"/>
    <w:rsid w:val="7B465A75"/>
    <w:rsid w:val="7C7E469A"/>
    <w:rsid w:val="7D204EA5"/>
    <w:rsid w:val="7DC221CB"/>
    <w:rsid w:val="7EA831DE"/>
    <w:rsid w:val="7FBC7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widowControl/>
      <w:jc w:val="left"/>
      <w:outlineLvl w:val="0"/>
    </w:pPr>
    <w:rPr>
      <w:b/>
      <w:bCs/>
      <w:kern w:val="0"/>
      <w:sz w:val="2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line="360" w:lineRule="auto"/>
    </w:pPr>
    <w:rPr>
      <w:sz w:val="24"/>
    </w:rPr>
  </w:style>
  <w:style w:type="paragraph" w:styleId="6">
    <w:name w:val="Normal Indent"/>
    <w:basedOn w:val="1"/>
    <w:qFormat/>
    <w:uiPriority w:val="0"/>
    <w:pPr>
      <w:ind w:firstLine="420" w:firstLineChars="200"/>
    </w:pPr>
    <w:rPr>
      <w:szCs w:val="21"/>
    </w:rPr>
  </w:style>
  <w:style w:type="paragraph" w:styleId="7">
    <w:name w:val="annotation text"/>
    <w:basedOn w:val="1"/>
    <w:qFormat/>
    <w:uiPriority w:val="99"/>
    <w:pPr>
      <w:jc w:val="left"/>
    </w:pPr>
    <w:rPr>
      <w:rFonts w:asciiTheme="minorHAnsi" w:hAnsiTheme="minorHAnsi" w:eastAsiaTheme="minorEastAsia" w:cstheme="minorBidi"/>
    </w:rPr>
  </w:style>
  <w:style w:type="paragraph" w:styleId="8">
    <w:name w:val="Body Text 3"/>
    <w:basedOn w:val="1"/>
    <w:qFormat/>
    <w:uiPriority w:val="0"/>
    <w:pPr>
      <w:spacing w:after="120"/>
    </w:pPr>
    <w:rPr>
      <w:sz w:val="16"/>
      <w:szCs w:val="16"/>
    </w:rPr>
  </w:style>
  <w:style w:type="paragraph" w:styleId="9">
    <w:name w:val="Body Text Indent"/>
    <w:basedOn w:val="1"/>
    <w:qFormat/>
    <w:uiPriority w:val="0"/>
    <w:pPr>
      <w:spacing w:line="560" w:lineRule="exact"/>
      <w:ind w:left="300"/>
    </w:pPr>
    <w:rPr>
      <w:sz w:val="24"/>
    </w:rPr>
  </w:style>
  <w:style w:type="paragraph" w:styleId="10">
    <w:name w:val="Plain Text"/>
    <w:basedOn w:val="1"/>
    <w:qFormat/>
    <w:uiPriority w:val="0"/>
    <w:rPr>
      <w:rFonts w:ascii="宋体" w:hAnsi="Courier New" w:cs="Courier New" w:eastAsiaTheme="minorEastAsia"/>
      <w:szCs w:val="21"/>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ascii="Calibri" w:hAnsi="Calibri" w:cs="Calibri"/>
      <w:b/>
      <w:bCs/>
      <w:caps/>
      <w:szCs w:val="20"/>
    </w:rPr>
  </w:style>
  <w:style w:type="paragraph" w:styleId="14">
    <w:name w:val="toc 2"/>
    <w:basedOn w:val="1"/>
    <w:next w:val="1"/>
    <w:qFormat/>
    <w:uiPriority w:val="39"/>
    <w:pPr>
      <w:ind w:left="210"/>
      <w:jc w:val="left"/>
    </w:pPr>
    <w:rPr>
      <w:rFonts w:ascii="Calibri" w:hAnsi="Calibri" w:cs="Calibri"/>
      <w:smallCaps/>
      <w:szCs w:val="20"/>
    </w:rPr>
  </w:style>
  <w:style w:type="paragraph" w:styleId="15">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character" w:styleId="20">
    <w:name w:val="page number"/>
    <w:basedOn w:val="18"/>
    <w:qFormat/>
    <w:uiPriority w:val="0"/>
  </w:style>
  <w:style w:type="character" w:styleId="21">
    <w:name w:val="Hyperlink"/>
    <w:qFormat/>
    <w:uiPriority w:val="99"/>
    <w:rPr>
      <w:rFonts w:eastAsia="宋体"/>
      <w:color w:val="0000FF"/>
      <w:sz w:val="28"/>
      <w:u w:val="single"/>
    </w:rPr>
  </w:style>
  <w:style w:type="character" w:styleId="22">
    <w:name w:val="annotation reference"/>
    <w:qFormat/>
    <w:uiPriority w:val="0"/>
    <w:rPr>
      <w:sz w:val="21"/>
      <w:szCs w:val="21"/>
    </w:rPr>
  </w:style>
  <w:style w:type="paragraph" w:customStyle="1" w:styleId="23">
    <w:name w:val="_Style 3"/>
    <w:basedOn w:val="1"/>
    <w:autoRedefine/>
    <w:qFormat/>
    <w:uiPriority w:val="0"/>
    <w:rPr>
      <w:rFonts w:ascii="Calibri" w:hAnsi="Calibri"/>
      <w:szCs w:val="21"/>
    </w:rPr>
  </w:style>
  <w:style w:type="paragraph" w:customStyle="1" w:styleId="24">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
    <w:name w:val="列出段落1"/>
    <w:basedOn w:val="1"/>
    <w:autoRedefine/>
    <w:qFormat/>
    <w:uiPriority w:val="34"/>
    <w:pPr>
      <w:ind w:firstLine="420" w:firstLineChars="200"/>
    </w:pPr>
  </w:style>
  <w:style w:type="paragraph" w:styleId="26">
    <w:name w:val="List Paragraph"/>
    <w:basedOn w:val="1"/>
    <w:autoRedefine/>
    <w:qFormat/>
    <w:uiPriority w:val="34"/>
    <w:pPr>
      <w:ind w:firstLine="420" w:firstLineChars="200"/>
    </w:pPr>
  </w:style>
  <w:style w:type="paragraph" w:customStyle="1" w:styleId="27">
    <w:name w:val="样式4"/>
    <w:basedOn w:val="1"/>
    <w:autoRedefine/>
    <w:qFormat/>
    <w:uiPriority w:val="0"/>
    <w:pPr>
      <w:tabs>
        <w:tab w:val="left" w:pos="2328"/>
      </w:tabs>
      <w:ind w:left="2328" w:hanging="708"/>
    </w:pPr>
  </w:style>
  <w:style w:type="paragraph" w:customStyle="1" w:styleId="28">
    <w:name w:val="文档正文"/>
    <w:basedOn w:val="1"/>
    <w:autoRedefine/>
    <w:qFormat/>
    <w:uiPriority w:val="0"/>
    <w:pPr>
      <w:adjustRightInd w:val="0"/>
      <w:spacing w:line="500" w:lineRule="exact"/>
      <w:ind w:firstLine="567"/>
      <w:textAlignment w:val="baseline"/>
    </w:pPr>
    <w:rPr>
      <w:rFonts w:ascii="仿宋_GB2312" w:eastAsia="仿宋_GB2312"/>
      <w:sz w:val="28"/>
    </w:rPr>
  </w:style>
  <w:style w:type="paragraph" w:customStyle="1" w:styleId="2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0">
    <w:name w:val="正文正"/>
    <w:basedOn w:val="1"/>
    <w:qFormat/>
    <w:uiPriority w:val="0"/>
    <w:pPr>
      <w:spacing w:line="560" w:lineRule="exact"/>
      <w:ind w:firstLine="561"/>
    </w:pPr>
    <w:rPr>
      <w:rFonts w:ascii="Calibri" w:hAnsi="Calibri"/>
      <w:sz w:val="28"/>
      <w:szCs w:val="28"/>
    </w:rPr>
  </w:style>
  <w:style w:type="paragraph" w:customStyle="1" w:styleId="31">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styleId="33">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70</Pages>
  <Words>1749</Words>
  <Characters>1830</Characters>
  <Lines>0</Lines>
  <Paragraphs>0</Paragraphs>
  <TotalTime>11</TotalTime>
  <ScaleCrop>false</ScaleCrop>
  <LinksUpToDate>false</LinksUpToDate>
  <CharactersWithSpaces>1909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2024-10-23T09:24:00Z</dcterms:created>
  <dc:creator>采联-李工</dc:creator>
  <cp:lastModifiedBy>原工</cp:lastModifiedBy>
  <dcterms:modified xsi:type="dcterms:W3CDTF">2025-12-02T09:53:44Z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82C8C36ECDB446988EE9E6E6643EA90C_11</vt:lpwstr>
  </property>
  <property fmtid="{D5CDD505-2E9C-101B-9397-08002B2CF9AE}" pid="4" name="KSOTemplateDocerSaveRecord">
    <vt:lpwstr>eyJoZGlkIjoiNjZlYzdiYjM4ZTgzYzI5YjUwMDllMDk1N2VlMDdkOWYiLCJ1c2VySWQiOiIyOTk3ODExMzMifQ==</vt:lpwstr>
  </property>
</Properties>
</file>