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p>
    <w:p>
      <w:pPr>
        <w:pStyle w:val="3"/>
        <w:keepNext w:val="0"/>
        <w:keepLines w:val="0"/>
        <w:widowControl/>
        <w:suppressLineNumbers w:val="0"/>
        <w:ind w:left="0" w:firstLine="640"/>
        <w:jc w:val="center"/>
        <w:rPr>
          <w:rFonts w:hint="eastAsia" w:ascii="楷体_GB2312" w:hAnsi="楷体_GB2312" w:eastAsia="楷体_GB2312" w:cs="楷体_GB2312"/>
          <w:color w:val="000000"/>
          <w:sz w:val="31"/>
          <w:szCs w:val="31"/>
          <w:lang w:eastAsia="zh-CN"/>
        </w:rPr>
      </w:pPr>
      <w:r>
        <w:rPr>
          <w:rFonts w:hint="eastAsia" w:ascii="方正小标宋简体" w:hAnsi="方正小标宋简体" w:eastAsia="方正小标宋简体" w:cs="方正小标宋简体"/>
          <w:color w:val="000000"/>
          <w:sz w:val="44"/>
          <w:szCs w:val="44"/>
          <w:lang w:eastAsia="zh-CN"/>
        </w:rPr>
        <w:t>评分标准细则</w:t>
      </w:r>
    </w:p>
    <w:p>
      <w:pPr>
        <w:pStyle w:val="3"/>
        <w:keepNext w:val="0"/>
        <w:keepLines w:val="0"/>
        <w:widowControl/>
        <w:suppressLineNumbers w:val="0"/>
        <w:ind w:left="0" w:firstLine="64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采取综合评分法，平均分最高的</w:t>
      </w:r>
      <w:r>
        <w:rPr>
          <w:rFonts w:hint="eastAsia" w:ascii="仿宋_GB2312" w:hAnsi="仿宋_GB2312" w:eastAsia="仿宋_GB2312" w:cs="仿宋_GB2312"/>
          <w:color w:val="000000"/>
          <w:sz w:val="31"/>
          <w:szCs w:val="31"/>
          <w:lang w:eastAsia="zh-CN"/>
        </w:rPr>
        <w:t>投标供应商</w:t>
      </w:r>
      <w:r>
        <w:rPr>
          <w:rFonts w:hint="eastAsia" w:ascii="仿宋_GB2312" w:hAnsi="仿宋_GB2312" w:eastAsia="仿宋_GB2312" w:cs="仿宋_GB2312"/>
          <w:color w:val="000000"/>
          <w:sz w:val="31"/>
          <w:szCs w:val="31"/>
        </w:rPr>
        <w:t>为本项目中标人。确定中标供应商按评审后得分由高到低顺序排序。得分排名前3名的供应商作为中标候选人。得分相同的，按投标报价由低到高排列；得分且投标报价相同的，按技术指标优劣顺序排列；综合得分、投标报价及技术得分均相同的，评标委员会成员通过表决，以少数服从多数原则，决定列前中标候选人。因质疑投诉需另行确定中标供应商的，中标供应商放弃中标资格的，或者中标供应商的中标资格被依法确认无效的，应当重新组织采购或从其他候选中标供应商中确定替补中标供应商。</w:t>
      </w:r>
    </w:p>
    <w:p>
      <w:pPr>
        <w:pStyle w:val="3"/>
        <w:keepNext w:val="0"/>
        <w:keepLines w:val="0"/>
        <w:widowControl/>
        <w:suppressLineNumbers w:val="0"/>
        <w:ind w:left="0" w:firstLine="64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价格分应当采用低价优先法计算，即满足采购文件要求且投标价格最低的投标报价为评标基准价，其价格分为满分。其他</w:t>
      </w:r>
      <w:r>
        <w:rPr>
          <w:rFonts w:hint="eastAsia" w:ascii="仿宋_GB2312" w:hAnsi="仿宋_GB2312" w:eastAsia="仿宋_GB2312" w:cs="仿宋_GB2312"/>
          <w:color w:val="000000"/>
          <w:sz w:val="31"/>
          <w:szCs w:val="31"/>
          <w:lang w:eastAsia="zh-CN"/>
        </w:rPr>
        <w:t>投标供应商</w:t>
      </w:r>
      <w:r>
        <w:rPr>
          <w:rFonts w:hint="eastAsia" w:ascii="仿宋_GB2312" w:hAnsi="仿宋_GB2312" w:eastAsia="仿宋_GB2312" w:cs="仿宋_GB2312"/>
          <w:color w:val="000000"/>
          <w:sz w:val="31"/>
          <w:szCs w:val="31"/>
        </w:rPr>
        <w:t>的价格分统一按照下列公式计算：</w:t>
      </w:r>
    </w:p>
    <w:p>
      <w:pPr>
        <w:pStyle w:val="3"/>
        <w:keepNext w:val="0"/>
        <w:keepLines w:val="0"/>
        <w:widowControl/>
        <w:suppressLineNumbers w:val="0"/>
        <w:ind w:left="0" w:firstLine="64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投标报价得分=(评标基准价/投标报价)×100</w:t>
      </w:r>
    </w:p>
    <w:p>
      <w:pPr>
        <w:pStyle w:val="3"/>
        <w:keepNext w:val="0"/>
        <w:keepLines w:val="0"/>
        <w:widowControl/>
        <w:suppressLineNumbers w:val="0"/>
        <w:ind w:left="0" w:firstLine="64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评标总得分=F1×A1+F2×A2+</w:t>
      </w:r>
      <w:r>
        <w:rPr>
          <w:rFonts w:hint="eastAsia" w:ascii="仿宋_GB2312" w:hAnsi="仿宋_GB2312" w:eastAsia="仿宋_GB2312" w:cs="仿宋_GB2312"/>
          <w:b/>
          <w:bCs/>
          <w:color w:val="000000"/>
          <w:sz w:val="31"/>
          <w:szCs w:val="31"/>
          <w:lang w:eastAsia="zh-CN"/>
        </w:rPr>
        <w:t>……</w:t>
      </w:r>
      <w:r>
        <w:rPr>
          <w:rFonts w:hint="eastAsia" w:ascii="仿宋_GB2312" w:hAnsi="仿宋_GB2312" w:eastAsia="仿宋_GB2312" w:cs="仿宋_GB2312"/>
          <w:b/>
          <w:bCs/>
          <w:color w:val="000000"/>
          <w:sz w:val="31"/>
          <w:szCs w:val="31"/>
        </w:rPr>
        <w:t>+Fn×An</w:t>
      </w:r>
    </w:p>
    <w:p>
      <w:pPr>
        <w:pStyle w:val="3"/>
        <w:keepNext w:val="0"/>
        <w:keepLines w:val="0"/>
        <w:widowControl/>
        <w:suppressLineNumbers w:val="0"/>
        <w:ind w:left="0" w:firstLine="64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F1、F2</w:t>
      </w:r>
      <w:r>
        <w:rPr>
          <w:rFonts w:hint="eastAsia" w:ascii="仿宋_GB2312" w:hAnsi="仿宋_GB2312" w:eastAsia="仿宋_GB2312" w:cs="仿宋_GB2312"/>
          <w:b/>
          <w:bCs/>
          <w:color w:val="000000"/>
          <w:sz w:val="31"/>
          <w:szCs w:val="31"/>
          <w:lang w:eastAsia="zh-CN"/>
        </w:rPr>
        <w:t>……</w:t>
      </w:r>
      <w:r>
        <w:rPr>
          <w:rFonts w:hint="eastAsia" w:ascii="仿宋_GB2312" w:hAnsi="仿宋_GB2312" w:eastAsia="仿宋_GB2312" w:cs="仿宋_GB2312"/>
          <w:b/>
          <w:bCs/>
          <w:color w:val="000000"/>
          <w:sz w:val="31"/>
          <w:szCs w:val="31"/>
        </w:rPr>
        <w:t>Fn分别为各项评审因素的得分；</w:t>
      </w:r>
    </w:p>
    <w:p>
      <w:pPr>
        <w:pStyle w:val="3"/>
        <w:keepNext w:val="0"/>
        <w:keepLines w:val="0"/>
        <w:widowControl/>
        <w:suppressLineNumbers w:val="0"/>
        <w:ind w:left="0" w:firstLine="64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A1、A2、</w:t>
      </w:r>
      <w:r>
        <w:rPr>
          <w:rFonts w:hint="eastAsia" w:ascii="仿宋_GB2312" w:hAnsi="仿宋_GB2312" w:eastAsia="仿宋_GB2312" w:cs="仿宋_GB2312"/>
          <w:b/>
          <w:bCs/>
          <w:color w:val="000000"/>
          <w:sz w:val="31"/>
          <w:szCs w:val="31"/>
          <w:lang w:eastAsia="zh-CN"/>
        </w:rPr>
        <w:t>……</w:t>
      </w:r>
      <w:r>
        <w:rPr>
          <w:rFonts w:hint="eastAsia" w:ascii="仿宋_GB2312" w:hAnsi="仿宋_GB2312" w:eastAsia="仿宋_GB2312" w:cs="仿宋_GB2312"/>
          <w:b/>
          <w:bCs/>
          <w:color w:val="000000"/>
          <w:sz w:val="31"/>
          <w:szCs w:val="31"/>
        </w:rPr>
        <w:t>An分别为各项评审因素所占的权重(A1+A2+</w:t>
      </w:r>
      <w:r>
        <w:rPr>
          <w:rFonts w:hint="eastAsia" w:ascii="仿宋_GB2312" w:hAnsi="仿宋_GB2312" w:eastAsia="仿宋_GB2312" w:cs="仿宋_GB2312"/>
          <w:b/>
          <w:bCs/>
          <w:color w:val="000000"/>
          <w:sz w:val="31"/>
          <w:szCs w:val="31"/>
          <w:lang w:eastAsia="zh-CN"/>
        </w:rPr>
        <w:t>……</w:t>
      </w:r>
      <w:r>
        <w:rPr>
          <w:rFonts w:hint="eastAsia" w:ascii="仿宋_GB2312" w:hAnsi="仿宋_GB2312" w:eastAsia="仿宋_GB2312" w:cs="仿宋_GB2312"/>
          <w:b/>
          <w:bCs/>
          <w:color w:val="000000"/>
          <w:sz w:val="31"/>
          <w:szCs w:val="31"/>
        </w:rPr>
        <w:t>+An=1)。</w:t>
      </w:r>
    </w:p>
    <w:p>
      <w:pPr>
        <w:pStyle w:val="3"/>
        <w:keepNext w:val="0"/>
        <w:keepLines w:val="0"/>
        <w:widowControl/>
        <w:suppressLineNumbers w:val="0"/>
        <w:ind w:left="0" w:firstLine="64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评标委员会对每个通过资格性检查和符合性检查且报价预算控制金额的投标供应商进行评审、打分，然后汇总每个投标供应商每项评分因素的评分，得分精确到小数点后两位（四舍五入）。评委会在评标时，按照以下量化的评审因素，对进入该阶段评审的各投标文件进行分析和比较：</w:t>
      </w:r>
    </w:p>
    <w:tbl>
      <w:tblPr>
        <w:tblStyle w:val="4"/>
        <w:tblpPr w:leftFromText="180" w:rightFromText="180" w:vertAnchor="text" w:horzAnchor="page" w:tblpX="1317" w:tblpY="1"/>
        <w:tblOverlap w:val="never"/>
        <w:tblW w:w="94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740"/>
        <w:gridCol w:w="1976"/>
        <w:gridCol w:w="754"/>
        <w:gridCol w:w="53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7" w:hRule="atLeast"/>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序号</w:t>
            </w:r>
          </w:p>
        </w:tc>
        <w:tc>
          <w:tcPr>
            <w:tcW w:w="2716" w:type="dxa"/>
            <w:gridSpan w:val="2"/>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评分项</w:t>
            </w:r>
          </w:p>
        </w:tc>
        <w:tc>
          <w:tcPr>
            <w:tcW w:w="6103" w:type="dxa"/>
            <w:gridSpan w:val="2"/>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92" w:hRule="atLeast"/>
        </w:trPr>
        <w:tc>
          <w:tcPr>
            <w:tcW w:w="680" w:type="dxa"/>
            <w:tcBorders>
              <w:top w:val="single" w:color="000000" w:sz="8" w:space="0"/>
              <w:left w:val="single" w:color="000000" w:sz="8" w:space="0"/>
              <w:right w:val="single" w:color="000000" w:sz="8" w:space="0"/>
            </w:tcBorders>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1</w:t>
            </w:r>
          </w:p>
        </w:tc>
        <w:tc>
          <w:tcPr>
            <w:tcW w:w="2716" w:type="dxa"/>
            <w:gridSpan w:val="2"/>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价格</w:t>
            </w:r>
          </w:p>
        </w:tc>
        <w:tc>
          <w:tcPr>
            <w:tcW w:w="6103" w:type="dxa"/>
            <w:gridSpan w:val="2"/>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b/>
                <w:bCs/>
                <w:sz w:val="24"/>
                <w:szCs w:val="24"/>
                <w:highlight w:val="none"/>
              </w:rPr>
            </w:pPr>
            <w:r>
              <w:rPr>
                <w:rFonts w:hint="eastAsia" w:ascii="宋体" w:hAnsi="宋体"/>
                <w:b/>
                <w:bCs/>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2" w:hRule="atLeast"/>
        </w:trPr>
        <w:tc>
          <w:tcPr>
            <w:tcW w:w="680" w:type="dxa"/>
            <w:tcBorders>
              <w:top w:val="single" w:color="000000" w:sz="8" w:space="0"/>
              <w:left w:val="single" w:color="000000" w:sz="8" w:space="0"/>
              <w:right w:val="single" w:color="000000" w:sz="8" w:space="0"/>
            </w:tcBorders>
            <w:noWrap w:val="0"/>
            <w:vAlign w:val="center"/>
          </w:tcPr>
          <w:p>
            <w:pPr>
              <w:wordWrap w:val="0"/>
              <w:jc w:val="center"/>
              <w:rPr>
                <w:rFonts w:ascii="宋体" w:hAnsi="宋体" w:cs="宋体"/>
                <w:b/>
                <w:bCs/>
                <w:sz w:val="24"/>
                <w:szCs w:val="24"/>
                <w:highlight w:val="none"/>
              </w:rPr>
            </w:pPr>
            <w:r>
              <w:rPr>
                <w:rFonts w:ascii="宋体" w:hAnsi="宋体"/>
                <w:b/>
                <w:bCs/>
                <w:sz w:val="24"/>
                <w:szCs w:val="24"/>
                <w:highlight w:val="none"/>
              </w:rPr>
              <w:t>2</w:t>
            </w:r>
          </w:p>
        </w:tc>
        <w:tc>
          <w:tcPr>
            <w:tcW w:w="2716" w:type="dxa"/>
            <w:gridSpan w:val="2"/>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技术</w:t>
            </w:r>
          </w:p>
        </w:tc>
        <w:tc>
          <w:tcPr>
            <w:tcW w:w="6103" w:type="dxa"/>
            <w:gridSpan w:val="2"/>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Theme="minorEastAsia"/>
                <w:b/>
                <w:bCs/>
                <w:sz w:val="24"/>
                <w:szCs w:val="24"/>
                <w:highlight w:val="none"/>
                <w:lang w:val="en-US" w:eastAsia="zh-CN"/>
              </w:rPr>
            </w:pPr>
            <w:r>
              <w:rPr>
                <w:rFonts w:hint="eastAsia" w:ascii="宋体" w:hAnsi="宋体"/>
                <w:b/>
                <w:bCs/>
                <w:sz w:val="24"/>
                <w:szCs w:val="24"/>
                <w:highlight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left w:val="single" w:color="000000" w:sz="8" w:space="0"/>
              <w:right w:val="single" w:color="000000" w:sz="8" w:space="0"/>
            </w:tcBorders>
            <w:shd w:val="clear" w:color="auto" w:fill="auto"/>
            <w:noWrap w:val="0"/>
            <w:vAlign w:val="center"/>
          </w:tcPr>
          <w:p>
            <w:pPr>
              <w:wordWrap w:val="0"/>
              <w:jc w:val="center"/>
              <w:rPr>
                <w:rFonts w:ascii="宋体" w:hAnsi="宋体" w:cs="宋体"/>
                <w:b/>
                <w:bCs/>
                <w:sz w:val="24"/>
                <w:szCs w:val="24"/>
                <w:highlight w:val="none"/>
              </w:rPr>
            </w:pPr>
          </w:p>
        </w:tc>
        <w:tc>
          <w:tcPr>
            <w:tcW w:w="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 w:val="24"/>
                <w:szCs w:val="24"/>
                <w:highlight w:val="none"/>
              </w:rPr>
            </w:pPr>
            <w:r>
              <w:rPr>
                <w:rFonts w:hint="eastAsia" w:ascii="宋体" w:hAnsi="宋体"/>
                <w:sz w:val="24"/>
                <w:szCs w:val="24"/>
                <w:highlight w:val="none"/>
                <w:lang w:eastAsia="zh-CN"/>
              </w:rPr>
              <w:t>序</w:t>
            </w:r>
            <w:r>
              <w:rPr>
                <w:rFonts w:ascii="宋体" w:hAnsi="宋体"/>
                <w:sz w:val="24"/>
                <w:szCs w:val="24"/>
                <w:highlight w:val="none"/>
              </w:rPr>
              <w:t>号</w:t>
            </w:r>
          </w:p>
        </w:tc>
        <w:tc>
          <w:tcPr>
            <w:tcW w:w="197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评分因素</w:t>
            </w:r>
          </w:p>
        </w:tc>
        <w:tc>
          <w:tcPr>
            <w:tcW w:w="75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权重(%)</w:t>
            </w:r>
          </w:p>
        </w:tc>
        <w:tc>
          <w:tcPr>
            <w:tcW w:w="534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lang w:eastAsia="zh-CN"/>
              </w:rPr>
              <w:t>对项目的理解与解读</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eastAsia="宋体" w:cs="宋体"/>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p>
        </w:tc>
        <w:tc>
          <w:tcPr>
            <w:tcW w:w="5349"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投标供应商</w:t>
            </w:r>
            <w:r>
              <w:rPr>
                <w:rFonts w:hint="eastAsia" w:ascii="宋体" w:hAnsi="宋体" w:cs="宋体"/>
                <w:sz w:val="24"/>
                <w:szCs w:val="24"/>
                <w:highlight w:val="none"/>
              </w:rPr>
              <w:t>根据本项目特点及需求在投标文件中提供包含但不限于：</w:t>
            </w:r>
          </w:p>
          <w:p>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（1）对项目背景及上位规划认知与理解</w:t>
            </w:r>
            <w:r>
              <w:rPr>
                <w:rFonts w:hint="eastAsia" w:ascii="宋体" w:hAnsi="宋体" w:cs="宋体"/>
                <w:sz w:val="24"/>
                <w:szCs w:val="24"/>
                <w:highlight w:val="none"/>
              </w:rPr>
              <w:t>；</w:t>
            </w:r>
          </w:p>
          <w:p>
            <w:pPr>
              <w:widowControl/>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）对项目必要性的理解与解读；</w:t>
            </w:r>
          </w:p>
          <w:p>
            <w:pPr>
              <w:widowControl/>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）对</w:t>
            </w:r>
            <w:r>
              <w:rPr>
                <w:rFonts w:hint="default" w:ascii="宋体" w:hAnsi="宋体" w:cs="宋体"/>
                <w:sz w:val="24"/>
                <w:szCs w:val="24"/>
                <w:highlight w:val="none"/>
                <w:lang w:val="en-US"/>
              </w:rPr>
              <w:t>项目研究范围</w:t>
            </w:r>
            <w:r>
              <w:rPr>
                <w:rFonts w:hint="eastAsia" w:ascii="宋体" w:hAnsi="宋体" w:cs="宋体"/>
                <w:sz w:val="24"/>
                <w:szCs w:val="24"/>
                <w:highlight w:val="none"/>
              </w:rPr>
              <w:t>及现状问题的解读；</w:t>
            </w:r>
          </w:p>
          <w:p>
            <w:pPr>
              <w:widowControl/>
              <w:jc w:val="left"/>
              <w:rPr>
                <w:rFonts w:hint="eastAsia"/>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对</w:t>
            </w:r>
            <w:r>
              <w:rPr>
                <w:rFonts w:hint="eastAsia" w:ascii="宋体" w:hAnsi="宋体" w:cs="宋体"/>
                <w:sz w:val="24"/>
                <w:szCs w:val="24"/>
                <w:highlight w:val="none"/>
              </w:rPr>
              <w:t>项目建设规模和</w:t>
            </w:r>
            <w:r>
              <w:rPr>
                <w:rFonts w:hint="eastAsia" w:ascii="宋体" w:hAnsi="宋体" w:cs="宋体"/>
                <w:sz w:val="24"/>
                <w:szCs w:val="24"/>
                <w:highlight w:val="none"/>
                <w:lang w:val="en-US" w:eastAsia="zh-CN"/>
              </w:rPr>
              <w:t>技术</w:t>
            </w:r>
            <w:r>
              <w:rPr>
                <w:rFonts w:hint="eastAsia" w:ascii="宋体" w:hAnsi="宋体" w:cs="宋体"/>
                <w:sz w:val="24"/>
                <w:szCs w:val="24"/>
                <w:highlight w:val="none"/>
              </w:rPr>
              <w:t>标准</w:t>
            </w:r>
            <w:r>
              <w:rPr>
                <w:rFonts w:hint="eastAsia" w:ascii="宋体" w:hAnsi="宋体" w:cs="宋体"/>
                <w:sz w:val="24"/>
                <w:szCs w:val="24"/>
                <w:highlight w:val="none"/>
                <w:lang w:val="en-US" w:eastAsia="zh-CN"/>
              </w:rPr>
              <w:t>的理解。</w:t>
            </w:r>
          </w:p>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（二）评审标准：</w:t>
            </w:r>
          </w:p>
          <w:p>
            <w:pPr>
              <w:widowControl/>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提供的《</w:t>
            </w:r>
            <w:r>
              <w:rPr>
                <w:rFonts w:hint="eastAsia" w:ascii="宋体" w:hAnsi="宋体" w:cs="宋体"/>
                <w:kern w:val="0"/>
                <w:sz w:val="24"/>
                <w:szCs w:val="24"/>
                <w:highlight w:val="none"/>
                <w:lang w:eastAsia="zh-CN"/>
              </w:rPr>
              <w:t>工作</w:t>
            </w:r>
            <w:r>
              <w:rPr>
                <w:rFonts w:hint="eastAsia" w:ascii="宋体" w:hAnsi="宋体" w:cs="宋体"/>
                <w:kern w:val="0"/>
                <w:sz w:val="24"/>
                <w:szCs w:val="24"/>
                <w:highlight w:val="none"/>
              </w:rPr>
              <w:t>方案》</w:t>
            </w:r>
            <w:r>
              <w:rPr>
                <w:rFonts w:hint="eastAsia" w:ascii="宋体" w:hAnsi="宋体" w:cs="宋体"/>
                <w:sz w:val="24"/>
                <w:szCs w:val="24"/>
                <w:highlight w:val="none"/>
              </w:rPr>
              <w:t>，包含上述</w:t>
            </w:r>
            <w:r>
              <w:rPr>
                <w:rFonts w:hint="eastAsia" w:ascii="宋体" w:hAnsi="宋体" w:cs="宋体"/>
                <w:sz w:val="24"/>
                <w:szCs w:val="24"/>
                <w:highlight w:val="none"/>
                <w:lang w:val="en-US" w:eastAsia="zh-CN"/>
              </w:rPr>
              <w:t>4</w:t>
            </w:r>
            <w:r>
              <w:rPr>
                <w:rFonts w:hint="eastAsia" w:ascii="宋体" w:hAnsi="宋体" w:cs="宋体"/>
                <w:sz w:val="24"/>
                <w:szCs w:val="24"/>
                <w:highlight w:val="none"/>
              </w:rPr>
              <w:t>项内容的，得</w:t>
            </w:r>
            <w:r>
              <w:rPr>
                <w:rFonts w:hint="eastAsia" w:ascii="宋体" w:hAnsi="宋体" w:cs="宋体"/>
                <w:sz w:val="24"/>
                <w:szCs w:val="24"/>
                <w:highlight w:val="none"/>
                <w:lang w:val="en-US" w:eastAsia="zh-CN"/>
              </w:rPr>
              <w:t>1</w:t>
            </w:r>
            <w:r>
              <w:rPr>
                <w:rFonts w:hint="eastAsia" w:ascii="宋体" w:hAnsi="宋体" w:cs="宋体"/>
                <w:sz w:val="24"/>
                <w:szCs w:val="24"/>
                <w:highlight w:val="none"/>
              </w:rPr>
              <w:t>0分，缺少一项扣</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2.在此基础上，专家根据各供应商的具体响应内容按照量化的评审因素指标进一步评审：</w:t>
            </w:r>
          </w:p>
          <w:p>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工作</w:t>
            </w:r>
            <w:r>
              <w:rPr>
                <w:rFonts w:hint="eastAsia" w:ascii="宋体" w:hAnsi="宋体" w:cs="宋体"/>
                <w:sz w:val="24"/>
                <w:szCs w:val="24"/>
                <w:highlight w:val="none"/>
              </w:rPr>
              <w:t>方案</w:t>
            </w:r>
            <w:r>
              <w:rPr>
                <w:rFonts w:hint="eastAsia" w:ascii="宋体" w:hAnsi="宋体" w:cs="宋体"/>
                <w:sz w:val="24"/>
                <w:szCs w:val="24"/>
                <w:highlight w:val="none"/>
                <w:lang w:eastAsia="zh-CN"/>
              </w:rPr>
              <w:t>内容全面、表达清晰、必要性分析科学合理，针对性强，可操作性强为最优，</w:t>
            </w:r>
            <w:r>
              <w:rPr>
                <w:rFonts w:hint="eastAsia" w:ascii="宋体" w:hAnsi="宋体" w:cs="宋体"/>
                <w:sz w:val="24"/>
                <w:szCs w:val="24"/>
                <w:highlight w:val="none"/>
              </w:rPr>
              <w:t>加</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工作</w:t>
            </w:r>
            <w:r>
              <w:rPr>
                <w:rFonts w:hint="eastAsia" w:ascii="宋体" w:hAnsi="宋体" w:cs="宋体"/>
                <w:sz w:val="24"/>
                <w:szCs w:val="24"/>
                <w:highlight w:val="none"/>
              </w:rPr>
              <w:t>方案</w:t>
            </w:r>
            <w:r>
              <w:rPr>
                <w:rFonts w:hint="eastAsia" w:ascii="宋体" w:hAnsi="宋体" w:cs="宋体"/>
                <w:sz w:val="24"/>
                <w:szCs w:val="24"/>
                <w:highlight w:val="none"/>
                <w:lang w:eastAsia="zh-CN"/>
              </w:rPr>
              <w:t>内容较全面、表达较清晰、必要性分析较科学合理，针对性较强，可操作性较强为良，</w:t>
            </w:r>
            <w:r>
              <w:rPr>
                <w:rFonts w:hint="eastAsia" w:ascii="宋体" w:hAnsi="宋体" w:cs="宋体"/>
                <w:sz w:val="24"/>
                <w:szCs w:val="24"/>
                <w:highlight w:val="none"/>
              </w:rPr>
              <w:t>加</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工作</w:t>
            </w:r>
            <w:r>
              <w:rPr>
                <w:rFonts w:hint="eastAsia" w:ascii="宋体" w:hAnsi="宋体" w:cs="宋体"/>
                <w:sz w:val="24"/>
                <w:szCs w:val="24"/>
                <w:highlight w:val="none"/>
              </w:rPr>
              <w:t>方案</w:t>
            </w:r>
            <w:r>
              <w:rPr>
                <w:rFonts w:hint="eastAsia" w:ascii="宋体" w:hAnsi="宋体" w:cs="宋体"/>
                <w:sz w:val="24"/>
                <w:szCs w:val="24"/>
                <w:highlight w:val="none"/>
                <w:lang w:eastAsia="zh-CN"/>
              </w:rPr>
              <w:t>内容基本全面、表达一般清晰、必要性分析一般科学合理，针对性一般，可操作性一般为中，</w:t>
            </w:r>
            <w:r>
              <w:rPr>
                <w:rFonts w:hint="eastAsia" w:ascii="宋体" w:hAnsi="宋体" w:cs="宋体"/>
                <w:sz w:val="24"/>
                <w:szCs w:val="24"/>
                <w:highlight w:val="none"/>
              </w:rPr>
              <w:t>加</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工作</w:t>
            </w:r>
            <w:r>
              <w:rPr>
                <w:rFonts w:hint="eastAsia" w:ascii="宋体" w:hAnsi="宋体" w:cs="宋体"/>
                <w:sz w:val="24"/>
                <w:szCs w:val="24"/>
                <w:highlight w:val="none"/>
              </w:rPr>
              <w:t>方案</w:t>
            </w:r>
            <w:r>
              <w:rPr>
                <w:rFonts w:hint="eastAsia" w:ascii="宋体" w:hAnsi="宋体" w:cs="宋体"/>
                <w:sz w:val="24"/>
                <w:szCs w:val="24"/>
                <w:highlight w:val="none"/>
                <w:lang w:eastAsia="zh-CN"/>
              </w:rPr>
              <w:t>内容不全面、表达不清晰、必要性分析不科学合理，针对性不强，可操作性不强为差，</w:t>
            </w:r>
            <w:r>
              <w:rPr>
                <w:rFonts w:hint="eastAsia" w:ascii="宋体" w:hAnsi="宋体" w:cs="宋体"/>
                <w:sz w:val="24"/>
                <w:szCs w:val="24"/>
                <w:highlight w:val="none"/>
              </w:rPr>
              <w:t>加</w:t>
            </w:r>
            <w:r>
              <w:rPr>
                <w:rFonts w:hint="eastAsia" w:ascii="宋体" w:hAnsi="宋体" w:cs="宋体"/>
                <w:sz w:val="24"/>
                <w:szCs w:val="24"/>
                <w:highlight w:val="none"/>
                <w:lang w:val="en-US" w:eastAsia="zh-CN"/>
              </w:rPr>
              <w:t>0</w:t>
            </w:r>
            <w:r>
              <w:rPr>
                <w:rFonts w:hint="eastAsia" w:ascii="宋体" w:hAnsi="宋体" w:cs="宋体"/>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项目重点难点分析、应对措施及相关的合理化建议</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eastAsiaTheme="minorEastAsia"/>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widowControl/>
              <w:jc w:val="left"/>
              <w:rPr>
                <w:rFonts w:hint="eastAsia"/>
                <w:sz w:val="24"/>
                <w:szCs w:val="24"/>
                <w:highlight w:val="none"/>
              </w:rPr>
            </w:pPr>
            <w:r>
              <w:rPr>
                <w:rFonts w:hint="eastAsia" w:ascii="宋体" w:hAnsi="宋体" w:cs="宋体"/>
                <w:sz w:val="24"/>
                <w:szCs w:val="24"/>
                <w:highlight w:val="none"/>
                <w:lang w:eastAsia="zh-CN"/>
              </w:rPr>
              <w:t>投标供应商</w:t>
            </w:r>
            <w:r>
              <w:rPr>
                <w:rFonts w:hint="eastAsia" w:ascii="宋体" w:hAnsi="宋体" w:cs="宋体"/>
                <w:sz w:val="24"/>
                <w:szCs w:val="24"/>
                <w:highlight w:val="none"/>
              </w:rPr>
              <w:t>根据本项目特点及需求在投标文件中提供包含但不限于：</w:t>
            </w:r>
          </w:p>
          <w:p>
            <w:pPr>
              <w:widowControl/>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识别项目的重难点问题，并加以阐述和分析</w:t>
            </w:r>
            <w:r>
              <w:rPr>
                <w:rFonts w:hint="eastAsia" w:ascii="宋体" w:hAnsi="宋体" w:cs="宋体"/>
                <w:sz w:val="24"/>
                <w:szCs w:val="24"/>
                <w:highlight w:val="none"/>
              </w:rPr>
              <w:t>；</w:t>
            </w:r>
          </w:p>
          <w:p>
            <w:pPr>
              <w:widowControl/>
              <w:jc w:val="left"/>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提出项目重难点的应对措施、解决路径及合理化建议</w:t>
            </w:r>
            <w:r>
              <w:rPr>
                <w:rFonts w:hint="eastAsia" w:ascii="宋体" w:hAnsi="宋体" w:cs="宋体"/>
                <w:sz w:val="24"/>
                <w:szCs w:val="24"/>
                <w:highlight w:val="none"/>
              </w:rPr>
              <w:t>。</w:t>
            </w:r>
          </w:p>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（二）评审标准：</w:t>
            </w:r>
          </w:p>
          <w:p>
            <w:pPr>
              <w:widowControl/>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提供的《项目重点难点分析、应对措施及相关的合理化建议》，包含上述</w:t>
            </w:r>
            <w:r>
              <w:rPr>
                <w:rFonts w:hint="eastAsia" w:ascii="宋体" w:hAnsi="宋体" w:cs="宋体"/>
                <w:sz w:val="24"/>
                <w:szCs w:val="24"/>
                <w:highlight w:val="none"/>
                <w:lang w:val="en-US" w:eastAsia="zh-CN"/>
              </w:rPr>
              <w:t>2</w:t>
            </w:r>
            <w:r>
              <w:rPr>
                <w:rFonts w:hint="eastAsia" w:ascii="宋体" w:hAnsi="宋体" w:cs="宋体"/>
                <w:sz w:val="24"/>
                <w:szCs w:val="24"/>
                <w:highlight w:val="none"/>
              </w:rPr>
              <w:t>项内容的，得</w:t>
            </w:r>
            <w:r>
              <w:rPr>
                <w:rFonts w:hint="eastAsia" w:ascii="宋体" w:hAnsi="宋体" w:cs="宋体"/>
                <w:sz w:val="24"/>
                <w:szCs w:val="24"/>
                <w:highlight w:val="none"/>
                <w:lang w:val="en-US" w:eastAsia="zh-CN"/>
              </w:rPr>
              <w:t>1</w:t>
            </w:r>
            <w:r>
              <w:rPr>
                <w:rFonts w:hint="eastAsia" w:ascii="宋体" w:hAnsi="宋体" w:cs="宋体"/>
                <w:sz w:val="24"/>
                <w:szCs w:val="24"/>
                <w:highlight w:val="none"/>
              </w:rPr>
              <w:t>0分，缺少一项扣</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2.在此基础上，专家根据各供应商的具体响应内容按照量化的评审因素指标进一步评审：</w:t>
            </w:r>
          </w:p>
          <w:p>
            <w:pPr>
              <w:widowControl/>
              <w:jc w:val="left"/>
              <w:rPr>
                <w:rFonts w:hint="eastAsia" w:ascii="宋体" w:hAnsi="宋体" w:cs="宋体"/>
                <w:sz w:val="24"/>
                <w:szCs w:val="24"/>
                <w:highlight w:val="none"/>
              </w:rPr>
            </w:pPr>
            <w:r>
              <w:rPr>
                <w:rFonts w:hint="eastAsia" w:ascii="宋体" w:hAnsi="宋体" w:cs="宋体"/>
                <w:sz w:val="24"/>
                <w:szCs w:val="24"/>
                <w:highlight w:val="none"/>
              </w:rPr>
              <w:t>响应内容全面、清晰、针对性强、科学合理、可操作性强的</w:t>
            </w:r>
            <w:r>
              <w:rPr>
                <w:rFonts w:hint="eastAsia" w:ascii="宋体" w:hAnsi="宋体" w:cs="宋体"/>
                <w:sz w:val="24"/>
                <w:szCs w:val="24"/>
                <w:highlight w:val="none"/>
                <w:lang w:eastAsia="zh-CN"/>
              </w:rPr>
              <w:t>为优</w:t>
            </w:r>
            <w:r>
              <w:rPr>
                <w:rFonts w:hint="eastAsia" w:ascii="宋体" w:hAnsi="宋体" w:cs="宋体"/>
                <w:sz w:val="24"/>
                <w:szCs w:val="24"/>
                <w:highlight w:val="none"/>
              </w:rPr>
              <w:t>，加</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响应内容较全面、较清晰、针对性较强、较科学合理、可操作性较强的</w:t>
            </w:r>
            <w:r>
              <w:rPr>
                <w:rFonts w:hint="eastAsia" w:ascii="宋体" w:hAnsi="宋体" w:cs="宋体"/>
                <w:sz w:val="24"/>
                <w:szCs w:val="24"/>
                <w:highlight w:val="none"/>
                <w:lang w:eastAsia="zh-CN"/>
              </w:rPr>
              <w:t>为良</w:t>
            </w:r>
            <w:r>
              <w:rPr>
                <w:rFonts w:hint="eastAsia" w:ascii="宋体" w:hAnsi="宋体" w:cs="宋体"/>
                <w:sz w:val="24"/>
                <w:szCs w:val="24"/>
                <w:highlight w:val="none"/>
              </w:rPr>
              <w:t>，加</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响应内容基本</w:t>
            </w:r>
            <w:r>
              <w:rPr>
                <w:rFonts w:hint="eastAsia" w:ascii="宋体" w:hAnsi="宋体" w:cs="宋体"/>
                <w:sz w:val="24"/>
                <w:szCs w:val="24"/>
                <w:highlight w:val="none"/>
                <w:lang w:eastAsia="zh-CN"/>
              </w:rPr>
              <w:t>全面为中、</w:t>
            </w:r>
            <w:r>
              <w:rPr>
                <w:rFonts w:hint="eastAsia" w:ascii="宋体" w:hAnsi="宋体" w:cs="宋体"/>
                <w:sz w:val="24"/>
                <w:szCs w:val="24"/>
                <w:highlight w:val="none"/>
              </w:rPr>
              <w:t>针对性一般，可操作性一般的，加1分；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响应内容</w:t>
            </w:r>
            <w:r>
              <w:rPr>
                <w:rFonts w:hint="eastAsia" w:ascii="宋体" w:hAnsi="宋体" w:cs="宋体"/>
                <w:sz w:val="24"/>
                <w:szCs w:val="24"/>
                <w:highlight w:val="none"/>
                <w:lang w:eastAsia="zh-CN"/>
              </w:rPr>
              <w:t>不全面、针对性不强，可操作性不强为差，</w:t>
            </w:r>
            <w:r>
              <w:rPr>
                <w:rFonts w:hint="eastAsia" w:ascii="宋体" w:hAnsi="宋体" w:cs="宋体"/>
                <w:sz w:val="24"/>
                <w:szCs w:val="24"/>
                <w:highlight w:val="none"/>
              </w:rPr>
              <w:t>加</w:t>
            </w:r>
            <w:r>
              <w:rPr>
                <w:rFonts w:hint="eastAsia" w:ascii="宋体" w:hAnsi="宋体" w:cs="宋体"/>
                <w:sz w:val="24"/>
                <w:szCs w:val="24"/>
                <w:highlight w:val="none"/>
                <w:lang w:val="en-US" w:eastAsia="zh-CN"/>
              </w:rPr>
              <w:t>0</w:t>
            </w:r>
            <w:r>
              <w:rPr>
                <w:rFonts w:hint="eastAsia" w:ascii="宋体" w:hAnsi="宋体" w:cs="宋体"/>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质量（完成时间、安全、环保）保障措施及方案</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5</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jc w:val="left"/>
              <w:rPr>
                <w:rFonts w:hint="eastAsia" w:ascii="宋体" w:hAnsi="宋体" w:cs="宋体"/>
                <w:sz w:val="24"/>
                <w:szCs w:val="24"/>
                <w:highlight w:val="none"/>
              </w:rPr>
            </w:pPr>
            <w:r>
              <w:rPr>
                <w:rFonts w:hint="eastAsia" w:ascii="宋体" w:hAnsi="宋体" w:cs="宋体"/>
                <w:sz w:val="24"/>
                <w:szCs w:val="24"/>
                <w:highlight w:val="none"/>
                <w:lang w:eastAsia="zh-CN"/>
              </w:rPr>
              <w:t>投标供应商</w:t>
            </w:r>
            <w:r>
              <w:rPr>
                <w:rFonts w:hint="eastAsia" w:ascii="宋体" w:hAnsi="宋体" w:cs="宋体"/>
                <w:sz w:val="24"/>
                <w:szCs w:val="24"/>
                <w:highlight w:val="none"/>
              </w:rPr>
              <w:t>根据本项目特点及需求在投标文件中提供包含但不限于：</w:t>
            </w:r>
          </w:p>
          <w:p>
            <w:pPr>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eastAsia="zh-CN"/>
              </w:rPr>
              <w:t>项目建议书编制</w:t>
            </w:r>
            <w:r>
              <w:rPr>
                <w:rFonts w:hint="eastAsia" w:ascii="宋体" w:hAnsi="宋体" w:cs="宋体"/>
                <w:sz w:val="24"/>
                <w:szCs w:val="24"/>
                <w:highlight w:val="none"/>
              </w:rPr>
              <w:t>质量</w:t>
            </w:r>
            <w:r>
              <w:rPr>
                <w:rFonts w:hint="eastAsia" w:ascii="宋体" w:hAnsi="宋体" w:cs="宋体"/>
                <w:sz w:val="24"/>
                <w:szCs w:val="24"/>
                <w:highlight w:val="none"/>
                <w:lang w:eastAsia="zh-CN"/>
              </w:rPr>
              <w:t>保障</w:t>
            </w:r>
            <w:r>
              <w:rPr>
                <w:rFonts w:hint="eastAsia" w:ascii="宋体" w:hAnsi="宋体" w:cs="宋体"/>
                <w:sz w:val="24"/>
                <w:szCs w:val="24"/>
                <w:highlight w:val="none"/>
              </w:rPr>
              <w:t>措施；</w:t>
            </w:r>
          </w:p>
          <w:p>
            <w:pPr>
              <w:jc w:val="lef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）项目</w:t>
            </w:r>
            <w:r>
              <w:rPr>
                <w:rFonts w:hint="eastAsia" w:ascii="宋体" w:hAnsi="宋体" w:cs="宋体"/>
                <w:sz w:val="24"/>
                <w:szCs w:val="24"/>
                <w:highlight w:val="none"/>
                <w:lang w:eastAsia="zh-CN"/>
              </w:rPr>
              <w:t>建议书</w:t>
            </w:r>
            <w:r>
              <w:rPr>
                <w:rFonts w:hint="eastAsia" w:ascii="宋体" w:hAnsi="宋体" w:cs="宋体"/>
                <w:sz w:val="24"/>
                <w:szCs w:val="24"/>
                <w:highlight w:val="none"/>
              </w:rPr>
              <w:t>完成时间安排及</w:t>
            </w:r>
            <w:r>
              <w:rPr>
                <w:rFonts w:hint="eastAsia" w:ascii="宋体" w:hAnsi="宋体" w:cs="宋体"/>
                <w:sz w:val="24"/>
                <w:szCs w:val="24"/>
                <w:highlight w:val="none"/>
                <w:lang w:eastAsia="zh-CN"/>
              </w:rPr>
              <w:t>进度</w:t>
            </w:r>
            <w:r>
              <w:rPr>
                <w:rFonts w:hint="eastAsia" w:ascii="宋体" w:hAnsi="宋体" w:cs="宋体"/>
                <w:sz w:val="24"/>
                <w:szCs w:val="24"/>
                <w:highlight w:val="none"/>
              </w:rPr>
              <w:t>保障措施。</w:t>
            </w:r>
          </w:p>
          <w:p>
            <w:pPr>
              <w:jc w:val="left"/>
              <w:rPr>
                <w:rFonts w:hint="eastAsia" w:ascii="宋体" w:hAnsi="宋体" w:cs="宋体"/>
                <w:b/>
                <w:bCs/>
                <w:sz w:val="24"/>
                <w:szCs w:val="24"/>
                <w:highlight w:val="none"/>
              </w:rPr>
            </w:pPr>
            <w:r>
              <w:rPr>
                <w:rFonts w:hint="eastAsia" w:ascii="宋体" w:hAnsi="宋体" w:cs="宋体"/>
                <w:b/>
                <w:bCs/>
                <w:sz w:val="24"/>
                <w:szCs w:val="24"/>
                <w:highlight w:val="none"/>
              </w:rPr>
              <w:t>（二）评审标准：</w:t>
            </w:r>
          </w:p>
          <w:p>
            <w:pPr>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提供的《质量（完成时间、安全、环保）保障措施及方案》，包含上述</w:t>
            </w:r>
            <w:r>
              <w:rPr>
                <w:rFonts w:hint="eastAsia" w:ascii="宋体" w:hAnsi="宋体" w:cs="宋体"/>
                <w:sz w:val="24"/>
                <w:szCs w:val="24"/>
                <w:highlight w:val="none"/>
                <w:lang w:val="en-US" w:eastAsia="zh-CN"/>
              </w:rPr>
              <w:t>2</w:t>
            </w:r>
            <w:r>
              <w:rPr>
                <w:rFonts w:hint="eastAsia" w:ascii="宋体" w:hAnsi="宋体" w:cs="宋体"/>
                <w:sz w:val="24"/>
                <w:szCs w:val="24"/>
                <w:highlight w:val="none"/>
              </w:rPr>
              <w:t>项内容的，得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分，缺少一项扣</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p>
          <w:p>
            <w:pPr>
              <w:jc w:val="left"/>
              <w:rPr>
                <w:rFonts w:hint="eastAsia" w:ascii="宋体" w:hAnsi="宋体" w:cs="宋体"/>
                <w:sz w:val="24"/>
                <w:szCs w:val="24"/>
                <w:highlight w:val="none"/>
              </w:rPr>
            </w:pPr>
            <w:r>
              <w:rPr>
                <w:rFonts w:hint="eastAsia" w:ascii="宋体" w:hAnsi="宋体" w:cs="宋体"/>
                <w:sz w:val="24"/>
                <w:szCs w:val="24"/>
                <w:highlight w:val="none"/>
              </w:rPr>
              <w:t>2.在此基础上，专家根据各供应商的具体响应内容按照量化的评审因素指标进一步评审：</w:t>
            </w:r>
          </w:p>
          <w:p>
            <w:pPr>
              <w:jc w:val="left"/>
              <w:rPr>
                <w:rFonts w:hint="eastAsia" w:ascii="宋体" w:hAnsi="宋体" w:cs="宋体"/>
                <w:sz w:val="24"/>
                <w:szCs w:val="24"/>
                <w:highlight w:val="none"/>
              </w:rPr>
            </w:pPr>
            <w:r>
              <w:rPr>
                <w:rFonts w:hint="eastAsia" w:ascii="宋体" w:hAnsi="宋体" w:cs="宋体"/>
                <w:sz w:val="24"/>
                <w:szCs w:val="24"/>
                <w:highlight w:val="none"/>
              </w:rPr>
              <w:t>质量保障措施及方案非常全面、内容非常具体、针对性极强、科学合理、创新性强的</w:t>
            </w:r>
            <w:r>
              <w:rPr>
                <w:rFonts w:hint="eastAsia" w:ascii="宋体" w:hAnsi="宋体" w:cs="宋体"/>
                <w:sz w:val="24"/>
                <w:szCs w:val="24"/>
                <w:highlight w:val="none"/>
                <w:lang w:eastAsia="zh-CN"/>
              </w:rPr>
              <w:t>为优，</w:t>
            </w:r>
            <w:r>
              <w:rPr>
                <w:rFonts w:hint="eastAsia" w:ascii="宋体" w:hAnsi="宋体" w:cs="宋体"/>
                <w:sz w:val="24"/>
                <w:szCs w:val="24"/>
                <w:highlight w:val="none"/>
              </w:rPr>
              <w:t>加3分；</w:t>
            </w:r>
          </w:p>
          <w:p>
            <w:pPr>
              <w:jc w:val="left"/>
              <w:rPr>
                <w:rFonts w:hint="eastAsia" w:ascii="宋体" w:hAnsi="宋体" w:cs="宋体"/>
                <w:sz w:val="24"/>
                <w:szCs w:val="24"/>
                <w:highlight w:val="none"/>
              </w:rPr>
            </w:pPr>
            <w:r>
              <w:rPr>
                <w:rFonts w:hint="eastAsia" w:ascii="宋体" w:hAnsi="宋体" w:cs="宋体"/>
                <w:sz w:val="24"/>
                <w:szCs w:val="24"/>
                <w:highlight w:val="none"/>
              </w:rPr>
              <w:t>质量保障措施及方案较全面、内容较为具体、针对性较强、较科学合理、创新性较强的</w:t>
            </w:r>
            <w:r>
              <w:rPr>
                <w:rFonts w:hint="eastAsia" w:ascii="宋体" w:hAnsi="宋体" w:cs="宋体"/>
                <w:sz w:val="24"/>
                <w:szCs w:val="24"/>
                <w:highlight w:val="none"/>
                <w:lang w:eastAsia="zh-CN"/>
              </w:rPr>
              <w:t>为良，</w:t>
            </w:r>
            <w:r>
              <w:rPr>
                <w:rFonts w:hint="eastAsia" w:ascii="宋体" w:hAnsi="宋体" w:cs="宋体"/>
                <w:sz w:val="24"/>
                <w:szCs w:val="24"/>
                <w:highlight w:val="none"/>
              </w:rPr>
              <w:t>加2分；</w:t>
            </w:r>
          </w:p>
          <w:p>
            <w:pPr>
              <w:jc w:val="left"/>
              <w:rPr>
                <w:rFonts w:hint="eastAsia" w:ascii="宋体" w:hAnsi="宋体" w:cs="宋体"/>
                <w:sz w:val="24"/>
                <w:szCs w:val="24"/>
                <w:highlight w:val="none"/>
              </w:rPr>
            </w:pPr>
            <w:r>
              <w:rPr>
                <w:rFonts w:hint="eastAsia" w:ascii="宋体" w:hAnsi="宋体" w:cs="宋体"/>
                <w:sz w:val="24"/>
                <w:szCs w:val="24"/>
                <w:highlight w:val="none"/>
              </w:rPr>
              <w:t>质量保障措施及方案一般全面、内容一般具体、针对性一般、科学合理性一般、创新性一般</w:t>
            </w:r>
            <w:r>
              <w:rPr>
                <w:rFonts w:hint="eastAsia" w:ascii="宋体" w:hAnsi="宋体" w:cs="宋体"/>
                <w:sz w:val="24"/>
                <w:szCs w:val="24"/>
                <w:highlight w:val="none"/>
                <w:lang w:eastAsia="zh-CN"/>
              </w:rPr>
              <w:t>的为中，</w:t>
            </w:r>
            <w:r>
              <w:rPr>
                <w:rFonts w:hint="eastAsia" w:ascii="宋体" w:hAnsi="宋体" w:cs="宋体"/>
                <w:sz w:val="24"/>
                <w:szCs w:val="24"/>
                <w:highlight w:val="none"/>
              </w:rPr>
              <w:t>加1分；</w:t>
            </w:r>
          </w:p>
          <w:p>
            <w:pPr>
              <w:jc w:val="left"/>
              <w:rPr>
                <w:rFonts w:hint="eastAsia" w:ascii="宋体" w:hAnsi="宋体" w:cs="宋体"/>
                <w:sz w:val="24"/>
                <w:szCs w:val="24"/>
                <w:highlight w:val="none"/>
              </w:rPr>
            </w:pPr>
            <w:r>
              <w:rPr>
                <w:rFonts w:hint="eastAsia" w:ascii="宋体" w:hAnsi="宋体" w:cs="宋体"/>
                <w:sz w:val="24"/>
                <w:szCs w:val="24"/>
                <w:highlight w:val="none"/>
              </w:rPr>
              <w:t>质量保障措施及方案不全面、内容不具体、针对性差、不科学不合理、创新性差的</w:t>
            </w:r>
            <w:r>
              <w:rPr>
                <w:rFonts w:hint="eastAsia" w:ascii="宋体" w:hAnsi="宋体" w:cs="宋体"/>
                <w:sz w:val="24"/>
                <w:szCs w:val="24"/>
                <w:highlight w:val="none"/>
                <w:lang w:eastAsia="zh-CN"/>
              </w:rPr>
              <w:t>为差，</w:t>
            </w:r>
            <w:r>
              <w:rPr>
                <w:rFonts w:hint="eastAsia" w:ascii="宋体" w:hAnsi="宋体" w:cs="宋体"/>
                <w:sz w:val="24"/>
                <w:szCs w:val="24"/>
                <w:highlight w:val="none"/>
              </w:rPr>
              <w:t>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项目完成（服务期满）后的服务承诺</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5</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jc w:val="left"/>
              <w:rPr>
                <w:rFonts w:hint="eastAsia" w:ascii="宋体" w:hAnsi="宋体" w:cs="宋体"/>
                <w:sz w:val="24"/>
                <w:szCs w:val="24"/>
                <w:highlight w:val="none"/>
              </w:rPr>
            </w:pPr>
            <w:r>
              <w:rPr>
                <w:rFonts w:hint="eastAsia" w:ascii="宋体" w:hAnsi="宋体" w:cs="宋体"/>
                <w:sz w:val="24"/>
                <w:szCs w:val="24"/>
                <w:highlight w:val="none"/>
                <w:lang w:eastAsia="zh-CN"/>
              </w:rPr>
              <w:t>投标供应商</w:t>
            </w:r>
            <w:r>
              <w:rPr>
                <w:rFonts w:hint="eastAsia" w:ascii="宋体" w:hAnsi="宋体" w:cs="宋体"/>
                <w:sz w:val="24"/>
                <w:szCs w:val="24"/>
                <w:highlight w:val="none"/>
              </w:rPr>
              <w:t>根据本项目特点及需求在投标文件中提供包含但不限于：</w:t>
            </w:r>
          </w:p>
          <w:p>
            <w:pPr>
              <w:jc w:val="left"/>
              <w:rPr>
                <w:rFonts w:hint="eastAsia" w:ascii="宋体" w:hAnsi="宋体" w:cs="宋体"/>
                <w:sz w:val="24"/>
                <w:szCs w:val="24"/>
                <w:highlight w:val="none"/>
              </w:rPr>
            </w:pPr>
            <w:r>
              <w:rPr>
                <w:rFonts w:hint="eastAsia" w:ascii="宋体" w:hAnsi="宋体" w:cs="宋体"/>
                <w:sz w:val="24"/>
                <w:szCs w:val="24"/>
                <w:highlight w:val="none"/>
              </w:rPr>
              <w:t>（1）项目完成后服务人员信息与联系方式；</w:t>
            </w:r>
          </w:p>
          <w:p>
            <w:pPr>
              <w:jc w:val="left"/>
              <w:rPr>
                <w:rFonts w:hint="eastAsia" w:ascii="宋体" w:hAnsi="宋体" w:cs="宋体"/>
                <w:sz w:val="24"/>
                <w:szCs w:val="24"/>
                <w:highlight w:val="none"/>
              </w:rPr>
            </w:pPr>
            <w:r>
              <w:rPr>
                <w:rFonts w:hint="eastAsia" w:ascii="宋体" w:hAnsi="宋体" w:cs="宋体"/>
                <w:sz w:val="24"/>
                <w:szCs w:val="24"/>
                <w:highlight w:val="none"/>
              </w:rPr>
              <w:t>（2）项目完成后服务时限与响应时间；</w:t>
            </w:r>
          </w:p>
          <w:p>
            <w:pPr>
              <w:jc w:val="left"/>
              <w:rPr>
                <w:rFonts w:hint="eastAsia" w:ascii="宋体" w:hAnsi="宋体" w:cs="宋体"/>
                <w:sz w:val="24"/>
                <w:szCs w:val="24"/>
                <w:highlight w:val="none"/>
              </w:rPr>
            </w:pPr>
            <w:r>
              <w:rPr>
                <w:rFonts w:hint="eastAsia" w:ascii="宋体" w:hAnsi="宋体" w:cs="宋体"/>
                <w:sz w:val="24"/>
                <w:szCs w:val="24"/>
                <w:highlight w:val="none"/>
              </w:rPr>
              <w:t>（3）项目完成后服务内容及承诺。</w:t>
            </w:r>
          </w:p>
          <w:p>
            <w:pPr>
              <w:jc w:val="left"/>
              <w:rPr>
                <w:rFonts w:hint="eastAsia" w:ascii="宋体" w:hAnsi="宋体" w:cs="宋体"/>
                <w:b/>
                <w:bCs/>
                <w:sz w:val="24"/>
                <w:szCs w:val="24"/>
                <w:highlight w:val="none"/>
              </w:rPr>
            </w:pPr>
            <w:r>
              <w:rPr>
                <w:rFonts w:hint="eastAsia" w:ascii="宋体" w:hAnsi="宋体" w:cs="宋体"/>
                <w:b/>
                <w:bCs/>
                <w:sz w:val="24"/>
                <w:szCs w:val="24"/>
                <w:highlight w:val="none"/>
              </w:rPr>
              <w:t>（二）评审标准：</w:t>
            </w:r>
          </w:p>
          <w:p>
            <w:pPr>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提供的《项目完成（服务期满）后的服务承诺》，包含上述3项内容的，得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分，缺少一项扣</w:t>
            </w:r>
            <w:r>
              <w:rPr>
                <w:rFonts w:hint="eastAsia" w:ascii="宋体" w:hAnsi="宋体" w:cs="宋体"/>
                <w:sz w:val="24"/>
                <w:szCs w:val="24"/>
                <w:highlight w:val="none"/>
                <w:lang w:val="en-US" w:eastAsia="zh-CN"/>
              </w:rPr>
              <w:t>0.7</w:t>
            </w:r>
            <w:r>
              <w:rPr>
                <w:rFonts w:hint="eastAsia" w:ascii="宋体" w:hAnsi="宋体" w:cs="宋体"/>
                <w:sz w:val="24"/>
                <w:szCs w:val="24"/>
                <w:highlight w:val="none"/>
              </w:rPr>
              <w:t>分，最多扣</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pPr>
              <w:jc w:val="left"/>
              <w:rPr>
                <w:rFonts w:hint="eastAsia" w:ascii="宋体" w:hAnsi="宋体" w:cs="宋体"/>
                <w:sz w:val="24"/>
                <w:szCs w:val="24"/>
                <w:highlight w:val="none"/>
              </w:rPr>
            </w:pPr>
            <w:r>
              <w:rPr>
                <w:rFonts w:hint="eastAsia" w:ascii="宋体" w:hAnsi="宋体" w:cs="宋体"/>
                <w:sz w:val="24"/>
                <w:szCs w:val="24"/>
                <w:highlight w:val="none"/>
              </w:rPr>
              <w:t>2.在此基础上，专家根据各供应商的具体响应内容按照量化的评审因素指标进一步评审：</w:t>
            </w:r>
          </w:p>
          <w:p>
            <w:pPr>
              <w:jc w:val="left"/>
              <w:rPr>
                <w:rFonts w:hint="eastAsia" w:ascii="宋体" w:hAnsi="宋体" w:cs="宋体"/>
                <w:sz w:val="24"/>
                <w:szCs w:val="24"/>
                <w:highlight w:val="none"/>
              </w:rPr>
            </w:pPr>
            <w:r>
              <w:rPr>
                <w:rFonts w:hint="eastAsia" w:ascii="宋体" w:hAnsi="宋体" w:cs="宋体"/>
                <w:sz w:val="24"/>
                <w:szCs w:val="24"/>
                <w:highlight w:val="none"/>
              </w:rPr>
              <w:t>项目完成（服务期满）后的服务承诺非常全面、内容非常具体、针对性极强、科学合理、创新性强的</w:t>
            </w:r>
            <w:r>
              <w:rPr>
                <w:rFonts w:hint="eastAsia" w:ascii="宋体" w:hAnsi="宋体" w:cs="宋体"/>
                <w:sz w:val="24"/>
                <w:szCs w:val="24"/>
                <w:highlight w:val="none"/>
                <w:lang w:eastAsia="zh-CN"/>
              </w:rPr>
              <w:t>为优，</w:t>
            </w:r>
            <w:r>
              <w:rPr>
                <w:rFonts w:hint="eastAsia" w:ascii="宋体" w:hAnsi="宋体" w:cs="宋体"/>
                <w:sz w:val="24"/>
                <w:szCs w:val="24"/>
                <w:highlight w:val="none"/>
              </w:rPr>
              <w:t>加3分；</w:t>
            </w:r>
          </w:p>
          <w:p>
            <w:pPr>
              <w:jc w:val="left"/>
              <w:rPr>
                <w:rFonts w:hint="eastAsia" w:ascii="宋体" w:hAnsi="宋体" w:cs="宋体"/>
                <w:sz w:val="24"/>
                <w:szCs w:val="24"/>
                <w:highlight w:val="none"/>
              </w:rPr>
            </w:pPr>
            <w:r>
              <w:rPr>
                <w:rFonts w:hint="eastAsia" w:ascii="宋体" w:hAnsi="宋体" w:cs="宋体"/>
                <w:sz w:val="24"/>
                <w:szCs w:val="24"/>
                <w:highlight w:val="none"/>
              </w:rPr>
              <w:t>项目完成（服务期满）后的服务承诺较全面、内容较为具体、针对性较强、较科学合理、创新性较强的</w:t>
            </w:r>
            <w:r>
              <w:rPr>
                <w:rFonts w:hint="eastAsia" w:ascii="宋体" w:hAnsi="宋体" w:cs="宋体"/>
                <w:sz w:val="24"/>
                <w:szCs w:val="24"/>
                <w:highlight w:val="none"/>
                <w:lang w:eastAsia="zh-CN"/>
              </w:rPr>
              <w:t>为良，</w:t>
            </w:r>
            <w:r>
              <w:rPr>
                <w:rFonts w:hint="eastAsia" w:ascii="宋体" w:hAnsi="宋体" w:cs="宋体"/>
                <w:sz w:val="24"/>
                <w:szCs w:val="24"/>
                <w:highlight w:val="none"/>
              </w:rPr>
              <w:t>加2分；</w:t>
            </w:r>
          </w:p>
          <w:p>
            <w:pPr>
              <w:jc w:val="left"/>
              <w:rPr>
                <w:rFonts w:hint="eastAsia" w:ascii="宋体" w:hAnsi="宋体" w:cs="宋体"/>
                <w:sz w:val="24"/>
                <w:szCs w:val="24"/>
                <w:highlight w:val="none"/>
              </w:rPr>
            </w:pPr>
            <w:r>
              <w:rPr>
                <w:rFonts w:hint="eastAsia" w:ascii="宋体" w:hAnsi="宋体" w:cs="宋体"/>
                <w:sz w:val="24"/>
                <w:szCs w:val="24"/>
                <w:highlight w:val="none"/>
              </w:rPr>
              <w:t>项目完成（服务期满）后的服务承诺一般全面、内容一般具体、针对性一般、科学合理性一般、创新性一般的</w:t>
            </w:r>
            <w:r>
              <w:rPr>
                <w:rFonts w:hint="eastAsia" w:ascii="宋体" w:hAnsi="宋体" w:cs="宋体"/>
                <w:sz w:val="24"/>
                <w:szCs w:val="24"/>
                <w:highlight w:val="none"/>
                <w:lang w:eastAsia="zh-CN"/>
              </w:rPr>
              <w:t>为中，</w:t>
            </w:r>
            <w:r>
              <w:rPr>
                <w:rFonts w:hint="eastAsia" w:ascii="宋体" w:hAnsi="宋体" w:cs="宋体"/>
                <w:sz w:val="24"/>
                <w:szCs w:val="24"/>
                <w:highlight w:val="none"/>
              </w:rPr>
              <w:t>加1分；</w:t>
            </w:r>
          </w:p>
          <w:p>
            <w:pPr>
              <w:jc w:val="left"/>
              <w:rPr>
                <w:rFonts w:hint="eastAsia" w:ascii="宋体" w:hAnsi="宋体" w:cs="宋体"/>
                <w:sz w:val="24"/>
                <w:szCs w:val="24"/>
                <w:highlight w:val="none"/>
              </w:rPr>
            </w:pPr>
            <w:r>
              <w:rPr>
                <w:rFonts w:hint="eastAsia" w:ascii="宋体" w:hAnsi="宋体" w:cs="宋体"/>
                <w:sz w:val="24"/>
                <w:szCs w:val="24"/>
                <w:highlight w:val="none"/>
              </w:rPr>
              <w:t>项目完成（服务期满）后的服务承诺不全面、内容不具体、针对性差、不科学不合理、创新性差的</w:t>
            </w:r>
            <w:r>
              <w:rPr>
                <w:rFonts w:hint="eastAsia" w:ascii="宋体" w:hAnsi="宋体" w:cs="宋体"/>
                <w:sz w:val="24"/>
                <w:szCs w:val="24"/>
                <w:highlight w:val="none"/>
                <w:lang w:eastAsia="zh-CN"/>
              </w:rPr>
              <w:t>为差，</w:t>
            </w:r>
            <w:r>
              <w:rPr>
                <w:rFonts w:hint="eastAsia" w:ascii="宋体" w:hAnsi="宋体" w:cs="宋体"/>
                <w:sz w:val="24"/>
                <w:szCs w:val="24"/>
                <w:highlight w:val="none"/>
              </w:rPr>
              <w:t>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right w:val="single" w:color="000000" w:sz="8" w:space="0"/>
            </w:tcBorders>
            <w:noWrap w:val="0"/>
            <w:vAlign w:val="center"/>
          </w:tcPr>
          <w:p>
            <w:pPr>
              <w:wordWrap w:val="0"/>
              <w:jc w:val="center"/>
              <w:rPr>
                <w:rFonts w:ascii="宋体" w:hAnsi="宋体"/>
                <w:b/>
                <w:bCs/>
                <w:sz w:val="24"/>
                <w:szCs w:val="24"/>
                <w:highlight w:val="none"/>
              </w:rPr>
            </w:pPr>
            <w:r>
              <w:rPr>
                <w:rFonts w:ascii="宋体" w:hAnsi="宋体"/>
                <w:b/>
                <w:bCs/>
                <w:sz w:val="24"/>
                <w:szCs w:val="24"/>
                <w:highlight w:val="none"/>
              </w:rPr>
              <w:t>3</w:t>
            </w:r>
          </w:p>
        </w:tc>
        <w:tc>
          <w:tcPr>
            <w:tcW w:w="2716" w:type="dxa"/>
            <w:gridSpan w:val="2"/>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b/>
                <w:bCs/>
                <w:sz w:val="24"/>
                <w:szCs w:val="24"/>
                <w:highlight w:val="none"/>
              </w:rPr>
            </w:pPr>
            <w:r>
              <w:rPr>
                <w:rFonts w:ascii="宋体" w:hAnsi="宋体"/>
                <w:b/>
                <w:bCs/>
                <w:sz w:val="24"/>
                <w:szCs w:val="24"/>
                <w:highlight w:val="none"/>
              </w:rPr>
              <w:t>商务</w:t>
            </w:r>
          </w:p>
        </w:tc>
        <w:tc>
          <w:tcPr>
            <w:tcW w:w="6103" w:type="dxa"/>
            <w:gridSpan w:val="2"/>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eastAsia" w:ascii="宋体" w:hAnsi="宋体" w:eastAsiaTheme="minorEastAsia"/>
                <w:b/>
                <w:bCs/>
                <w:sz w:val="24"/>
                <w:szCs w:val="24"/>
                <w:highlight w:val="none"/>
                <w:lang w:eastAsia="zh-CN"/>
              </w:rPr>
            </w:pPr>
            <w:r>
              <w:rPr>
                <w:rFonts w:hint="eastAsia" w:ascii="宋体" w:hAnsi="宋体"/>
                <w:b/>
                <w:bCs/>
                <w:sz w:val="24"/>
                <w:szCs w:val="24"/>
                <w:highlight w:val="none"/>
              </w:rPr>
              <w:t>5</w:t>
            </w:r>
            <w:r>
              <w:rPr>
                <w:rFonts w:hint="eastAsia" w:ascii="宋体" w:hAnsi="宋体"/>
                <w:b/>
                <w:bCs/>
                <w:sz w:val="24"/>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left w:val="single" w:color="000000" w:sz="8" w:space="0"/>
              <w:right w:val="single" w:color="000000" w:sz="8" w:space="0"/>
            </w:tcBorders>
            <w:shd w:val="clear" w:color="auto" w:fill="auto"/>
            <w:noWrap w:val="0"/>
            <w:vAlign w:val="center"/>
          </w:tcPr>
          <w:p>
            <w:pPr>
              <w:wordWrap w:val="0"/>
              <w:jc w:val="center"/>
              <w:rPr>
                <w:rFonts w:ascii="宋体" w:hAnsi="宋体" w:cs="宋体"/>
                <w:b/>
                <w:bCs/>
                <w:sz w:val="24"/>
                <w:szCs w:val="24"/>
                <w:highlight w:val="none"/>
              </w:rPr>
            </w:pPr>
          </w:p>
        </w:tc>
        <w:tc>
          <w:tcPr>
            <w:tcW w:w="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 w:val="24"/>
                <w:szCs w:val="24"/>
                <w:highlight w:val="none"/>
              </w:rPr>
            </w:pPr>
            <w:r>
              <w:rPr>
                <w:rFonts w:ascii="宋体" w:hAnsi="宋体"/>
                <w:sz w:val="24"/>
                <w:szCs w:val="24"/>
                <w:highlight w:val="none"/>
              </w:rPr>
              <w:t>序号</w:t>
            </w:r>
          </w:p>
        </w:tc>
        <w:tc>
          <w:tcPr>
            <w:tcW w:w="197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评分因素</w:t>
            </w:r>
          </w:p>
        </w:tc>
        <w:tc>
          <w:tcPr>
            <w:tcW w:w="75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权重(%)</w:t>
            </w:r>
          </w:p>
        </w:tc>
        <w:tc>
          <w:tcPr>
            <w:tcW w:w="5349"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sz w:val="24"/>
                <w:szCs w:val="24"/>
                <w:highlight w:val="none"/>
              </w:rPr>
            </w:pPr>
            <w:r>
              <w:rPr>
                <w:rFonts w:ascii="宋体" w:hAnsi="宋体"/>
                <w:sz w:val="24"/>
                <w:szCs w:val="24"/>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lang w:eastAsia="zh-CN"/>
              </w:rPr>
              <w:t>投标供应商</w:t>
            </w:r>
            <w:r>
              <w:rPr>
                <w:rFonts w:hint="eastAsia" w:ascii="宋体" w:hAnsi="宋体" w:cs="宋体"/>
                <w:kern w:val="0"/>
                <w:sz w:val="24"/>
                <w:szCs w:val="24"/>
                <w:highlight w:val="none"/>
              </w:rPr>
              <w:t>同类项目业绩情况</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20</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202</w:t>
            </w:r>
            <w:r>
              <w:rPr>
                <w:rFonts w:hint="eastAsia" w:ascii="宋体" w:hAnsi="宋体" w:cs="宋体"/>
                <w:sz w:val="24"/>
                <w:szCs w:val="24"/>
                <w:highlight w:val="none"/>
                <w:lang w:val="en-US" w:eastAsia="zh-CN"/>
              </w:rPr>
              <w:t>0</w:t>
            </w:r>
            <w:r>
              <w:rPr>
                <w:rFonts w:hint="eastAsia" w:ascii="宋体" w:hAnsi="宋体" w:cs="宋体"/>
                <w:sz w:val="24"/>
                <w:szCs w:val="24"/>
                <w:highlight w:val="none"/>
              </w:rPr>
              <w:t>年1月1日至本项目投标截止之日(以合同签订时间为准)，</w:t>
            </w:r>
            <w:r>
              <w:rPr>
                <w:rFonts w:hint="eastAsia" w:ascii="宋体" w:hAnsi="宋体" w:cs="宋体"/>
                <w:sz w:val="24"/>
                <w:szCs w:val="24"/>
                <w:highlight w:val="none"/>
                <w:lang w:eastAsia="zh-CN"/>
              </w:rPr>
              <w:t>投标供应商</w:t>
            </w:r>
            <w:r>
              <w:rPr>
                <w:rFonts w:hint="eastAsia" w:ascii="宋体" w:hAnsi="宋体" w:cs="宋体"/>
                <w:sz w:val="24"/>
                <w:szCs w:val="24"/>
                <w:highlight w:val="none"/>
                <w:lang w:val="en-US" w:eastAsia="zh-CN"/>
              </w:rPr>
              <w:t>完成</w:t>
            </w:r>
            <w:r>
              <w:rPr>
                <w:rFonts w:hint="eastAsia" w:ascii="宋体" w:hAnsi="宋体" w:cs="宋体"/>
                <w:sz w:val="24"/>
                <w:szCs w:val="24"/>
                <w:highlight w:val="none"/>
              </w:rPr>
              <w:t>过的</w:t>
            </w:r>
            <w:r>
              <w:rPr>
                <w:rFonts w:hint="eastAsia" w:ascii="宋体" w:hAnsi="宋体" w:cs="宋体"/>
                <w:sz w:val="24"/>
                <w:szCs w:val="24"/>
                <w:highlight w:val="none"/>
                <w:lang w:val="en-US" w:eastAsia="zh-CN"/>
              </w:rPr>
              <w:t>同类桥梁项目建议书或工可或设计</w:t>
            </w:r>
            <w:r>
              <w:rPr>
                <w:rFonts w:hint="eastAsia" w:ascii="宋体" w:hAnsi="宋体" w:cs="宋体"/>
                <w:sz w:val="24"/>
                <w:szCs w:val="24"/>
                <w:highlight w:val="none"/>
              </w:rPr>
              <w:t>业绩情况，每提供1个得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分。不提供不得分。</w:t>
            </w:r>
          </w:p>
          <w:p>
            <w:pPr>
              <w:pStyle w:val="2"/>
              <w:jc w:val="left"/>
              <w:rPr>
                <w:rFonts w:hint="eastAsia" w:ascii="宋体" w:hAnsi="宋体" w:cs="宋体" w:eastAsiaTheme="minorEastAsia"/>
                <w:b w:val="0"/>
                <w:bCs w:val="0"/>
                <w:kern w:val="2"/>
                <w:sz w:val="24"/>
                <w:szCs w:val="24"/>
                <w:highlight w:val="none"/>
                <w:lang w:val="en-US" w:eastAsia="zh-CN" w:bidi="ar-SA"/>
              </w:rPr>
            </w:pPr>
            <w:r>
              <w:rPr>
                <w:rFonts w:hint="eastAsia" w:cs="宋体"/>
                <w:b w:val="0"/>
                <w:bCs w:val="0"/>
                <w:kern w:val="2"/>
                <w:sz w:val="24"/>
                <w:szCs w:val="24"/>
                <w:highlight w:val="none"/>
                <w:lang w:val="en-US" w:eastAsia="zh-CN" w:bidi="ar-SA"/>
              </w:rPr>
              <w:t>2</w:t>
            </w:r>
            <w:r>
              <w:rPr>
                <w:rFonts w:hint="eastAsia" w:ascii="宋体" w:hAnsi="宋体" w:cs="宋体" w:eastAsiaTheme="minorEastAsia"/>
                <w:b w:val="0"/>
                <w:bCs w:val="0"/>
                <w:kern w:val="2"/>
                <w:sz w:val="24"/>
                <w:szCs w:val="24"/>
                <w:highlight w:val="none"/>
                <w:lang w:val="en-US" w:eastAsia="zh-CN" w:bidi="ar-SA"/>
              </w:rPr>
              <w:t>.2020年1月1日至本项目投标截止之日(以合同签订时间为准)，投标供应商完成过主跨250米及以上跨河（江或海）桥梁工程（地铁轨道交通、铁路桥梁除外）项目建议书或工可或设计业绩情况，每提供1个得2分，最高得10分。不提供不得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注：</w:t>
            </w:r>
          </w:p>
          <w:p>
            <w:pPr>
              <w:widowControl/>
              <w:jc w:val="left"/>
              <w:rPr>
                <w:rFonts w:hint="eastAsia" w:ascii="宋体" w:hAnsi="宋体" w:cs="宋体"/>
                <w:sz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无特殊说明，</w:t>
            </w:r>
            <w:r>
              <w:rPr>
                <w:rFonts w:hint="eastAsia" w:ascii="宋体" w:hAnsi="宋体" w:cs="宋体"/>
                <w:sz w:val="24"/>
                <w:highlight w:val="none"/>
              </w:rPr>
              <w:t>同</w:t>
            </w:r>
            <w:r>
              <w:rPr>
                <w:rFonts w:hint="eastAsia" w:ascii="宋体" w:hAnsi="宋体" w:cs="宋体"/>
                <w:sz w:val="24"/>
                <w:highlight w:val="none"/>
                <w:lang w:val="en-US" w:eastAsia="zh-CN"/>
              </w:rPr>
              <w:t>类桥梁项目均指跨河（江或海）桥梁工程（地铁轨道交通、铁路桥梁除外）</w:t>
            </w:r>
            <w:r>
              <w:rPr>
                <w:rFonts w:hint="eastAsia" w:ascii="宋体" w:hAnsi="宋体" w:cs="宋体"/>
                <w:sz w:val="24"/>
                <w:highlight w:val="none"/>
                <w:lang w:eastAsia="zh-CN"/>
              </w:rPr>
              <w:t>；</w:t>
            </w:r>
          </w:p>
          <w:p>
            <w:pPr>
              <w:widowControl/>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同一项目</w:t>
            </w:r>
            <w:r>
              <w:rPr>
                <w:rFonts w:hint="eastAsia" w:ascii="宋体" w:hAnsi="宋体" w:cs="宋体"/>
                <w:sz w:val="24"/>
                <w:szCs w:val="24"/>
                <w:highlight w:val="none"/>
                <w:lang w:val="en-US" w:eastAsia="zh-CN"/>
              </w:rPr>
              <w:t>的项建、工可和设计按1个计</w:t>
            </w:r>
            <w:r>
              <w:rPr>
                <w:rFonts w:hint="eastAsia" w:ascii="宋体" w:hAnsi="宋体" w:cs="宋体"/>
                <w:sz w:val="24"/>
                <w:szCs w:val="24"/>
                <w:highlight w:val="none"/>
                <w:lang w:eastAsia="zh-CN"/>
              </w:rPr>
              <w:t>；</w:t>
            </w:r>
          </w:p>
          <w:p>
            <w:pPr>
              <w:widowControl/>
              <w:jc w:val="left"/>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同一项目合同含多座满足条件的桥梁业绩，按1个计；</w:t>
            </w:r>
          </w:p>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（二）证明文件：</w:t>
            </w:r>
          </w:p>
          <w:p>
            <w:pPr>
              <w:widowControl/>
              <w:jc w:val="left"/>
              <w:rPr>
                <w:rFonts w:hint="eastAsia" w:ascii="宋体" w:hAnsi="宋体" w:cs="宋体"/>
                <w:b/>
                <w:bCs/>
                <w:sz w:val="24"/>
                <w:szCs w:val="24"/>
                <w:highlight w:val="none"/>
              </w:rPr>
            </w:pPr>
            <w:r>
              <w:rPr>
                <w:rFonts w:hint="eastAsia" w:ascii="宋体" w:hAnsi="宋体" w:cs="宋体"/>
                <w:sz w:val="24"/>
                <w:szCs w:val="24"/>
                <w:highlight w:val="none"/>
              </w:rPr>
              <w:t>提供合同关键页（包括但不限于合同服务内容、签订日期、双方盖章页）</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相关批复文件</w:t>
            </w:r>
            <w:r>
              <w:rPr>
                <w:rFonts w:hint="eastAsia" w:ascii="宋体" w:hAnsi="宋体" w:cs="宋体"/>
                <w:sz w:val="24"/>
                <w:szCs w:val="24"/>
                <w:highlight w:val="none"/>
              </w:rPr>
              <w:t>，若合同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批复文件</w:t>
            </w:r>
            <w:r>
              <w:rPr>
                <w:rFonts w:hint="eastAsia" w:ascii="宋体" w:hAnsi="宋体" w:cs="宋体"/>
                <w:sz w:val="24"/>
                <w:szCs w:val="24"/>
                <w:highlight w:val="none"/>
              </w:rPr>
              <w:t>无法体现上述信息，须同时提供合同甲方出具的证明文件扫描件，原件备查。（未提供或未按要求提供或提供的不清晰导致专家无法判断的，不得分）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kern w:val="0"/>
                <w:sz w:val="24"/>
                <w:szCs w:val="24"/>
                <w:highlight w:val="none"/>
              </w:rPr>
            </w:pPr>
            <w:r>
              <w:rPr>
                <w:rFonts w:hint="eastAsia" w:ascii="宋体" w:hAnsi="宋体"/>
                <w:sz w:val="24"/>
                <w:szCs w:val="24"/>
                <w:highlight w:val="none"/>
                <w:lang w:eastAsia="zh-CN"/>
              </w:rPr>
              <w:t>投标供应商</w:t>
            </w:r>
            <w:r>
              <w:rPr>
                <w:rFonts w:hint="eastAsia" w:ascii="宋体" w:hAnsi="宋体"/>
                <w:sz w:val="24"/>
                <w:szCs w:val="24"/>
                <w:highlight w:val="none"/>
              </w:rPr>
              <w:t>获奖情况</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10</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wordWrap w:val="0"/>
              <w:rPr>
                <w:rFonts w:hint="eastAsia" w:hAnsi="宋体"/>
                <w:b/>
                <w:bCs/>
                <w:sz w:val="24"/>
                <w:szCs w:val="24"/>
                <w:highlight w:val="none"/>
              </w:rPr>
            </w:pPr>
            <w:r>
              <w:rPr>
                <w:rFonts w:hint="eastAsia" w:hAnsi="宋体"/>
                <w:b/>
                <w:bCs/>
                <w:sz w:val="24"/>
                <w:szCs w:val="24"/>
                <w:highlight w:val="none"/>
              </w:rPr>
              <w:t>（一）评分内容：</w:t>
            </w:r>
          </w:p>
          <w:p>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1.自2020年1月1日至本项目投标截止之日（以获奖时间为准）同类桥梁项目的项目建议书或工可获奖情况：获得过中国工程咨询协会“全国优秀工程咨询成果奖”的，每提供一个得2分，本项最高得6分。</w:t>
            </w:r>
          </w:p>
          <w:p>
            <w:pPr>
              <w:widowControl/>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2.自2020年1月1日至本项目投标截止之日（以获奖时间为准）同类桥梁项目设计获奖情况：获得中国勘察设计协会或中国公路勘察设计协会“优秀设计奖”的，每提供一个得2分，本项最高得4分。</w:t>
            </w:r>
          </w:p>
          <w:p>
            <w:pPr>
              <w:wordWrap w:val="0"/>
              <w:rPr>
                <w:rFonts w:hint="eastAsia" w:hAnsi="宋体"/>
                <w:b/>
                <w:bCs/>
                <w:sz w:val="24"/>
                <w:szCs w:val="24"/>
                <w:highlight w:val="none"/>
              </w:rPr>
            </w:pPr>
            <w:r>
              <w:rPr>
                <w:rFonts w:hint="eastAsia" w:hAnsi="宋体"/>
                <w:b/>
                <w:bCs/>
                <w:sz w:val="24"/>
                <w:szCs w:val="24"/>
                <w:highlight w:val="none"/>
              </w:rPr>
              <w:t>（二）评分依据：</w:t>
            </w:r>
          </w:p>
          <w:p>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1.要求提供获奖（荣誉）证书、合同关键页等证明材料作为得分依据。</w:t>
            </w:r>
          </w:p>
          <w:p>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2.以上资料均要求提供扫描件（或官方网站截图），原件备查。</w:t>
            </w:r>
            <w:r>
              <w:rPr>
                <w:rFonts w:hint="eastAsia" w:ascii="宋体" w:hAnsi="宋体" w:cs="宋体"/>
                <w:sz w:val="24"/>
                <w:szCs w:val="24"/>
                <w:highlight w:val="none"/>
              </w:rPr>
              <w:t>若合同无法体现</w:t>
            </w:r>
            <w:r>
              <w:rPr>
                <w:rFonts w:hint="eastAsia" w:ascii="宋体" w:hAnsi="宋体" w:cs="宋体"/>
                <w:sz w:val="24"/>
                <w:szCs w:val="24"/>
                <w:highlight w:val="none"/>
                <w:lang w:val="en-US" w:eastAsia="zh-CN"/>
              </w:rPr>
              <w:t>评分</w:t>
            </w:r>
            <w:r>
              <w:rPr>
                <w:rFonts w:hint="eastAsia" w:ascii="宋体" w:hAnsi="宋体" w:cs="宋体"/>
                <w:sz w:val="24"/>
                <w:szCs w:val="24"/>
                <w:highlight w:val="none"/>
              </w:rPr>
              <w:t>信息，须同时提供合同甲方出具的证明文件扫描件，原件备查。</w:t>
            </w:r>
            <w:r>
              <w:rPr>
                <w:rFonts w:hint="eastAsia" w:ascii="宋体" w:hAnsi="宋体" w:cs="宋体"/>
                <w:sz w:val="24"/>
                <w:szCs w:val="24"/>
                <w:highlight w:val="none"/>
                <w:lang w:val="en-US" w:eastAsia="zh-CN"/>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kern w:val="0"/>
                <w:sz w:val="24"/>
                <w:szCs w:val="24"/>
                <w:highlight w:val="none"/>
              </w:rPr>
            </w:pPr>
            <w:r>
              <w:rPr>
                <w:rFonts w:hint="eastAsia" w:ascii="宋体" w:hAnsi="宋体" w:cs="宋体"/>
                <w:kern w:val="0"/>
                <w:sz w:val="24"/>
                <w:szCs w:val="24"/>
                <w:highlight w:val="none"/>
              </w:rPr>
              <w:t>拟安排项目负责人情况（仅限1人）</w:t>
            </w:r>
          </w:p>
          <w:p>
            <w:pPr>
              <w:widowControl/>
              <w:wordWrap w:val="0"/>
              <w:spacing w:after="60"/>
              <w:jc w:val="center"/>
              <w:textAlignment w:val="top"/>
              <w:rPr>
                <w:rFonts w:hint="eastAsia" w:ascii="宋体" w:hAnsi="宋体" w:cs="宋体"/>
                <w:sz w:val="24"/>
                <w:szCs w:val="24"/>
                <w:highlight w:val="none"/>
              </w:rPr>
            </w:pP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eastAsia="宋体" w:cs="宋体"/>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p>
        </w:tc>
        <w:tc>
          <w:tcPr>
            <w:tcW w:w="5349" w:type="dxa"/>
            <w:tcBorders>
              <w:top w:val="single" w:color="000000" w:sz="8" w:space="0"/>
              <w:left w:val="single" w:color="000000" w:sz="8" w:space="0"/>
              <w:bottom w:val="single" w:color="000000" w:sz="8" w:space="0"/>
              <w:right w:val="single" w:color="000000" w:sz="8" w:space="0"/>
            </w:tcBorders>
            <w:noWrap w:val="0"/>
            <w:vAlign w:val="top"/>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widowControl/>
              <w:jc w:val="left"/>
              <w:rPr>
                <w:rFonts w:hint="eastAsia" w:ascii="宋体" w:hAnsi="宋体" w:cs="宋体"/>
                <w:sz w:val="24"/>
                <w:szCs w:val="24"/>
                <w:highlight w:val="none"/>
              </w:rPr>
            </w:pPr>
            <w:r>
              <w:rPr>
                <w:rFonts w:hint="eastAsia" w:ascii="宋体" w:hAnsi="宋体" w:cs="宋体"/>
                <w:sz w:val="24"/>
                <w:szCs w:val="24"/>
                <w:highlight w:val="none"/>
              </w:rPr>
              <w:t>为本项目拟安排项目负责人，需为</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自有员工：</w:t>
            </w:r>
          </w:p>
          <w:p>
            <w:pPr>
              <w:widowControl/>
              <w:jc w:val="left"/>
              <w:rPr>
                <w:rFonts w:hint="eastAsia" w:ascii="宋体" w:hAnsi="宋体" w:cs="宋体"/>
                <w:sz w:val="24"/>
                <w:szCs w:val="24"/>
                <w:highlight w:val="none"/>
              </w:rPr>
            </w:pPr>
            <w:r>
              <w:rPr>
                <w:rFonts w:hint="eastAsia" w:ascii="宋体" w:hAnsi="宋体" w:cs="宋体"/>
                <w:sz w:val="24"/>
                <w:szCs w:val="24"/>
                <w:highlight w:val="none"/>
              </w:rPr>
              <w:t>（1）项目负责人具备</w:t>
            </w:r>
            <w:r>
              <w:rPr>
                <w:rFonts w:hint="eastAsia" w:ascii="宋体" w:hAnsi="宋体" w:cs="宋体"/>
                <w:sz w:val="24"/>
                <w:szCs w:val="24"/>
                <w:highlight w:val="none"/>
                <w:lang w:val="en-US" w:eastAsia="zh-CN"/>
              </w:rPr>
              <w:t>路桥相关专业</w:t>
            </w:r>
            <w:r>
              <w:rPr>
                <w:rFonts w:hint="eastAsia" w:ascii="宋体" w:hAnsi="宋体" w:cs="宋体"/>
                <w:sz w:val="24"/>
                <w:szCs w:val="24"/>
                <w:highlight w:val="none"/>
              </w:rPr>
              <w:t>正高级职称得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分；为高级（副高）工程师得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分。其余不得分，本项最多得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pPr>
              <w:widowControl/>
              <w:jc w:val="left"/>
              <w:rPr>
                <w:rFonts w:hint="eastAsia" w:ascii="宋体" w:hAnsi="宋体" w:cs="宋体"/>
                <w:sz w:val="24"/>
                <w:szCs w:val="24"/>
                <w:highlight w:val="none"/>
              </w:rPr>
            </w:pPr>
            <w:r>
              <w:rPr>
                <w:rFonts w:hint="eastAsia" w:ascii="宋体" w:hAnsi="宋体" w:cs="宋体"/>
                <w:sz w:val="24"/>
                <w:szCs w:val="24"/>
                <w:highlight w:val="none"/>
              </w:rPr>
              <w:t>（2）202</w:t>
            </w:r>
            <w:r>
              <w:rPr>
                <w:rFonts w:hint="eastAsia" w:ascii="宋体" w:hAnsi="宋体" w:cs="宋体"/>
                <w:sz w:val="24"/>
                <w:szCs w:val="24"/>
                <w:highlight w:val="none"/>
                <w:lang w:val="en-US" w:eastAsia="zh-CN"/>
              </w:rPr>
              <w:t>0</w:t>
            </w:r>
            <w:r>
              <w:rPr>
                <w:rFonts w:hint="eastAsia" w:ascii="宋体" w:hAnsi="宋体" w:cs="宋体"/>
                <w:sz w:val="24"/>
                <w:szCs w:val="24"/>
                <w:highlight w:val="none"/>
              </w:rPr>
              <w:t>年1月1日至本项目投标截止之日(以合同签订时间为准)，</w:t>
            </w:r>
            <w:r>
              <w:rPr>
                <w:rFonts w:hint="eastAsia" w:ascii="宋体" w:hAnsi="宋体" w:cs="宋体"/>
                <w:sz w:val="24"/>
                <w:szCs w:val="24"/>
                <w:highlight w:val="none"/>
                <w:lang w:val="en-US" w:eastAsia="zh-CN"/>
              </w:rPr>
              <w:t>作为项目负责人主持完成</w:t>
            </w:r>
            <w:r>
              <w:rPr>
                <w:rFonts w:hint="eastAsia" w:ascii="宋体" w:hAnsi="宋体" w:cs="宋体"/>
                <w:sz w:val="24"/>
                <w:szCs w:val="24"/>
                <w:highlight w:val="none"/>
              </w:rPr>
              <w:t>过</w:t>
            </w:r>
            <w:r>
              <w:rPr>
                <w:rFonts w:hint="eastAsia" w:ascii="宋体" w:hAnsi="宋体" w:cs="宋体" w:eastAsiaTheme="minorEastAsia"/>
                <w:b w:val="0"/>
                <w:bCs w:val="0"/>
                <w:kern w:val="2"/>
                <w:sz w:val="24"/>
                <w:szCs w:val="24"/>
                <w:highlight w:val="none"/>
                <w:lang w:val="en-US" w:eastAsia="zh-CN" w:bidi="ar-SA"/>
              </w:rPr>
              <w:t>主跨250米及以上跨河（江或海）桥梁工程（地铁轨道交通、铁路桥梁除外）</w:t>
            </w:r>
            <w:r>
              <w:rPr>
                <w:rFonts w:hint="eastAsia" w:ascii="宋体" w:hAnsi="宋体" w:cs="宋体"/>
                <w:sz w:val="24"/>
                <w:szCs w:val="24"/>
                <w:highlight w:val="none"/>
                <w:lang w:val="en-US" w:eastAsia="zh-CN"/>
              </w:rPr>
              <w:t>项目建议书或工可或设计</w:t>
            </w:r>
            <w:r>
              <w:rPr>
                <w:rFonts w:hint="eastAsia" w:ascii="宋体" w:hAnsi="宋体" w:cs="宋体"/>
                <w:sz w:val="24"/>
                <w:szCs w:val="24"/>
                <w:highlight w:val="none"/>
              </w:rPr>
              <w:t>业绩情况，每提供1个得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分。不提供不得分。</w:t>
            </w:r>
          </w:p>
          <w:p>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（3）自2020年1月1日至本项目投标截止之日（以获奖时间为准）参与的同类项目的项目建议书或工可获奖情况：获得过中国工程咨询协会“全国优秀工程咨询成果奖”的，每提供一个得2分，本项最高得4分。</w:t>
            </w:r>
          </w:p>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（二）证明文件：</w:t>
            </w:r>
          </w:p>
          <w:p>
            <w:pPr>
              <w:widowControl/>
              <w:jc w:val="left"/>
              <w:rPr>
                <w:rFonts w:hint="eastAsia" w:ascii="宋体" w:hAnsi="宋体" w:cs="宋体"/>
                <w:sz w:val="24"/>
                <w:szCs w:val="24"/>
                <w:highlight w:val="none"/>
              </w:rPr>
            </w:pPr>
            <w:r>
              <w:rPr>
                <w:rFonts w:hint="eastAsia" w:ascii="宋体" w:hAnsi="宋体" w:cs="宋体"/>
                <w:sz w:val="24"/>
                <w:szCs w:val="24"/>
                <w:highlight w:val="none"/>
              </w:rPr>
              <w:t>（1）提供拟安排项目负责人开标日前由</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为其缴交的载有政府部门公章（业务章）的</w:t>
            </w:r>
            <w:r>
              <w:rPr>
                <w:rFonts w:hint="eastAsia" w:ascii="宋体" w:hAnsi="宋体" w:cs="宋体"/>
                <w:sz w:val="24"/>
                <w:szCs w:val="24"/>
                <w:highlight w:val="none"/>
                <w:lang w:val="en-US" w:eastAsia="zh-CN"/>
              </w:rPr>
              <w:t>可查询的最</w:t>
            </w:r>
            <w:r>
              <w:rPr>
                <w:rFonts w:hint="eastAsia" w:ascii="宋体" w:hAnsi="宋体" w:cs="宋体"/>
                <w:sz w:val="24"/>
                <w:szCs w:val="24"/>
                <w:highlight w:val="none"/>
              </w:rPr>
              <w:t>近一个月社保缴交证明材料</w:t>
            </w:r>
            <w:r>
              <w:rPr>
                <w:rFonts w:hint="eastAsia" w:ascii="宋体" w:hAnsi="宋体" w:cs="宋体"/>
                <w:sz w:val="24"/>
                <w:szCs w:val="24"/>
                <w:highlight w:val="none"/>
                <w:lang w:eastAsia="zh-CN"/>
              </w:rPr>
              <w:t>（</w:t>
            </w:r>
            <w:r>
              <w:rPr>
                <w:rFonts w:hint="eastAsia" w:ascii="宋体" w:hAnsi="宋体" w:cs="宋体"/>
                <w:sz w:val="24"/>
                <w:szCs w:val="24"/>
                <w:highlight w:val="none"/>
              </w:rPr>
              <w:t>如开标日上一个月的社保材料因政府部门原因暂时无法取得，则可以往前顺延一个月</w:t>
            </w:r>
            <w:r>
              <w:rPr>
                <w:rFonts w:hint="eastAsia" w:ascii="宋体" w:hAnsi="宋体" w:cs="宋体"/>
                <w:sz w:val="24"/>
                <w:szCs w:val="24"/>
                <w:highlight w:val="none"/>
                <w:lang w:eastAsia="zh-CN"/>
              </w:rPr>
              <w:t>）</w:t>
            </w:r>
            <w:r>
              <w:rPr>
                <w:rFonts w:hint="eastAsia" w:ascii="宋体" w:hAnsi="宋体" w:cs="宋体"/>
                <w:sz w:val="24"/>
                <w:szCs w:val="24"/>
                <w:highlight w:val="none"/>
              </w:rPr>
              <w:t>；社保资料必须至少显示缴交养老保险信息，未显示该信息的该社保资料则不符合要求，如供应商为新成立企业且成立时间不足一个月的可提供加盖公章的情况说明或其他相关证明材料亦可。</w:t>
            </w:r>
          </w:p>
          <w:p>
            <w:pPr>
              <w:widowControl/>
              <w:jc w:val="left"/>
              <w:rPr>
                <w:rFonts w:hint="eastAsia" w:ascii="宋体" w:hAnsi="宋体" w:cs="宋体"/>
                <w:sz w:val="24"/>
                <w:szCs w:val="24"/>
                <w:highlight w:val="none"/>
              </w:rPr>
            </w:pPr>
            <w:r>
              <w:rPr>
                <w:rFonts w:hint="eastAsia" w:ascii="宋体" w:hAnsi="宋体" w:cs="宋体"/>
                <w:sz w:val="24"/>
                <w:szCs w:val="24"/>
                <w:highlight w:val="none"/>
              </w:rPr>
              <w:t>（2）提供拟安排项目负责人职称证书扫描件，原件备查；</w:t>
            </w:r>
          </w:p>
          <w:p>
            <w:pPr>
              <w:widowControl/>
              <w:jc w:val="left"/>
              <w:rPr>
                <w:rFonts w:hint="eastAsia" w:ascii="宋体" w:hAnsi="宋体" w:cs="宋体"/>
                <w:sz w:val="24"/>
                <w:szCs w:val="24"/>
                <w:highlight w:val="none"/>
              </w:rPr>
            </w:pPr>
            <w:r>
              <w:rPr>
                <w:rFonts w:hint="eastAsia" w:ascii="宋体" w:hAnsi="宋体" w:cs="宋体"/>
                <w:sz w:val="24"/>
                <w:szCs w:val="24"/>
                <w:highlight w:val="none"/>
              </w:rPr>
              <w:t>（3）提供</w:t>
            </w:r>
            <w:r>
              <w:rPr>
                <w:rFonts w:hint="eastAsia" w:ascii="宋体" w:hAnsi="宋体" w:cs="宋体"/>
                <w:sz w:val="24"/>
                <w:szCs w:val="24"/>
                <w:highlight w:val="none"/>
                <w:lang w:val="en-US" w:eastAsia="zh-CN"/>
              </w:rPr>
              <w:t>项目建议书或工可或设计</w:t>
            </w:r>
            <w:r>
              <w:rPr>
                <w:rFonts w:hint="eastAsia" w:ascii="宋体" w:hAnsi="宋体" w:cs="宋体"/>
                <w:sz w:val="24"/>
                <w:szCs w:val="24"/>
                <w:highlight w:val="none"/>
              </w:rPr>
              <w:t>业绩</w:t>
            </w:r>
            <w:r>
              <w:rPr>
                <w:rFonts w:hint="eastAsia" w:ascii="宋体" w:hAnsi="宋体" w:cs="宋体"/>
                <w:sz w:val="24"/>
                <w:szCs w:val="24"/>
                <w:highlight w:val="none"/>
                <w:lang w:val="en-US" w:eastAsia="zh-CN"/>
              </w:rPr>
              <w:t>对应的</w:t>
            </w:r>
            <w:r>
              <w:rPr>
                <w:rFonts w:hint="eastAsia" w:ascii="宋体" w:hAnsi="宋体" w:cs="宋体"/>
                <w:sz w:val="24"/>
                <w:szCs w:val="24"/>
                <w:highlight w:val="none"/>
              </w:rPr>
              <w:t>合同关键页（包括但不限于合同服务内容、项目负责人名字、签订日期、双方盖章页），原件备查。若合同无法体现上述信息，须同时提供合同甲方出具的证明文件扫描件；</w:t>
            </w:r>
          </w:p>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w:t>
            </w:r>
            <w:r>
              <w:rPr>
                <w:rFonts w:hint="eastAsia" w:ascii="宋体" w:hAnsi="宋体" w:cs="宋体"/>
                <w:sz w:val="24"/>
                <w:szCs w:val="24"/>
                <w:highlight w:val="none"/>
              </w:rPr>
              <w:t>拟安排项目负责人</w:t>
            </w:r>
            <w:r>
              <w:rPr>
                <w:rFonts w:hint="eastAsia" w:ascii="宋体" w:hAnsi="宋体" w:cs="宋体"/>
                <w:sz w:val="24"/>
                <w:szCs w:val="24"/>
                <w:highlight w:val="none"/>
                <w:lang w:val="en-US" w:eastAsia="zh-CN"/>
              </w:rPr>
              <w:t>的获奖（荣誉）证书、对应获奖项目的合同关键页等证明材料作为得分依据。</w:t>
            </w:r>
            <w:r>
              <w:rPr>
                <w:rFonts w:hint="eastAsia" w:ascii="宋体" w:hAnsi="宋体" w:cs="宋体"/>
                <w:sz w:val="24"/>
                <w:szCs w:val="24"/>
                <w:highlight w:val="none"/>
              </w:rPr>
              <w:t>若合同无法体现上述信息，须同时提供合同甲方出具的证明文件扫描件</w:t>
            </w:r>
            <w:r>
              <w:rPr>
                <w:rFonts w:hint="eastAsia" w:ascii="宋体" w:hAnsi="宋体" w:cs="宋体"/>
                <w:sz w:val="24"/>
                <w:szCs w:val="24"/>
                <w:highlight w:val="none"/>
                <w:lang w:eastAsia="zh-CN"/>
              </w:rPr>
              <w:t>。</w:t>
            </w:r>
          </w:p>
          <w:p>
            <w:pPr>
              <w:widowControl/>
              <w:jc w:val="left"/>
              <w:rPr>
                <w:rFonts w:hint="eastAsia" w:ascii="宋体" w:hAnsi="宋体" w:cs="宋体"/>
                <w:sz w:val="24"/>
                <w:szCs w:val="24"/>
                <w:highlight w:val="none"/>
              </w:rPr>
            </w:pPr>
            <w:r>
              <w:rPr>
                <w:rFonts w:hint="eastAsia" w:ascii="宋体" w:hAnsi="宋体" w:cs="宋体"/>
                <w:sz w:val="24"/>
                <w:szCs w:val="24"/>
                <w:highlight w:val="none"/>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680" w:type="dxa"/>
            <w:vMerge w:val="continue"/>
            <w:tcBorders>
              <w:left w:val="single" w:color="000000" w:sz="8" w:space="0"/>
              <w:right w:val="single" w:color="000000" w:sz="8" w:space="0"/>
            </w:tcBorders>
            <w:noWrap w:val="0"/>
            <w:vAlign w:val="top"/>
          </w:tcPr>
          <w:p>
            <w:pPr>
              <w:wordWrap w:val="0"/>
              <w:rPr>
                <w:rFonts w:ascii="宋体" w:hAnsi="宋体" w:cs="宋体"/>
                <w:b/>
                <w:bCs/>
                <w:sz w:val="24"/>
                <w:szCs w:val="24"/>
                <w:highlight w:val="none"/>
              </w:rPr>
            </w:pPr>
          </w:p>
        </w:tc>
        <w:tc>
          <w:tcPr>
            <w:tcW w:w="74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w:t>
            </w:r>
          </w:p>
        </w:tc>
        <w:tc>
          <w:tcPr>
            <w:tcW w:w="1976"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拟安排的项目团队成员（项目负责人除外）情况</w:t>
            </w:r>
          </w:p>
        </w:tc>
        <w:tc>
          <w:tcPr>
            <w:tcW w:w="754"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spacing w:after="60"/>
              <w:jc w:val="center"/>
              <w:textAlignment w:val="top"/>
              <w:rPr>
                <w:rFonts w:hint="eastAsia" w:ascii="宋体" w:hAnsi="宋体" w:cs="宋体"/>
                <w:sz w:val="24"/>
                <w:szCs w:val="24"/>
                <w:highlight w:val="none"/>
              </w:rPr>
            </w:pPr>
            <w:r>
              <w:rPr>
                <w:rFonts w:hint="eastAsia" w:ascii="宋体" w:hAnsi="宋体" w:cs="宋体"/>
                <w:kern w:val="0"/>
                <w:sz w:val="24"/>
                <w:szCs w:val="24"/>
                <w:highlight w:val="none"/>
              </w:rPr>
              <w:t>10</w:t>
            </w:r>
          </w:p>
        </w:tc>
        <w:tc>
          <w:tcPr>
            <w:tcW w:w="5349"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（一）评审内容：</w:t>
            </w:r>
          </w:p>
          <w:p>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为本项目拟安排项目团队成员需为投标供应商自有员工；</w:t>
            </w:r>
          </w:p>
          <w:p>
            <w:pPr>
              <w:widowControl/>
              <w:numPr>
                <w:ilvl w:val="0"/>
                <w:numId w:val="1"/>
              </w:num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项目团队主要成员具备桥梁工程相关专业高级工程师及以上职称的，每提供1人得2分，本项最多得6分。</w:t>
            </w:r>
          </w:p>
          <w:p>
            <w:pPr>
              <w:widowControl/>
              <w:jc w:val="left"/>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（2）项目团队主要成员具备注册造价工程师证书的，每提供1人得2分，</w:t>
            </w:r>
            <w:r>
              <w:rPr>
                <w:rFonts w:hint="eastAsia" w:ascii="宋体" w:hAnsi="宋体" w:cs="宋体"/>
                <w:sz w:val="24"/>
                <w:szCs w:val="24"/>
                <w:highlight w:val="none"/>
              </w:rPr>
              <w:t>本项最多得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hint="eastAsia" w:ascii="宋体" w:hAnsi="宋体" w:cs="宋体"/>
                <w:sz w:val="24"/>
                <w:szCs w:val="24"/>
                <w:highlight w:val="none"/>
                <w:lang w:eastAsia="zh-CN"/>
              </w:rPr>
              <w:t>。</w:t>
            </w:r>
          </w:p>
          <w:p>
            <w:pPr>
              <w:pStyle w:val="2"/>
              <w:jc w:val="left"/>
              <w:rPr>
                <w:rFonts w:hint="default"/>
                <w:b w:val="0"/>
                <w:bCs w:val="0"/>
                <w:highlight w:val="none"/>
                <w:lang w:val="en-US" w:eastAsia="zh-CN"/>
              </w:rPr>
            </w:pPr>
            <w:r>
              <w:rPr>
                <w:rFonts w:hint="eastAsia" w:cs="宋体"/>
                <w:b w:val="0"/>
                <w:bCs w:val="0"/>
                <w:sz w:val="24"/>
                <w:szCs w:val="24"/>
                <w:highlight w:val="none"/>
                <w:lang w:eastAsia="zh-CN"/>
              </w:rPr>
              <w:t>（</w:t>
            </w:r>
            <w:r>
              <w:rPr>
                <w:rFonts w:hint="eastAsia" w:cs="宋体"/>
                <w:b w:val="0"/>
                <w:bCs w:val="0"/>
                <w:sz w:val="24"/>
                <w:szCs w:val="24"/>
                <w:highlight w:val="none"/>
                <w:lang w:val="en-US" w:eastAsia="zh-CN"/>
              </w:rPr>
              <w:t>3</w:t>
            </w:r>
            <w:r>
              <w:rPr>
                <w:rFonts w:hint="eastAsia" w:cs="宋体"/>
                <w:b w:val="0"/>
                <w:bCs w:val="0"/>
                <w:sz w:val="24"/>
                <w:szCs w:val="24"/>
                <w:highlight w:val="none"/>
                <w:lang w:eastAsia="zh-CN"/>
              </w:rPr>
              <w:t>）项目团队其他成员具备对应专业注册工程师的，每提供</w:t>
            </w:r>
            <w:r>
              <w:rPr>
                <w:rFonts w:hint="eastAsia" w:cs="宋体"/>
                <w:b w:val="0"/>
                <w:bCs w:val="0"/>
                <w:sz w:val="24"/>
                <w:szCs w:val="24"/>
                <w:highlight w:val="none"/>
                <w:lang w:val="en-US" w:eastAsia="zh-CN"/>
              </w:rPr>
              <w:t>1人得1分，本项最多得2分。</w:t>
            </w:r>
          </w:p>
          <w:p>
            <w:pPr>
              <w:widowControl/>
              <w:jc w:val="left"/>
              <w:rPr>
                <w:sz w:val="24"/>
                <w:szCs w:val="24"/>
                <w:highlight w:val="none"/>
              </w:rPr>
            </w:pPr>
            <w:r>
              <w:rPr>
                <w:rFonts w:hint="eastAsia" w:cs="宋体"/>
                <w:kern w:val="2"/>
                <w:sz w:val="24"/>
                <w:szCs w:val="24"/>
                <w:highlight w:val="none"/>
                <w:lang w:eastAsia="zh-CN"/>
              </w:rPr>
              <w:t>注：</w:t>
            </w:r>
            <w:r>
              <w:rPr>
                <w:rFonts w:hint="eastAsia" w:cs="宋体"/>
                <w:kern w:val="2"/>
                <w:sz w:val="24"/>
                <w:szCs w:val="24"/>
                <w:highlight w:val="none"/>
              </w:rPr>
              <w:t>同一人不重复得分。</w:t>
            </w:r>
          </w:p>
          <w:p>
            <w:pPr>
              <w:widowControl/>
              <w:jc w:val="left"/>
              <w:rPr>
                <w:rFonts w:hint="eastAsia" w:ascii="宋体" w:hAnsi="宋体" w:cs="宋体"/>
                <w:b/>
                <w:bCs/>
                <w:sz w:val="24"/>
                <w:szCs w:val="24"/>
                <w:highlight w:val="none"/>
              </w:rPr>
            </w:pPr>
            <w:r>
              <w:rPr>
                <w:rFonts w:hint="eastAsia" w:ascii="宋体" w:hAnsi="宋体" w:cs="宋体"/>
                <w:b/>
                <w:bCs/>
                <w:sz w:val="24"/>
                <w:szCs w:val="24"/>
                <w:highlight w:val="none"/>
              </w:rPr>
              <w:t>（二）证明文件：</w:t>
            </w:r>
          </w:p>
          <w:p>
            <w:pPr>
              <w:widowControl/>
              <w:jc w:val="left"/>
              <w:rPr>
                <w:rFonts w:hint="eastAsia" w:ascii="宋体" w:hAnsi="宋体" w:cs="宋体"/>
                <w:sz w:val="24"/>
                <w:szCs w:val="24"/>
                <w:highlight w:val="none"/>
              </w:rPr>
            </w:pPr>
            <w:r>
              <w:rPr>
                <w:rFonts w:hint="eastAsia" w:ascii="宋体" w:hAnsi="宋体" w:cs="宋体"/>
                <w:sz w:val="24"/>
                <w:szCs w:val="24"/>
                <w:highlight w:val="none"/>
              </w:rPr>
              <w:t>（1）提供拟安排</w:t>
            </w:r>
            <w:r>
              <w:rPr>
                <w:rFonts w:hint="eastAsia" w:ascii="宋体" w:hAnsi="宋体" w:cs="宋体"/>
                <w:kern w:val="0"/>
                <w:sz w:val="24"/>
                <w:szCs w:val="24"/>
                <w:highlight w:val="none"/>
              </w:rPr>
              <w:t>项目团队成员</w:t>
            </w:r>
            <w:r>
              <w:rPr>
                <w:rFonts w:hint="eastAsia" w:ascii="宋体" w:hAnsi="宋体" w:cs="宋体"/>
                <w:sz w:val="24"/>
                <w:szCs w:val="24"/>
                <w:highlight w:val="none"/>
              </w:rPr>
              <w:t>开标日前由</w:t>
            </w:r>
            <w:r>
              <w:rPr>
                <w:rFonts w:hint="eastAsia" w:ascii="宋体" w:hAnsi="宋体" w:cs="宋体"/>
                <w:sz w:val="24"/>
                <w:szCs w:val="24"/>
                <w:highlight w:val="none"/>
                <w:lang w:eastAsia="zh-CN"/>
              </w:rPr>
              <w:t>投标供应商</w:t>
            </w:r>
            <w:r>
              <w:rPr>
                <w:rFonts w:hint="eastAsia" w:ascii="宋体" w:hAnsi="宋体" w:cs="宋体"/>
                <w:sz w:val="24"/>
                <w:szCs w:val="24"/>
                <w:highlight w:val="none"/>
              </w:rPr>
              <w:t>为其缴交的载有政府部门公章（业务章）的</w:t>
            </w:r>
            <w:r>
              <w:rPr>
                <w:rFonts w:hint="eastAsia" w:ascii="宋体" w:hAnsi="宋体" w:cs="宋体"/>
                <w:sz w:val="24"/>
                <w:szCs w:val="24"/>
                <w:highlight w:val="none"/>
                <w:lang w:val="en-US" w:eastAsia="zh-CN"/>
              </w:rPr>
              <w:t>可查询的最</w:t>
            </w:r>
            <w:r>
              <w:rPr>
                <w:rFonts w:hint="eastAsia" w:ascii="宋体" w:hAnsi="宋体" w:cs="宋体"/>
                <w:sz w:val="24"/>
                <w:szCs w:val="24"/>
                <w:highlight w:val="none"/>
              </w:rPr>
              <w:t>近一个月社保缴交证明材料</w:t>
            </w:r>
            <w:r>
              <w:rPr>
                <w:rFonts w:hint="eastAsia" w:ascii="宋体" w:hAnsi="宋体" w:cs="宋体"/>
                <w:sz w:val="24"/>
                <w:szCs w:val="24"/>
                <w:highlight w:val="none"/>
                <w:lang w:eastAsia="zh-CN"/>
              </w:rPr>
              <w:t>（</w:t>
            </w:r>
            <w:r>
              <w:rPr>
                <w:rFonts w:hint="eastAsia" w:ascii="宋体" w:hAnsi="宋体" w:cs="宋体"/>
                <w:sz w:val="24"/>
                <w:szCs w:val="24"/>
                <w:highlight w:val="none"/>
              </w:rPr>
              <w:t>如开标日上一个月的社保材料因政府部门原因暂时无法取得，则可以往前顺延一个月</w:t>
            </w:r>
            <w:r>
              <w:rPr>
                <w:rFonts w:hint="eastAsia" w:ascii="宋体" w:hAnsi="宋体" w:cs="宋体"/>
                <w:sz w:val="24"/>
                <w:szCs w:val="24"/>
                <w:highlight w:val="none"/>
                <w:lang w:eastAsia="zh-CN"/>
              </w:rPr>
              <w:t>）</w:t>
            </w:r>
            <w:r>
              <w:rPr>
                <w:rFonts w:hint="eastAsia" w:ascii="宋体" w:hAnsi="宋体" w:cs="宋体"/>
                <w:sz w:val="24"/>
                <w:szCs w:val="24"/>
                <w:highlight w:val="none"/>
              </w:rPr>
              <w:t>；社保资料必须至少显示缴交养老保险信息，未显示该信息的该社保资料则不符合要求，如供应商为新成立企业且成立时间不足一个月的可提供加盖公章的情况说明或其他相关证明材料亦可。</w:t>
            </w:r>
          </w:p>
          <w:p>
            <w:pPr>
              <w:widowControl/>
              <w:jc w:val="left"/>
              <w:rPr>
                <w:rFonts w:hint="eastAsia" w:ascii="宋体" w:hAnsi="宋体" w:cs="宋体"/>
                <w:sz w:val="24"/>
                <w:szCs w:val="24"/>
                <w:highlight w:val="none"/>
              </w:rPr>
            </w:pPr>
            <w:r>
              <w:rPr>
                <w:rFonts w:hint="eastAsia" w:ascii="宋体" w:hAnsi="宋体" w:cs="宋体"/>
                <w:sz w:val="24"/>
                <w:szCs w:val="24"/>
                <w:highlight w:val="none"/>
              </w:rPr>
              <w:t>（2）提供拟安排</w:t>
            </w:r>
            <w:r>
              <w:rPr>
                <w:rFonts w:hint="eastAsia" w:ascii="宋体" w:hAnsi="宋体" w:cs="宋体"/>
                <w:kern w:val="0"/>
                <w:sz w:val="24"/>
                <w:szCs w:val="24"/>
                <w:highlight w:val="none"/>
              </w:rPr>
              <w:t>项目团队成员</w:t>
            </w:r>
            <w:r>
              <w:rPr>
                <w:rFonts w:hint="eastAsia" w:ascii="宋体" w:hAnsi="宋体" w:cs="宋体"/>
                <w:sz w:val="24"/>
                <w:szCs w:val="24"/>
                <w:highlight w:val="none"/>
              </w:rPr>
              <w:t>职称证书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注册工程师证（若有）、全国勘察设计大师证（若有）扫</w:t>
            </w:r>
            <w:bookmarkStart w:id="0" w:name="_GoBack"/>
            <w:bookmarkEnd w:id="0"/>
            <w:r>
              <w:rPr>
                <w:rFonts w:hint="eastAsia" w:ascii="宋体" w:hAnsi="宋体" w:cs="宋体"/>
                <w:sz w:val="24"/>
                <w:szCs w:val="24"/>
                <w:highlight w:val="none"/>
              </w:rPr>
              <w:t>描件，原件备查；</w:t>
            </w:r>
          </w:p>
          <w:p>
            <w:pPr>
              <w:widowControl/>
              <w:jc w:val="left"/>
              <w:rPr>
                <w:rFonts w:hint="eastAsia" w:ascii="宋体" w:hAnsi="宋体" w:cs="宋体"/>
                <w:sz w:val="24"/>
                <w:szCs w:val="24"/>
                <w:highlight w:val="none"/>
              </w:rPr>
            </w:pPr>
            <w:r>
              <w:rPr>
                <w:rFonts w:hint="eastAsia" w:ascii="宋体" w:hAnsi="宋体" w:cs="宋体"/>
                <w:sz w:val="24"/>
                <w:szCs w:val="24"/>
                <w:highlight w:val="none"/>
              </w:rPr>
              <w:t>未提供或未按要求提供或提供的不清晰导致专家无法判断的，不得分。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233AE"/>
    <w:multiLevelType w:val="singleLevel"/>
    <w:tmpl w:val="DA8233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E092E"/>
    <w:rsid w:val="1AAE092E"/>
    <w:rsid w:val="31CC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adjustRightInd w:val="0"/>
      <w:jc w:val="center"/>
      <w:textAlignment w:val="baseline"/>
      <w:outlineLvl w:val="1"/>
    </w:pPr>
    <w:rPr>
      <w:rFonts w:ascii="宋体" w:hAnsi="宋体" w:eastAsiaTheme="minorEastAsia" w:cstheme="minorBidi"/>
      <w:b/>
      <w:bCs/>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2025-10-28T01:41:00Z</dcterms:created>
  <dc:creator>赖鹏飞</dc:creator>
  <cp:lastModifiedBy>赖鹏飞</cp:lastModifiedBy>
  <dcterms:modified xsi:type="dcterms:W3CDTF">2025-10-28T06:42:49Z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C8F3FFE278FF40C18A6B3BC3DEF706C8</vt:lpwstr>
  </property>
</Properties>
</file>